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67A" w:rsidRDefault="00B5367A" w:rsidP="00B5367A">
      <w:pPr>
        <w:ind w:firstLine="567"/>
        <w:jc w:val="center"/>
      </w:pPr>
      <w:r>
        <w:t>Орган муниципального финансового контроля</w:t>
      </w:r>
    </w:p>
    <w:p w:rsidR="00B5367A" w:rsidRDefault="00B5367A" w:rsidP="00B5367A">
      <w:pPr>
        <w:ind w:firstLine="567"/>
        <w:jc w:val="center"/>
      </w:pPr>
      <w:r>
        <w:t>Каргасокского района</w:t>
      </w:r>
    </w:p>
    <w:p w:rsidR="00B5367A" w:rsidRDefault="00B5367A" w:rsidP="00B5367A">
      <w:pPr>
        <w:ind w:firstLine="567"/>
        <w:jc w:val="both"/>
      </w:pPr>
    </w:p>
    <w:p w:rsidR="00B5367A" w:rsidRDefault="00B5367A" w:rsidP="00B5367A">
      <w:pPr>
        <w:ind w:firstLine="567"/>
        <w:jc w:val="both"/>
      </w:pPr>
      <w:r>
        <w:t xml:space="preserve">с. Каргасок                                                                                               </w:t>
      </w:r>
      <w:r w:rsidR="008D32D0">
        <w:t>07</w:t>
      </w:r>
      <w:r w:rsidRPr="008D32D0">
        <w:t>.</w:t>
      </w:r>
      <w:r w:rsidR="008D32D0">
        <w:t>10</w:t>
      </w:r>
      <w:r>
        <w:t>.2022</w:t>
      </w:r>
    </w:p>
    <w:p w:rsidR="00B5367A" w:rsidRDefault="00B5367A" w:rsidP="00B5367A">
      <w:pPr>
        <w:ind w:firstLine="567"/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6363"/>
        <w:gridCol w:w="3039"/>
      </w:tblGrid>
      <w:tr w:rsidR="00B5367A" w:rsidTr="00DE0111">
        <w:tc>
          <w:tcPr>
            <w:tcW w:w="6363" w:type="dxa"/>
            <w:hideMark/>
          </w:tcPr>
          <w:p w:rsidR="00B5367A" w:rsidRDefault="00B5367A" w:rsidP="00B5367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Информация об экспертно-аналитических мероприятиях № 8.</w:t>
            </w:r>
          </w:p>
        </w:tc>
        <w:tc>
          <w:tcPr>
            <w:tcW w:w="3039" w:type="dxa"/>
          </w:tcPr>
          <w:p w:rsidR="00B5367A" w:rsidRDefault="00B5367A" w:rsidP="00DE0111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</w:tbl>
    <w:p w:rsidR="00B5367A" w:rsidRDefault="00B5367A" w:rsidP="00B5367A">
      <w:pPr>
        <w:ind w:firstLine="567"/>
        <w:jc w:val="both"/>
      </w:pPr>
    </w:p>
    <w:p w:rsidR="00FB1F0F" w:rsidRDefault="00B5367A" w:rsidP="00B5367A">
      <w:pPr>
        <w:ind w:firstLine="567"/>
        <w:jc w:val="both"/>
      </w:pPr>
      <w:proofErr w:type="gramStart"/>
      <w:r w:rsidRPr="00F51C08">
        <w:rPr>
          <w:b/>
        </w:rPr>
        <w:t>Внеплановое</w:t>
      </w:r>
      <w:r>
        <w:t xml:space="preserve"> экспертно-аналитическое мероприятие проведено на основании распоряжения председателя Контрольного органа Каргасокского района </w:t>
      </w:r>
      <w:r w:rsidRPr="000F5B7A">
        <w:t xml:space="preserve">от </w:t>
      </w:r>
      <w:r>
        <w:t>2</w:t>
      </w:r>
      <w:r w:rsidR="00FB1F0F">
        <w:t>0</w:t>
      </w:r>
      <w:r w:rsidRPr="0002335F">
        <w:t>.</w:t>
      </w:r>
      <w:r>
        <w:t>0</w:t>
      </w:r>
      <w:r w:rsidR="00FB1F0F">
        <w:t>9</w:t>
      </w:r>
      <w:r w:rsidRPr="0002335F">
        <w:t>.20</w:t>
      </w:r>
      <w:r>
        <w:t>22</w:t>
      </w:r>
      <w:r w:rsidRPr="000F5B7A">
        <w:t xml:space="preserve"> № </w:t>
      </w:r>
      <w:r w:rsidR="00FB1F0F">
        <w:t>59</w:t>
      </w:r>
      <w:r>
        <w:t xml:space="preserve"> в связи </w:t>
      </w:r>
      <w:r w:rsidR="00FB1F0F">
        <w:t xml:space="preserve">с письмом Главы Новоюгинского сельского поселения (Ходатайство от 02.09.2022 № 857) Главе Каргасокского района о предоставлении предприятию </w:t>
      </w:r>
      <w:r w:rsidR="00FB1F0F" w:rsidRPr="00633C9D">
        <w:rPr>
          <w:b/>
        </w:rPr>
        <w:t>МУП «Теплоэнергоснаб»</w:t>
      </w:r>
      <w:r w:rsidR="00FB1F0F" w:rsidRPr="00AA439F">
        <w:t xml:space="preserve">  </w:t>
      </w:r>
      <w:r w:rsidR="00FB1F0F">
        <w:t>компенсации выпадающих доходов, понесённых предприятием при производстве тепловой и электрической энергии с 1 января 2018 года по 31 декабря 2021 года в размере 16 332</w:t>
      </w:r>
      <w:proofErr w:type="gramEnd"/>
      <w:r w:rsidR="00FB1F0F">
        <w:t> 052,88 руб. для погашения задолженности за потреблённые энергетические ресурсы (уголь, дрова, электрическая энергия), налогам и заработной плате, а также выделить денежные средства в сумме 5 600 000 руб. для закупки топлива (уголь 550 тонн) на 2022 – 2023 отопительный сезон.</w:t>
      </w:r>
    </w:p>
    <w:p w:rsidR="00FB1F0F" w:rsidRDefault="00FB1F0F" w:rsidP="00B5367A">
      <w:pPr>
        <w:ind w:firstLine="567"/>
        <w:jc w:val="both"/>
      </w:pPr>
    </w:p>
    <w:p w:rsidR="00B5367A" w:rsidRPr="00503AF5" w:rsidRDefault="00B5367A" w:rsidP="00B5367A">
      <w:pPr>
        <w:ind w:firstLine="567"/>
        <w:jc w:val="both"/>
      </w:pPr>
      <w:r>
        <w:t xml:space="preserve">Мероприятие проведено </w:t>
      </w:r>
      <w:r w:rsidRPr="00503AF5">
        <w:rPr>
          <w:b/>
        </w:rPr>
        <w:t>со 2</w:t>
      </w:r>
      <w:r w:rsidR="00FB1F0F">
        <w:rPr>
          <w:b/>
        </w:rPr>
        <w:t>1</w:t>
      </w:r>
      <w:r w:rsidRPr="00503AF5">
        <w:rPr>
          <w:b/>
        </w:rPr>
        <w:t xml:space="preserve"> по </w:t>
      </w:r>
      <w:r w:rsidR="00FB1F0F">
        <w:rPr>
          <w:b/>
        </w:rPr>
        <w:t>29</w:t>
      </w:r>
      <w:r w:rsidRPr="00503AF5">
        <w:rPr>
          <w:b/>
        </w:rPr>
        <w:t xml:space="preserve"> </w:t>
      </w:r>
      <w:r w:rsidR="00FB1F0F">
        <w:rPr>
          <w:b/>
        </w:rPr>
        <w:t>сентября</w:t>
      </w:r>
      <w:r w:rsidRPr="00503AF5">
        <w:rPr>
          <w:b/>
        </w:rPr>
        <w:t xml:space="preserve"> 2022 года</w:t>
      </w:r>
      <w:r>
        <w:t>.</w:t>
      </w:r>
    </w:p>
    <w:p w:rsidR="00B5367A" w:rsidRDefault="00B5367A" w:rsidP="00B5367A">
      <w:pPr>
        <w:ind w:firstLine="567"/>
        <w:jc w:val="both"/>
      </w:pPr>
      <w:r>
        <w:t>Анализируемы</w:t>
      </w:r>
      <w:r w:rsidR="00DA7876">
        <w:t>й</w:t>
      </w:r>
      <w:r>
        <w:t xml:space="preserve"> </w:t>
      </w:r>
      <w:r w:rsidR="00DA7876">
        <w:t>период</w:t>
      </w:r>
      <w:r w:rsidR="00D044EB">
        <w:t xml:space="preserve"> </w:t>
      </w:r>
      <w:r w:rsidR="00D044EB" w:rsidRPr="00D044EB">
        <w:rPr>
          <w:b/>
        </w:rPr>
        <w:t>с</w:t>
      </w:r>
      <w:r>
        <w:t xml:space="preserve"> </w:t>
      </w:r>
      <w:r w:rsidRPr="00275947">
        <w:rPr>
          <w:b/>
        </w:rPr>
        <w:t>20</w:t>
      </w:r>
      <w:r>
        <w:rPr>
          <w:b/>
        </w:rPr>
        <w:t>1</w:t>
      </w:r>
      <w:r w:rsidR="00DA7876">
        <w:rPr>
          <w:b/>
        </w:rPr>
        <w:t>3</w:t>
      </w:r>
      <w:r>
        <w:rPr>
          <w:b/>
        </w:rPr>
        <w:t xml:space="preserve"> </w:t>
      </w:r>
      <w:r w:rsidRPr="00275947">
        <w:rPr>
          <w:b/>
        </w:rPr>
        <w:t>год</w:t>
      </w:r>
      <w:r w:rsidR="00D044EB">
        <w:rPr>
          <w:b/>
        </w:rPr>
        <w:t>а</w:t>
      </w:r>
      <w:r>
        <w:t>.</w:t>
      </w:r>
    </w:p>
    <w:p w:rsidR="00B5367A" w:rsidRDefault="00B5367A" w:rsidP="00B5367A">
      <w:pPr>
        <w:ind w:firstLine="567"/>
        <w:jc w:val="both"/>
      </w:pPr>
      <w:r>
        <w:t>Мероприятие оформлено Анали</w:t>
      </w:r>
      <w:r w:rsidR="00D044EB">
        <w:t>тической запиской</w:t>
      </w:r>
      <w:r>
        <w:t xml:space="preserve"> </w:t>
      </w:r>
      <w:r w:rsidRPr="00943A3E">
        <w:rPr>
          <w:b/>
        </w:rPr>
        <w:t xml:space="preserve">от </w:t>
      </w:r>
      <w:r w:rsidR="00D044EB">
        <w:rPr>
          <w:b/>
        </w:rPr>
        <w:t>29</w:t>
      </w:r>
      <w:r w:rsidRPr="006F4795">
        <w:rPr>
          <w:b/>
        </w:rPr>
        <w:t>.0</w:t>
      </w:r>
      <w:r w:rsidR="00D044EB">
        <w:rPr>
          <w:b/>
        </w:rPr>
        <w:t>9</w:t>
      </w:r>
      <w:r w:rsidRPr="006F4795">
        <w:rPr>
          <w:b/>
        </w:rPr>
        <w:t>.202</w:t>
      </w:r>
      <w:r>
        <w:rPr>
          <w:b/>
        </w:rPr>
        <w:t>2</w:t>
      </w:r>
      <w:r w:rsidRPr="00943A3E">
        <w:rPr>
          <w:b/>
        </w:rPr>
        <w:t xml:space="preserve"> № </w:t>
      </w:r>
      <w:r w:rsidR="00D044EB">
        <w:rPr>
          <w:b/>
        </w:rPr>
        <w:t>3.</w:t>
      </w:r>
    </w:p>
    <w:p w:rsidR="00B5367A" w:rsidRDefault="00B5367A" w:rsidP="00B5367A">
      <w:pPr>
        <w:ind w:firstLine="567"/>
        <w:jc w:val="both"/>
      </w:pPr>
    </w:p>
    <w:p w:rsidR="00B5367A" w:rsidRDefault="00B5367A" w:rsidP="00B5367A">
      <w:pPr>
        <w:ind w:firstLine="567"/>
        <w:jc w:val="both"/>
      </w:pPr>
      <w:r>
        <w:t>Результаты мероприятия:</w:t>
      </w:r>
    </w:p>
    <w:p w:rsidR="00B5367A" w:rsidRDefault="00B5367A" w:rsidP="00B5367A">
      <w:pPr>
        <w:ind w:firstLine="567"/>
        <w:jc w:val="both"/>
      </w:pPr>
    </w:p>
    <w:p w:rsidR="00D044EB" w:rsidRDefault="00D044EB" w:rsidP="00D044EB">
      <w:pPr>
        <w:ind w:firstLine="567"/>
        <w:jc w:val="both"/>
      </w:pPr>
      <w:r>
        <w:t>К Ходатайству были приложены Отчёты по производству, передаче и сбыту электрической и тепловой энергии. Дополнительно представлены сметы и расчёты цен (тарифов) по видам деятельности (по электрической и тепловой энергии). По запросу Контрольного органа предоставлена электронная база данных по бухгалтерскому учёту.</w:t>
      </w:r>
    </w:p>
    <w:p w:rsidR="00D044EB" w:rsidRDefault="00D044EB" w:rsidP="00D044EB">
      <w:pPr>
        <w:ind w:firstLine="567"/>
        <w:jc w:val="both"/>
      </w:pPr>
      <w:proofErr w:type="gramStart"/>
      <w:r>
        <w:t>К ходатайству не был приложен Анализ финансового состояния Предприятия с табличной и текстовой частью, объясняющий по состоянию на 1 августа или на 1 сентября 2022 года необходимость компенсации выпадающих доходов в размере 16 332 052,88 руб. и предоставление дополнительно 5 600 000 руб., а также доказывающий, что эти суммы являются выпадающими доходами.</w:t>
      </w:r>
      <w:proofErr w:type="gramEnd"/>
    </w:p>
    <w:p w:rsidR="00D044EB" w:rsidRDefault="00D044EB" w:rsidP="00D044EB">
      <w:pPr>
        <w:ind w:firstLine="567"/>
        <w:jc w:val="both"/>
      </w:pPr>
      <w:proofErr w:type="gramStart"/>
      <w:r>
        <w:t xml:space="preserve">В Анализе, с показателями в табличной части и разъяснениями в текстовой части, необходимо было: </w:t>
      </w:r>
      <w:r w:rsidRPr="00A61703">
        <w:rPr>
          <w:u w:val="single"/>
        </w:rPr>
        <w:t>объяснить</w:t>
      </w:r>
      <w:r>
        <w:t xml:space="preserve"> причины сложившегося финансового состояния (убытков) Предприятия на протяжении с 2018 по 2021 годы; </w:t>
      </w:r>
      <w:r w:rsidRPr="00A61703">
        <w:rPr>
          <w:u w:val="single"/>
        </w:rPr>
        <w:t>описать</w:t>
      </w:r>
      <w:r>
        <w:t xml:space="preserve"> размеры просроченной кредиторской задолженности с 2018 по 2021 годы и по состоянию на 1 августа или на 1 сентября, с указанием причин их возникновения, отсутствием возможности погасить задолженность собственными ресурсами;</w:t>
      </w:r>
      <w:proofErr w:type="gramEnd"/>
      <w:r>
        <w:t xml:space="preserve"> </w:t>
      </w:r>
      <w:r>
        <w:rPr>
          <w:u w:val="single"/>
        </w:rPr>
        <w:t>привести</w:t>
      </w:r>
      <w:r>
        <w:t xml:space="preserve"> объективные причины возникновения 16 332,1 тыс. руб. выпадающих доходов и увязать их с возникновением просроченной кредиторской задолженностью. </w:t>
      </w:r>
    </w:p>
    <w:p w:rsidR="00D044EB" w:rsidRDefault="00D044EB" w:rsidP="00D044EB">
      <w:pPr>
        <w:ind w:firstLine="567"/>
        <w:jc w:val="both"/>
        <w:rPr>
          <w:szCs w:val="28"/>
        </w:rPr>
      </w:pPr>
      <w:r>
        <w:t xml:space="preserve">В Анализе необходимо было показать, что сверхнормативные затраты (выпадающие доходы) возникли не по причине допущенных нарушений в технологическом процессе или в результате бесхозяйственности, что ежегодно планировались и анализировались в течение года мероприятия по оптимизации расходов, </w:t>
      </w:r>
      <w:r w:rsidRPr="005E4BDE">
        <w:rPr>
          <w:szCs w:val="28"/>
        </w:rPr>
        <w:t>развитию (обновлению) материально-технической базы</w:t>
      </w:r>
      <w:r>
        <w:rPr>
          <w:szCs w:val="28"/>
        </w:rPr>
        <w:t xml:space="preserve">, </w:t>
      </w:r>
      <w:r w:rsidRPr="005E4BDE">
        <w:rPr>
          <w:szCs w:val="28"/>
        </w:rPr>
        <w:t>сохранени</w:t>
      </w:r>
      <w:r>
        <w:rPr>
          <w:szCs w:val="28"/>
        </w:rPr>
        <w:t>ю</w:t>
      </w:r>
      <w:r w:rsidRPr="005E4BDE">
        <w:rPr>
          <w:szCs w:val="28"/>
        </w:rPr>
        <w:t xml:space="preserve"> объемов </w:t>
      </w:r>
      <w:r>
        <w:rPr>
          <w:szCs w:val="28"/>
        </w:rPr>
        <w:t xml:space="preserve">и </w:t>
      </w:r>
      <w:r w:rsidRPr="005E4BDE">
        <w:rPr>
          <w:szCs w:val="28"/>
        </w:rPr>
        <w:t>перечня выполняемых работ (услуг)</w:t>
      </w:r>
      <w:r>
        <w:rPr>
          <w:szCs w:val="28"/>
        </w:rPr>
        <w:t xml:space="preserve">, предусматривалась </w:t>
      </w:r>
      <w:r w:rsidRPr="005E4BDE">
        <w:rPr>
          <w:szCs w:val="28"/>
        </w:rPr>
        <w:t>безубыточность деятельности</w:t>
      </w:r>
      <w:r>
        <w:rPr>
          <w:szCs w:val="28"/>
        </w:rPr>
        <w:t xml:space="preserve"> Предприятия. Также, необходимо было доказать, что планирование и анализ деятельности Предприятия основывались на достоверных данных организованного бухгалтерского учёта. То есть, отсутствовали нарушения при ведении бухгалтерского учёта.</w:t>
      </w:r>
    </w:p>
    <w:p w:rsidR="00D044EB" w:rsidRDefault="00D044EB" w:rsidP="00D044EB">
      <w:pPr>
        <w:ind w:firstLine="567"/>
        <w:jc w:val="both"/>
        <w:rPr>
          <w:szCs w:val="28"/>
        </w:rPr>
      </w:pPr>
      <w:proofErr w:type="gramStart"/>
      <w:r>
        <w:rPr>
          <w:szCs w:val="28"/>
        </w:rPr>
        <w:lastRenderedPageBreak/>
        <w:t>В Анализе необходимо было указать: на какие цели были израсходованы 3 млн. руб., предоставленной Предприятию субсидии в 2022 году; на какие цели будут израсходованы 16, 3 млн. руб. и зачем, в этом случае, нужны дополнительные 5,6 млн. рублей; какой финансовый результат от деятельности Предприятия необходимо ожидать в 2022 году, при поступлении вышеуказанных средств.</w:t>
      </w:r>
      <w:proofErr w:type="gramEnd"/>
    </w:p>
    <w:p w:rsidR="00D044EB" w:rsidRDefault="00D044EB" w:rsidP="00D044EB">
      <w:pPr>
        <w:ind w:firstLine="567"/>
        <w:jc w:val="both"/>
        <w:rPr>
          <w:szCs w:val="28"/>
        </w:rPr>
      </w:pPr>
      <w:r>
        <w:rPr>
          <w:szCs w:val="28"/>
        </w:rPr>
        <w:t>Только при предоставлении такого Анализа может состояться объективный и беспристрастный диалог (обсуждение) и принято обоснованное решение. В первую очередь оценивается, насколько компетентно разбирается в сложившейся финансовой ситуации Предприятия её руководство – административно управленческий персонал.</w:t>
      </w:r>
    </w:p>
    <w:p w:rsidR="00D044EB" w:rsidRDefault="00D044EB" w:rsidP="00D044EB">
      <w:pPr>
        <w:pStyle w:val="ac"/>
        <w:spacing w:after="0"/>
        <w:ind w:firstLine="567"/>
        <w:jc w:val="both"/>
        <w:rPr>
          <w:szCs w:val="28"/>
        </w:rPr>
      </w:pPr>
      <w:r>
        <w:rPr>
          <w:szCs w:val="28"/>
        </w:rPr>
        <w:t xml:space="preserve">Необходимо заметить, что если выпадающие доходы компенсируются другими доходами в связи экономией отдельных видов затрат и видов деятельности, то финансовая ситуация оценивается в целом по Предприятию, а не по отдельным видам затрат и видам деятельности. </w:t>
      </w:r>
    </w:p>
    <w:p w:rsidR="00D044EB" w:rsidRDefault="00D044EB" w:rsidP="00D044EB">
      <w:pPr>
        <w:ind w:firstLine="567"/>
        <w:jc w:val="both"/>
      </w:pPr>
    </w:p>
    <w:p w:rsidR="00D044EB" w:rsidRDefault="00D044EB" w:rsidP="00D044EB">
      <w:pPr>
        <w:ind w:firstLine="567"/>
        <w:jc w:val="both"/>
      </w:pPr>
      <w:r>
        <w:t xml:space="preserve">По причине того, что в начале июня 2022 года уволились директор и работники административно-управленческого аппарата предприятия МУП «Теплоэнергоснаб» и в августе были приняты новые работники, Контрольный орган </w:t>
      </w:r>
      <w:proofErr w:type="gramStart"/>
      <w:r>
        <w:t>считает необходимым коротко проинформировать о проведенных мероприятиях начиная</w:t>
      </w:r>
      <w:proofErr w:type="gramEnd"/>
      <w:r>
        <w:t xml:space="preserve"> с 2013 года для анализа сложившейся финансовой ситуации на данный момент времени.</w:t>
      </w:r>
    </w:p>
    <w:p w:rsidR="00D044EB" w:rsidRDefault="00D044EB" w:rsidP="00D044EB">
      <w:pPr>
        <w:ind w:firstLine="567"/>
        <w:jc w:val="both"/>
      </w:pPr>
    </w:p>
    <w:p w:rsidR="00D044EB" w:rsidRDefault="00D044EB" w:rsidP="00D044EB">
      <w:pPr>
        <w:ind w:firstLine="567"/>
        <w:jc w:val="both"/>
      </w:pPr>
      <w:proofErr w:type="gramStart"/>
      <w:r w:rsidRPr="00A00B4C">
        <w:rPr>
          <w:b/>
        </w:rPr>
        <w:t>В 2013 году</w:t>
      </w:r>
      <w:r>
        <w:t xml:space="preserve"> были проведены: п</w:t>
      </w:r>
      <w:r w:rsidRPr="00516221">
        <w:t>роверка МУП «</w:t>
      </w:r>
      <w:r>
        <w:t>Теплоэнергоснаб</w:t>
      </w:r>
      <w:r w:rsidRPr="00516221">
        <w:t xml:space="preserve">», использующего имущество, находящееся в собственности </w:t>
      </w:r>
      <w:r>
        <w:t>Новоюгин</w:t>
      </w:r>
      <w:r w:rsidRPr="00516221">
        <w:t>ского сельского поселения», на соответствие его деятельности Федеральному закону Росс</w:t>
      </w:r>
      <w:r>
        <w:t xml:space="preserve">ийской Федерации от 14.11.2002 </w:t>
      </w:r>
      <w:r w:rsidRPr="00516221">
        <w:t xml:space="preserve"> № 161-ФЗ</w:t>
      </w:r>
      <w:r>
        <w:t xml:space="preserve">, оформленная </w:t>
      </w:r>
      <w:r w:rsidRPr="00585DDE">
        <w:rPr>
          <w:u w:val="single"/>
        </w:rPr>
        <w:t>Актом от 3</w:t>
      </w:r>
      <w:r>
        <w:rPr>
          <w:u w:val="single"/>
        </w:rPr>
        <w:t>0</w:t>
      </w:r>
      <w:r w:rsidRPr="00585DDE">
        <w:rPr>
          <w:u w:val="single"/>
        </w:rPr>
        <w:t>.0</w:t>
      </w:r>
      <w:r>
        <w:rPr>
          <w:u w:val="single"/>
        </w:rPr>
        <w:t>4</w:t>
      </w:r>
      <w:r w:rsidRPr="00585DDE">
        <w:rPr>
          <w:u w:val="single"/>
        </w:rPr>
        <w:t>.201</w:t>
      </w:r>
      <w:r>
        <w:rPr>
          <w:u w:val="single"/>
        </w:rPr>
        <w:t>3</w:t>
      </w:r>
      <w:r w:rsidRPr="00585DDE">
        <w:rPr>
          <w:u w:val="single"/>
        </w:rPr>
        <w:t xml:space="preserve"> № </w:t>
      </w:r>
      <w:r>
        <w:rPr>
          <w:u w:val="single"/>
        </w:rPr>
        <w:t>3,</w:t>
      </w:r>
      <w:r>
        <w:t xml:space="preserve"> и встречная проверка </w:t>
      </w:r>
      <w:r w:rsidRPr="00585DDE">
        <w:t xml:space="preserve">использования муниципального имущества, находящегося в собственности </w:t>
      </w:r>
      <w:r>
        <w:t>Новоюгин</w:t>
      </w:r>
      <w:r w:rsidRPr="00585DDE">
        <w:t>ского сельского поселения» и соблюдения Федера</w:t>
      </w:r>
      <w:r>
        <w:t>льного закона РФ от 14.11.2002</w:t>
      </w:r>
      <w:r w:rsidRPr="00585DDE">
        <w:t xml:space="preserve"> № 161-ФЗ при создании и осуществлении контроля за деятельностью МУП</w:t>
      </w:r>
      <w:proofErr w:type="gramEnd"/>
      <w:r w:rsidRPr="00585DDE">
        <w:t xml:space="preserve"> «</w:t>
      </w:r>
      <w:r>
        <w:t>Теплоэнергоснаб</w:t>
      </w:r>
      <w:r w:rsidRPr="00585DDE">
        <w:t>»</w:t>
      </w:r>
      <w:r>
        <w:t xml:space="preserve"> в Администрации Новоюгинского сельского поселения, </w:t>
      </w:r>
      <w:proofErr w:type="gramStart"/>
      <w:r>
        <w:t>оформленная</w:t>
      </w:r>
      <w:proofErr w:type="gramEnd"/>
      <w:r>
        <w:t xml:space="preserve"> Актом от 30.05.2014 № 4.</w:t>
      </w:r>
    </w:p>
    <w:p w:rsidR="00D044EB" w:rsidRDefault="00D044EB" w:rsidP="00D044EB">
      <w:pPr>
        <w:ind w:firstLine="567"/>
        <w:jc w:val="both"/>
      </w:pPr>
      <w:r>
        <w:t xml:space="preserve">Необходимо обратить особое внимание на факты, указанные в </w:t>
      </w:r>
      <w:r w:rsidRPr="008815C1">
        <w:t>Акте от 30.04.2013 № 3</w:t>
      </w:r>
      <w:r>
        <w:t>, при проверке деятельности Предприятия в 2012 году:</w:t>
      </w:r>
    </w:p>
    <w:p w:rsidR="00D044EB" w:rsidRPr="009E0858" w:rsidRDefault="00D044EB" w:rsidP="00D044EB">
      <w:pPr>
        <w:ind w:firstLine="567"/>
        <w:jc w:val="both"/>
      </w:pPr>
      <w:r>
        <w:t xml:space="preserve">1. </w:t>
      </w:r>
      <w:r w:rsidRPr="009E0858">
        <w:t xml:space="preserve">В соответствии с Уставом предприятия и его Учётной политикой, бухгалтерский учёт должен был вестись в полном размере и электронном виде. Фактически бухгалтерский учет вёлся ручным способом, кроме кассовых операций, и не в полном объёме. В главной книге  не велся  счет 84  «Нераспределенная прибыль» (непокрытый убыток). То есть, не выводился результат финансово-хозяйственной деятельности предприятия с  нарастающим итогом. Не велась оборотно-сальдовая ведомость в разрезе счетов (субсчетов). В связи, с чем не подтверждалась достоверность данных главной книги. Аналитический учет по товарно-материальным счетам:  01 «Основные средства», 10 «Материалы»  в оборотных ведомостях  на 1 января 2013 года не соответствовали  этим счетам в главной книге. </w:t>
      </w:r>
    </w:p>
    <w:p w:rsidR="00D044EB" w:rsidRPr="00B87E08" w:rsidRDefault="00D044EB" w:rsidP="00D044EB">
      <w:pPr>
        <w:ind w:firstLine="567"/>
        <w:jc w:val="both"/>
      </w:pPr>
      <w:r w:rsidRPr="00B87E08">
        <w:t>В нарушение п. 26 Положения о бухгалтерском учёте</w:t>
      </w:r>
      <w:r>
        <w:t>,</w:t>
      </w:r>
      <w:r w:rsidRPr="00B87E08">
        <w:t xml:space="preserve"> для обеспечения достоверности данных бухгалтерского учета ежегодно и в полном объёме не проводилась инвентаризация имущества и обязательств</w:t>
      </w:r>
      <w:r>
        <w:t xml:space="preserve">. </w:t>
      </w:r>
      <w:r w:rsidRPr="0035600F">
        <w:t>Предоставленные инвентаризационные ведомости за 2009 год не отвеча</w:t>
      </w:r>
      <w:r>
        <w:t>ли</w:t>
      </w:r>
      <w:r w:rsidRPr="0035600F">
        <w:t xml:space="preserve"> установленным приказом МФ РФ № 49 требованиям, поэтому результаты инвентаризации можно</w:t>
      </w:r>
      <w:r>
        <w:t xml:space="preserve"> было</w:t>
      </w:r>
      <w:r w:rsidRPr="0035600F">
        <w:t xml:space="preserve"> признать недействительными.</w:t>
      </w:r>
      <w:r>
        <w:t xml:space="preserve"> В</w:t>
      </w:r>
      <w:r w:rsidRPr="00B87E08">
        <w:t xml:space="preserve"> 2006 году  проводилась инвентаризация только </w:t>
      </w:r>
      <w:r w:rsidRPr="007338F1">
        <w:t>материалов</w:t>
      </w:r>
      <w:r w:rsidRPr="00B87E08">
        <w:t xml:space="preserve"> и не касалась основных средств, переданных в хозяйственное ведение Предприятию.</w:t>
      </w:r>
    </w:p>
    <w:p w:rsidR="00D044EB" w:rsidRDefault="00D044EB" w:rsidP="00D044EB">
      <w:pPr>
        <w:ind w:firstLine="567"/>
        <w:jc w:val="both"/>
      </w:pPr>
      <w:r>
        <w:t xml:space="preserve">Был сделан вывод о том, </w:t>
      </w:r>
      <w:r w:rsidRPr="00D70399">
        <w:t>что главным бухгалтером нарушался пункт 4 Положения о бухгалтерском учете, где сказано, что основными задачами бухгалтерского учета являются в т.ч. «формирование полной и достоверной информации о деятельности организац</w:t>
      </w:r>
      <w:proofErr w:type="gramStart"/>
      <w:r w:rsidRPr="00D70399">
        <w:t>ии и ее</w:t>
      </w:r>
      <w:proofErr w:type="gramEnd"/>
      <w:r w:rsidRPr="00D70399">
        <w:t xml:space="preserve"> имущественном положении, необходимой внутренним пользователям бухгалтерской отчетности </w:t>
      </w:r>
      <w:r>
        <w:t>–</w:t>
      </w:r>
      <w:r w:rsidRPr="00D70399">
        <w:t xml:space="preserve"> руководителям, учредителям, участникам и собст</w:t>
      </w:r>
      <w:r>
        <w:t xml:space="preserve">венникам </w:t>
      </w:r>
      <w:r>
        <w:lastRenderedPageBreak/>
        <w:t>имущества организации». Было предложено в</w:t>
      </w:r>
      <w:r w:rsidRPr="00DB54EA">
        <w:t xml:space="preserve"> 2013 году вести автоматизированный  бухгалтерский учёт и в полном объёме</w:t>
      </w:r>
      <w:r>
        <w:t>;</w:t>
      </w:r>
    </w:p>
    <w:p w:rsidR="00D044EB" w:rsidRDefault="00D044EB" w:rsidP="00D044EB">
      <w:pPr>
        <w:ind w:firstLine="567"/>
        <w:jc w:val="both"/>
      </w:pPr>
      <w:r>
        <w:t xml:space="preserve">2. </w:t>
      </w:r>
      <w:r w:rsidRPr="008815C1">
        <w:t>Предприятием на счёте 80</w:t>
      </w:r>
      <w:r>
        <w:t xml:space="preserve"> был</w:t>
      </w:r>
      <w:r w:rsidRPr="008815C1">
        <w:t xml:space="preserve"> создан Уставный фонд в размере 100 000 руб. за счёт переданного Муниципальным образованием «Каргасокский район» лесоматериала в виде дров плотной массы 384,6 м3. </w:t>
      </w:r>
      <w:r>
        <w:t>На момент проверки дров не было</w:t>
      </w:r>
      <w:r w:rsidRPr="008815C1">
        <w:t>, поэтому учёт по счёту 80 явля</w:t>
      </w:r>
      <w:r>
        <w:t>лся</w:t>
      </w:r>
      <w:r w:rsidRPr="008815C1">
        <w:t xml:space="preserve"> недостоверным. Отсутствие Уставного фонда противоречи</w:t>
      </w:r>
      <w:r>
        <w:t>ло</w:t>
      </w:r>
      <w:r w:rsidRPr="008815C1">
        <w:t xml:space="preserve"> статье 13 Федерального закона 161-ФЗ.</w:t>
      </w:r>
      <w:r>
        <w:t xml:space="preserve"> </w:t>
      </w:r>
      <w:r w:rsidRPr="008815C1">
        <w:t xml:space="preserve">В соответствии с частью 1 статьи 12 Федерального закона 161-ФЗ, уставным фондом муниципального предприятия определяется минимальный  размер его имущества, </w:t>
      </w:r>
      <w:r w:rsidRPr="008815C1">
        <w:rPr>
          <w:u w:val="single"/>
        </w:rPr>
        <w:t>гарантирующего интересы кредиторов такого предприятия</w:t>
      </w:r>
      <w:r>
        <w:rPr>
          <w:u w:val="single"/>
        </w:rPr>
        <w:t xml:space="preserve">. </w:t>
      </w:r>
      <w:r w:rsidRPr="00B11E3B">
        <w:t xml:space="preserve">Предложено </w:t>
      </w:r>
      <w:r>
        <w:t>сформировать У</w:t>
      </w:r>
      <w:r w:rsidRPr="00FA79DE">
        <w:t>ставный фонд</w:t>
      </w:r>
      <w:r>
        <w:t xml:space="preserve"> путём </w:t>
      </w:r>
      <w:r w:rsidRPr="00D61CF6">
        <w:t xml:space="preserve">зачисления </w:t>
      </w:r>
      <w:r>
        <w:t>100 000 руб.</w:t>
      </w:r>
      <w:r w:rsidRPr="00D61CF6">
        <w:t xml:space="preserve"> на откры</w:t>
      </w:r>
      <w:r>
        <w:t>т</w:t>
      </w:r>
      <w:r w:rsidRPr="00D61CF6">
        <w:t>ый</w:t>
      </w:r>
      <w:r>
        <w:t xml:space="preserve"> </w:t>
      </w:r>
      <w:r w:rsidRPr="00D61CF6">
        <w:t>в этих целях</w:t>
      </w:r>
      <w:r>
        <w:t xml:space="preserve"> предприятию МУП «</w:t>
      </w:r>
      <w:r w:rsidRPr="00957645">
        <w:rPr>
          <w:szCs w:val="28"/>
        </w:rPr>
        <w:t>Теплоэнергоснаб</w:t>
      </w:r>
      <w:r>
        <w:t xml:space="preserve">» </w:t>
      </w:r>
      <w:r w:rsidRPr="00D61CF6">
        <w:t xml:space="preserve"> банковский счет</w:t>
      </w:r>
      <w:r>
        <w:t>;</w:t>
      </w:r>
    </w:p>
    <w:p w:rsidR="00D044EB" w:rsidRDefault="00D044EB" w:rsidP="00D044EB">
      <w:pPr>
        <w:ind w:firstLine="567"/>
        <w:jc w:val="both"/>
      </w:pPr>
      <w:r>
        <w:t xml:space="preserve">3. </w:t>
      </w:r>
      <w:r w:rsidRPr="00C911EE">
        <w:t>Предприятием 29</w:t>
      </w:r>
      <w:r>
        <w:t xml:space="preserve"> ноября </w:t>
      </w:r>
      <w:r w:rsidRPr="00C911EE">
        <w:t>2011</w:t>
      </w:r>
      <w:r>
        <w:t xml:space="preserve"> </w:t>
      </w:r>
      <w:r w:rsidRPr="00C911EE">
        <w:t>г</w:t>
      </w:r>
      <w:r>
        <w:t>ода</w:t>
      </w:r>
      <w:r w:rsidRPr="00C911EE">
        <w:t xml:space="preserve"> был взят кредит в размере 1 800 000 руб.</w:t>
      </w:r>
      <w:r>
        <w:t>,</w:t>
      </w:r>
      <w:r w:rsidRPr="00C911EE">
        <w:t xml:space="preserve"> по ставке 11,5%  </w:t>
      </w:r>
      <w:proofErr w:type="gramStart"/>
      <w:r w:rsidRPr="00C911EE">
        <w:t>годовых</w:t>
      </w:r>
      <w:proofErr w:type="gramEnd"/>
      <w:r>
        <w:t>,</w:t>
      </w:r>
      <w:r w:rsidRPr="00C911EE">
        <w:t xml:space="preserve"> на закуп угля. На 1</w:t>
      </w:r>
      <w:r>
        <w:t xml:space="preserve"> января </w:t>
      </w:r>
      <w:r w:rsidRPr="00C911EE">
        <w:t>2013</w:t>
      </w:r>
      <w:r>
        <w:t xml:space="preserve"> </w:t>
      </w:r>
      <w:r w:rsidRPr="00C911EE">
        <w:t>г</w:t>
      </w:r>
      <w:r>
        <w:t>ода</w:t>
      </w:r>
      <w:r w:rsidRPr="00C911EE">
        <w:t xml:space="preserve"> числи</w:t>
      </w:r>
      <w:r>
        <w:t>лась</w:t>
      </w:r>
      <w:r w:rsidRPr="00C911EE">
        <w:t xml:space="preserve"> кредиторская задолженность в сумме 500 000 руб. перед Сбербанком России.</w:t>
      </w:r>
      <w:r>
        <w:t xml:space="preserve"> </w:t>
      </w:r>
      <w:r w:rsidRPr="00C911EE">
        <w:t>Предприятию Администрацией поселения в течение</w:t>
      </w:r>
      <w:r>
        <w:t xml:space="preserve"> 2012</w:t>
      </w:r>
      <w:r w:rsidRPr="00C911EE">
        <w:t xml:space="preserve"> года предоставлялась субсидия в размере 1 069 970 руб. на погашение кредита, выдачу заработной платы, обследование зданий котельных и их ремонт, на оплату за уголь.</w:t>
      </w:r>
      <w:r>
        <w:t xml:space="preserve"> </w:t>
      </w:r>
      <w:r w:rsidRPr="0035600F">
        <w:t>Субсидия повлияла на результаты финансовой деятельности</w:t>
      </w:r>
      <w:r>
        <w:t xml:space="preserve"> Предприятия</w:t>
      </w:r>
      <w:r w:rsidRPr="0035600F">
        <w:t>.</w:t>
      </w:r>
    </w:p>
    <w:p w:rsidR="00D044EB" w:rsidRPr="007B1B41" w:rsidRDefault="00D044EB" w:rsidP="00D044EB">
      <w:pPr>
        <w:ind w:firstLine="567"/>
        <w:jc w:val="both"/>
      </w:pPr>
      <w:r w:rsidRPr="007B1B41">
        <w:t>Согласно данных бухгалтерского учета</w:t>
      </w:r>
      <w:r>
        <w:t>,</w:t>
      </w:r>
      <w:r w:rsidRPr="007B1B41">
        <w:t xml:space="preserve"> результат от деятельности предприятия складывался:</w:t>
      </w:r>
    </w:p>
    <w:p w:rsidR="00D044EB" w:rsidRPr="007B1B41" w:rsidRDefault="00D044EB" w:rsidP="00D044EB">
      <w:pPr>
        <w:ind w:firstLine="567"/>
        <w:jc w:val="both"/>
      </w:pPr>
      <w:r w:rsidRPr="007B1B41">
        <w:t>- за 2010 год убытки 153,3 тыс. руб.;</w:t>
      </w:r>
    </w:p>
    <w:p w:rsidR="00D044EB" w:rsidRPr="007B1B41" w:rsidRDefault="00D044EB" w:rsidP="00D044EB">
      <w:pPr>
        <w:ind w:firstLine="567"/>
        <w:jc w:val="both"/>
      </w:pPr>
      <w:r w:rsidRPr="007B1B41">
        <w:t>- за 2011год  убытки 134,6 тыс. руб.;</w:t>
      </w:r>
    </w:p>
    <w:p w:rsidR="00D044EB" w:rsidRPr="007B1B41" w:rsidRDefault="00D044EB" w:rsidP="00D044EB">
      <w:pPr>
        <w:ind w:firstLine="567"/>
        <w:jc w:val="both"/>
      </w:pPr>
      <w:r w:rsidRPr="007B1B41">
        <w:t>- за 2012 год прибыль 675,6 тыс. руб.</w:t>
      </w:r>
    </w:p>
    <w:p w:rsidR="00D044EB" w:rsidRPr="007B1B41" w:rsidRDefault="00D044EB" w:rsidP="00D044EB">
      <w:pPr>
        <w:ind w:firstLine="567"/>
        <w:jc w:val="both"/>
      </w:pPr>
      <w:r w:rsidRPr="007B1B41">
        <w:t>На 1</w:t>
      </w:r>
      <w:r>
        <w:t xml:space="preserve"> января </w:t>
      </w:r>
      <w:r w:rsidRPr="007B1B41">
        <w:t>2013г</w:t>
      </w:r>
      <w:r>
        <w:t>ода</w:t>
      </w:r>
      <w:r w:rsidRPr="007B1B41">
        <w:t xml:space="preserve"> прибыль  Предприятия </w:t>
      </w:r>
      <w:r w:rsidRPr="007B1B41">
        <w:rPr>
          <w:u w:val="single"/>
        </w:rPr>
        <w:t>с учётом переходящих остатков с прошлых лет составила  3 198,5 тыс. рублей.</w:t>
      </w:r>
    </w:p>
    <w:p w:rsidR="00D044EB" w:rsidRDefault="00D044EB" w:rsidP="00D044EB">
      <w:pPr>
        <w:ind w:firstLine="567"/>
        <w:jc w:val="both"/>
      </w:pPr>
      <w:r w:rsidRPr="00C911EE">
        <w:t>4. Установлено, что Администрацией Новоюгинского сельского поселения не осуществлялся контроль за производственной, хозяйственной и финансовой деятельностью предприятия,</w:t>
      </w:r>
      <w:r>
        <w:t xml:space="preserve"> не проводились аудиторские проверки;</w:t>
      </w:r>
    </w:p>
    <w:p w:rsidR="00D044EB" w:rsidRPr="008B3B83" w:rsidRDefault="00D044EB" w:rsidP="00D044EB">
      <w:pPr>
        <w:ind w:firstLine="567"/>
        <w:jc w:val="both"/>
      </w:pPr>
      <w:r>
        <w:t xml:space="preserve">5. </w:t>
      </w:r>
      <w:r w:rsidRPr="008B3B83">
        <w:t>Администрацией Новоюгинского сельского поселения не доводился: порядок составления и утверждения планов, показателей экономической эффективности деятельности Предприятия. Планы финансово-хозяйственной деятельности и анализы их выполнения Предприятием, не представлялись для обсуждения и утверждения в Администрацию сельского поселения.</w:t>
      </w:r>
    </w:p>
    <w:p w:rsidR="00D044EB" w:rsidRDefault="00D044EB" w:rsidP="00D044EB">
      <w:pPr>
        <w:ind w:firstLine="567"/>
        <w:jc w:val="both"/>
      </w:pPr>
    </w:p>
    <w:p w:rsidR="00D044EB" w:rsidRDefault="00D044EB" w:rsidP="00D044EB">
      <w:pPr>
        <w:ind w:firstLine="567"/>
        <w:jc w:val="both"/>
      </w:pPr>
      <w:r w:rsidRPr="00A00B4C">
        <w:rPr>
          <w:b/>
        </w:rPr>
        <w:t>В 2018 году</w:t>
      </w:r>
      <w:r>
        <w:t xml:space="preserve"> был проведён </w:t>
      </w:r>
      <w:r w:rsidRPr="00EC47C7">
        <w:t>комплекс мероприятий, связанных с оценкой эффективности деятельности</w:t>
      </w:r>
      <w:r>
        <w:t xml:space="preserve"> предприятия</w:t>
      </w:r>
      <w:r w:rsidRPr="00EC47C7">
        <w:t xml:space="preserve"> МУП «Теп</w:t>
      </w:r>
      <w:r>
        <w:t>лоэнергоснаб</w:t>
      </w:r>
      <w:r w:rsidRPr="00EC47C7">
        <w:t>» и взаимодействия Администрации Новоюгинского сельского поселения с ним</w:t>
      </w:r>
      <w:r>
        <w:t>,</w:t>
      </w:r>
      <w:r w:rsidRPr="00EC47C7">
        <w:t xml:space="preserve"> в целях оказания содейст</w:t>
      </w:r>
      <w:r>
        <w:t>вия их эффективной деятельности, которые были оформлены Заключением от 15 июня 2018 года. Анализируемым и проверяемым периодом являлись 2017 и 2018 годы.</w:t>
      </w:r>
    </w:p>
    <w:p w:rsidR="00D044EB" w:rsidRDefault="00D044EB" w:rsidP="00D044EB">
      <w:pPr>
        <w:ind w:firstLine="567"/>
        <w:jc w:val="both"/>
      </w:pPr>
      <w:r>
        <w:t>Необходимо обратить особое внимание на следующие факты, указанные в Заключении:</w:t>
      </w:r>
    </w:p>
    <w:p w:rsidR="00D044EB" w:rsidRPr="00124A0C" w:rsidRDefault="00D044EB" w:rsidP="00D044EB">
      <w:pPr>
        <w:ind w:firstLine="567"/>
        <w:jc w:val="both"/>
      </w:pPr>
      <w:r>
        <w:t xml:space="preserve">1. </w:t>
      </w:r>
      <w:r w:rsidRPr="00124A0C">
        <w:t>При проведении проверки было установлено, что учёт средств Уставного фонда в размере 100 000 руб. необоснованно вёлся на субсчёте 75.01 «Расчёты по вкладам в уставный (складочный) капитал». Учёт на счёте 80 «Уставный капитал» не вёлся.</w:t>
      </w:r>
    </w:p>
    <w:p w:rsidR="00D044EB" w:rsidRDefault="00D044EB" w:rsidP="00D044EB">
      <w:pPr>
        <w:ind w:firstLine="567"/>
        <w:jc w:val="both"/>
      </w:pPr>
      <w:r>
        <w:t xml:space="preserve">Проверка показала, что до настоящего времени Администрацией Новоюгинского сельского поселения не зачислены денежные средства </w:t>
      </w:r>
      <w:r w:rsidRPr="00D61CF6">
        <w:t>на откры</w:t>
      </w:r>
      <w:r>
        <w:t>т</w:t>
      </w:r>
      <w:r w:rsidRPr="00D61CF6">
        <w:t>ый</w:t>
      </w:r>
      <w:r>
        <w:t xml:space="preserve"> </w:t>
      </w:r>
      <w:r w:rsidRPr="00D61CF6">
        <w:t>в этих целях</w:t>
      </w:r>
      <w:r>
        <w:t xml:space="preserve"> </w:t>
      </w:r>
      <w:r w:rsidRPr="00D61CF6">
        <w:t>банковский счет</w:t>
      </w:r>
      <w:r>
        <w:t xml:space="preserve"> для создания Уставного фонда Предприятию. Так же, Уставный фонд не сформирован и за счёт объектов движимого или недвижимого имущества. То есть, учёт на субсчёте 75.01 является недостоверным.</w:t>
      </w:r>
    </w:p>
    <w:p w:rsidR="00D044EB" w:rsidRDefault="00D044EB" w:rsidP="00D044EB">
      <w:pPr>
        <w:ind w:firstLine="567"/>
        <w:jc w:val="both"/>
      </w:pPr>
      <w:r>
        <w:t>Было предложено сф</w:t>
      </w:r>
      <w:r w:rsidRPr="001C25E4">
        <w:t>ормир</w:t>
      </w:r>
      <w:r>
        <w:t>овать</w:t>
      </w:r>
      <w:r w:rsidRPr="001C25E4">
        <w:t xml:space="preserve"> Уставный фонд</w:t>
      </w:r>
      <w:r>
        <w:t xml:space="preserve"> предприятия</w:t>
      </w:r>
      <w:r w:rsidRPr="001C25E4">
        <w:t xml:space="preserve"> МУП «</w:t>
      </w:r>
      <w:r w:rsidRPr="001C25E4">
        <w:rPr>
          <w:szCs w:val="28"/>
        </w:rPr>
        <w:t>Теплоэнергоснаб</w:t>
      </w:r>
      <w:r w:rsidRPr="001C25E4">
        <w:t>»</w:t>
      </w:r>
      <w:r>
        <w:t>, или перечислив</w:t>
      </w:r>
      <w:r w:rsidRPr="001C25E4">
        <w:t xml:space="preserve"> </w:t>
      </w:r>
      <w:r>
        <w:t xml:space="preserve">100 000 руб. </w:t>
      </w:r>
      <w:r w:rsidRPr="00D61CF6">
        <w:t>на откры</w:t>
      </w:r>
      <w:r>
        <w:t>т</w:t>
      </w:r>
      <w:r w:rsidRPr="00D61CF6">
        <w:t>ый</w:t>
      </w:r>
      <w:r>
        <w:t xml:space="preserve"> </w:t>
      </w:r>
      <w:r w:rsidRPr="00D61CF6">
        <w:t>в этих целях</w:t>
      </w:r>
      <w:r>
        <w:t xml:space="preserve"> Предприятию </w:t>
      </w:r>
      <w:r w:rsidRPr="00D61CF6">
        <w:lastRenderedPageBreak/>
        <w:t>банковский счет</w:t>
      </w:r>
      <w:r>
        <w:t>, или определив на эти цели часть переданного в хозяйственное ведение муниципального имущества;</w:t>
      </w:r>
    </w:p>
    <w:p w:rsidR="00D044EB" w:rsidRDefault="00D044EB" w:rsidP="00D044EB">
      <w:pPr>
        <w:ind w:firstLine="567"/>
        <w:jc w:val="both"/>
      </w:pPr>
      <w:r>
        <w:t>2. На 1 июня 2018 года должность директора МУП «</w:t>
      </w:r>
      <w:r w:rsidRPr="00957645">
        <w:rPr>
          <w:szCs w:val="28"/>
        </w:rPr>
        <w:t>Теплоэнергоснаб</w:t>
      </w:r>
      <w:r>
        <w:t xml:space="preserve">» была вакантна. С 1 ноября 2017 года </w:t>
      </w:r>
      <w:proofErr w:type="gramStart"/>
      <w:r>
        <w:t>исполняющим</w:t>
      </w:r>
      <w:proofErr w:type="gramEnd"/>
      <w:r>
        <w:t xml:space="preserve"> обязанности директора была назначена главный бухгалтер Предприятия. Должность главного бухгалтера Предприятия была вакантна;</w:t>
      </w:r>
    </w:p>
    <w:p w:rsidR="00D044EB" w:rsidRDefault="00D044EB" w:rsidP="00D044EB">
      <w:pPr>
        <w:ind w:firstLine="567"/>
        <w:jc w:val="both"/>
        <w:rPr>
          <w:rFonts w:eastAsia="Calibri"/>
        </w:rPr>
      </w:pPr>
      <w:r>
        <w:t xml:space="preserve">3.Проверка основных средств установила, что </w:t>
      </w:r>
      <w:r w:rsidRPr="00C41C6D">
        <w:t>инвентаризация имущества</w:t>
      </w:r>
      <w:r>
        <w:t xml:space="preserve"> предприятия</w:t>
      </w:r>
      <w:r w:rsidRPr="00C41C6D">
        <w:t xml:space="preserve"> </w:t>
      </w:r>
      <w:r>
        <w:t>МУП</w:t>
      </w:r>
      <w:r w:rsidRPr="00C41C6D">
        <w:t xml:space="preserve"> </w:t>
      </w:r>
      <w:r w:rsidRPr="00A24DC0">
        <w:t>«</w:t>
      </w:r>
      <w:r w:rsidRPr="00957645">
        <w:rPr>
          <w:szCs w:val="28"/>
        </w:rPr>
        <w:t>Теплоэнергоснаб</w:t>
      </w:r>
      <w:r w:rsidRPr="00A24DC0">
        <w:t>»</w:t>
      </w:r>
      <w:r w:rsidRPr="00C41C6D">
        <w:t>, проводилась</w:t>
      </w:r>
      <w:r>
        <w:t xml:space="preserve"> в 2017 году</w:t>
      </w:r>
      <w:r w:rsidRPr="00C41C6D">
        <w:t xml:space="preserve"> с грубыми нарушениями  подпункта 2.2 пункта 2 </w:t>
      </w:r>
      <w:r w:rsidRPr="00C41C6D">
        <w:rPr>
          <w:rFonts w:eastAsia="Calibri"/>
        </w:rPr>
        <w:t xml:space="preserve">Приказа Минфина РФ от 13.06.1995 N 49 </w:t>
      </w:r>
      <w:r>
        <w:rPr>
          <w:rFonts w:eastAsia="Calibri"/>
        </w:rPr>
        <w:t>«</w:t>
      </w:r>
      <w:r w:rsidRPr="00C41C6D">
        <w:rPr>
          <w:rFonts w:eastAsia="Calibri"/>
        </w:rPr>
        <w:t>Об утверждении Методических указаний по инвентаризации имущества и финансовых обязательств</w:t>
      </w:r>
      <w:r>
        <w:rPr>
          <w:rFonts w:eastAsia="Calibri"/>
        </w:rPr>
        <w:t>».</w:t>
      </w:r>
    </w:p>
    <w:p w:rsidR="00D044EB" w:rsidRDefault="00D044EB" w:rsidP="00D044EB">
      <w:pPr>
        <w:ind w:firstLine="567"/>
        <w:jc w:val="both"/>
        <w:rPr>
          <w:rFonts w:eastAsia="Calibri"/>
        </w:rPr>
      </w:pPr>
      <w:r>
        <w:t xml:space="preserve">Было предложено Администрации Новоюгинского сельского поселения организовать </w:t>
      </w:r>
      <w:proofErr w:type="gramStart"/>
      <w:r>
        <w:t xml:space="preserve">контроль </w:t>
      </w:r>
      <w:r w:rsidRPr="00BF626E">
        <w:t>за</w:t>
      </w:r>
      <w:proofErr w:type="gramEnd"/>
      <w:r w:rsidRPr="00BF626E">
        <w:t xml:space="preserve"> использованием по назначению и сохранностью принадлежащего </w:t>
      </w:r>
      <w:r>
        <w:t>П</w:t>
      </w:r>
      <w:r w:rsidRPr="00BF626E">
        <w:t>редприятию</w:t>
      </w:r>
      <w:r>
        <w:t xml:space="preserve"> муниципального</w:t>
      </w:r>
      <w:r w:rsidRPr="00BF626E">
        <w:t xml:space="preserve"> имущества</w:t>
      </w:r>
      <w:r>
        <w:t>. Для этого, в том числе, необходимо было участвовать при проведении Предприятием инвентаризации имущества перед составлением годового отчёта</w:t>
      </w:r>
      <w:r>
        <w:rPr>
          <w:rFonts w:eastAsia="Calibri"/>
        </w:rPr>
        <w:t>;</w:t>
      </w:r>
    </w:p>
    <w:p w:rsidR="00D044EB" w:rsidRDefault="00D044EB" w:rsidP="00D044EB">
      <w:pPr>
        <w:ind w:firstLine="567"/>
        <w:jc w:val="both"/>
      </w:pPr>
      <w:r>
        <w:t>4. За весь период деятельности в предприятии МУП</w:t>
      </w:r>
      <w:r w:rsidRPr="00C41C6D">
        <w:t xml:space="preserve"> </w:t>
      </w:r>
      <w:r w:rsidRPr="00A24DC0">
        <w:t>«</w:t>
      </w:r>
      <w:r w:rsidRPr="00957645">
        <w:rPr>
          <w:szCs w:val="28"/>
        </w:rPr>
        <w:t>Теплоэнергоснаб</w:t>
      </w:r>
      <w:r w:rsidRPr="00A24DC0">
        <w:t>»</w:t>
      </w:r>
      <w:r>
        <w:t xml:space="preserve"> аудиторских проверок не проводилось;</w:t>
      </w:r>
    </w:p>
    <w:p w:rsidR="00D044EB" w:rsidRDefault="00D044EB" w:rsidP="00D044EB">
      <w:pPr>
        <w:ind w:firstLine="567"/>
        <w:jc w:val="both"/>
      </w:pPr>
      <w:r>
        <w:t>5. Предприятию МУП</w:t>
      </w:r>
      <w:r w:rsidRPr="00C41C6D">
        <w:t xml:space="preserve"> </w:t>
      </w:r>
      <w:r w:rsidRPr="00A24DC0">
        <w:t>«</w:t>
      </w:r>
      <w:r w:rsidRPr="00957645">
        <w:rPr>
          <w:szCs w:val="28"/>
        </w:rPr>
        <w:t>Теплоэнергоснаб</w:t>
      </w:r>
      <w:r w:rsidRPr="00A24DC0">
        <w:t>»</w:t>
      </w:r>
      <w:r>
        <w:t xml:space="preserve"> были перечислены субсидии:</w:t>
      </w:r>
    </w:p>
    <w:p w:rsidR="00D044EB" w:rsidRDefault="00D044EB" w:rsidP="00D044EB">
      <w:pPr>
        <w:ind w:firstLine="567"/>
        <w:jc w:val="both"/>
        <w:rPr>
          <w:color w:val="000000"/>
        </w:rPr>
      </w:pPr>
      <w:r>
        <w:t xml:space="preserve">- в 2017 году: на возмещение разницы в тарифе по электроснабжению в размере </w:t>
      </w:r>
      <w:r w:rsidRPr="00FC6D1F">
        <w:rPr>
          <w:color w:val="000000"/>
        </w:rPr>
        <w:t>2 318 890,38</w:t>
      </w:r>
      <w:r w:rsidRPr="00EC685D">
        <w:rPr>
          <w:color w:val="000000"/>
        </w:rPr>
        <w:t xml:space="preserve"> руб.</w:t>
      </w:r>
      <w:r>
        <w:rPr>
          <w:color w:val="000000"/>
        </w:rPr>
        <w:t xml:space="preserve">, </w:t>
      </w:r>
      <w:r w:rsidRPr="00FC6D1F">
        <w:rPr>
          <w:color w:val="000000"/>
        </w:rPr>
        <w:t>на проведение капитального ремонта коммунальной инфраструктуры</w:t>
      </w:r>
      <w:r>
        <w:rPr>
          <w:color w:val="000000"/>
        </w:rPr>
        <w:t xml:space="preserve"> в размере </w:t>
      </w:r>
      <w:r w:rsidRPr="00FC6D1F">
        <w:rPr>
          <w:color w:val="000000"/>
        </w:rPr>
        <w:t>636 111,00</w:t>
      </w:r>
      <w:r w:rsidRPr="00C24658">
        <w:rPr>
          <w:color w:val="000000"/>
        </w:rPr>
        <w:t xml:space="preserve"> руб.</w:t>
      </w:r>
      <w:r>
        <w:rPr>
          <w:color w:val="000000"/>
        </w:rPr>
        <w:t>;</w:t>
      </w:r>
    </w:p>
    <w:p w:rsidR="00D044EB" w:rsidRDefault="00D044EB" w:rsidP="00D044EB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в 2018 году </w:t>
      </w:r>
      <w:r>
        <w:t xml:space="preserve">на возмещение разницы в тарифе по электроснабжению в размере </w:t>
      </w:r>
      <w:r w:rsidRPr="00FC6D1F">
        <w:rPr>
          <w:color w:val="000000"/>
        </w:rPr>
        <w:t>1 093 854,46 руб</w:t>
      </w:r>
      <w:r>
        <w:rPr>
          <w:color w:val="000000"/>
        </w:rPr>
        <w:t>лей;</w:t>
      </w:r>
    </w:p>
    <w:p w:rsidR="00D044EB" w:rsidRDefault="00D044EB" w:rsidP="00D044EB">
      <w:pPr>
        <w:ind w:firstLine="567"/>
        <w:jc w:val="both"/>
        <w:rPr>
          <w:color w:val="000000"/>
        </w:rPr>
      </w:pPr>
      <w:r>
        <w:t>Было предложено г</w:t>
      </w:r>
      <w:r w:rsidRPr="00CF166B">
        <w:rPr>
          <w:color w:val="000000"/>
        </w:rPr>
        <w:t>лавному бухгалтеру и финансисту Администрации Новоюгинского поселения усилить контроль по проверке предъявляемых расчетов и перечислений субсидий в МУП «Теплоэнергоснаб»</w:t>
      </w:r>
      <w:r>
        <w:rPr>
          <w:color w:val="000000"/>
        </w:rPr>
        <w:t>;</w:t>
      </w:r>
    </w:p>
    <w:p w:rsidR="00D044EB" w:rsidRDefault="00D044EB" w:rsidP="00D044EB">
      <w:pPr>
        <w:ind w:firstLine="567"/>
        <w:jc w:val="both"/>
      </w:pPr>
      <w:r>
        <w:rPr>
          <w:color w:val="000000"/>
        </w:rPr>
        <w:t>6. Было установлено, что в</w:t>
      </w:r>
      <w:r w:rsidRPr="009B6E4C">
        <w:rPr>
          <w:iCs/>
        </w:rPr>
        <w:t xml:space="preserve"> нарушени</w:t>
      </w:r>
      <w:r>
        <w:rPr>
          <w:iCs/>
        </w:rPr>
        <w:t>е</w:t>
      </w:r>
      <w:r w:rsidRPr="009B6E4C">
        <w:rPr>
          <w:iCs/>
        </w:rPr>
        <w:t xml:space="preserve"> п. 5 ст. 10 Федерального закона 402-фз от 06.12.2011</w:t>
      </w:r>
      <w:r w:rsidRPr="00D807DE">
        <w:rPr>
          <w:b/>
          <w:iCs/>
        </w:rPr>
        <w:t xml:space="preserve"> </w:t>
      </w:r>
      <w:r w:rsidRPr="00D807DE">
        <w:rPr>
          <w:iCs/>
        </w:rPr>
        <w:t>формы регистров бухгалтерского учета не утверждены руководителем экономического субъекта и</w:t>
      </w:r>
      <w:r w:rsidRPr="00D807DE">
        <w:rPr>
          <w:b/>
          <w:iCs/>
        </w:rPr>
        <w:t xml:space="preserve"> </w:t>
      </w:r>
      <w:r w:rsidRPr="009B6E4C">
        <w:rPr>
          <w:iCs/>
        </w:rPr>
        <w:t>в нарушение п. 6 ст. 10 Федерального закона 402-фз</w:t>
      </w:r>
      <w:r w:rsidRPr="00D807DE">
        <w:rPr>
          <w:b/>
          <w:iCs/>
        </w:rPr>
        <w:t xml:space="preserve"> </w:t>
      </w:r>
      <w:r w:rsidRPr="00D807DE">
        <w:rPr>
          <w:iCs/>
        </w:rPr>
        <w:t>бухгалтерские регистры на предприятии не распечатыва</w:t>
      </w:r>
      <w:r>
        <w:rPr>
          <w:iCs/>
        </w:rPr>
        <w:t>лись</w:t>
      </w:r>
      <w:r w:rsidRPr="00D807DE">
        <w:rPr>
          <w:iCs/>
        </w:rPr>
        <w:t>. По этой причине у проверяющих отсутств</w:t>
      </w:r>
      <w:r>
        <w:rPr>
          <w:iCs/>
        </w:rPr>
        <w:t>овала</w:t>
      </w:r>
      <w:r w:rsidRPr="00D807DE">
        <w:rPr>
          <w:iCs/>
        </w:rPr>
        <w:t xml:space="preserve"> возможность выборочно проверить соответствие данных на бумажном носителе с базой данных на электронном носителе.</w:t>
      </w:r>
    </w:p>
    <w:p w:rsidR="00D044EB" w:rsidRPr="009B6E4C" w:rsidRDefault="00D044EB" w:rsidP="00D044EB">
      <w:pPr>
        <w:ind w:firstLine="567"/>
        <w:jc w:val="both"/>
      </w:pPr>
      <w:r w:rsidRPr="00D807DE">
        <w:rPr>
          <w:iCs/>
        </w:rPr>
        <w:t>Приложением к Учётной политике</w:t>
      </w:r>
      <w:r>
        <w:rPr>
          <w:iCs/>
        </w:rPr>
        <w:t xml:space="preserve"> был</w:t>
      </w:r>
      <w:r w:rsidRPr="00D807DE">
        <w:rPr>
          <w:iCs/>
        </w:rPr>
        <w:t xml:space="preserve"> утверждён перечень видов деятельности, подлежащих отдельному учёту: производство тепла</w:t>
      </w:r>
      <w:r>
        <w:rPr>
          <w:iCs/>
        </w:rPr>
        <w:t xml:space="preserve">, </w:t>
      </w:r>
      <w:r w:rsidRPr="00D807DE">
        <w:rPr>
          <w:iCs/>
        </w:rPr>
        <w:t>производство электроэнергии</w:t>
      </w:r>
      <w:r>
        <w:rPr>
          <w:iCs/>
        </w:rPr>
        <w:t xml:space="preserve">, </w:t>
      </w:r>
      <w:r w:rsidRPr="00D807DE">
        <w:rPr>
          <w:iCs/>
        </w:rPr>
        <w:t>другие виды, появляющиеся в ходе деятельности предприятия</w:t>
      </w:r>
      <w:r>
        <w:rPr>
          <w:iCs/>
        </w:rPr>
        <w:t xml:space="preserve">. </w:t>
      </w:r>
      <w:r w:rsidRPr="00D807DE">
        <w:rPr>
          <w:iCs/>
        </w:rPr>
        <w:t xml:space="preserve">В аналитическом учёте предприятия отдельный учёт по вышеуказанным видам деятельности ни по доходам, ни по расходам  </w:t>
      </w:r>
      <w:r w:rsidRPr="009B6E4C">
        <w:rPr>
          <w:iCs/>
        </w:rPr>
        <w:t>не вё</w:t>
      </w:r>
      <w:r>
        <w:rPr>
          <w:iCs/>
        </w:rPr>
        <w:t>л</w:t>
      </w:r>
      <w:r w:rsidRPr="009B6E4C">
        <w:rPr>
          <w:iCs/>
        </w:rPr>
        <w:t>ся.</w:t>
      </w:r>
    </w:p>
    <w:p w:rsidR="00D044EB" w:rsidRDefault="00D044EB" w:rsidP="00D044EB">
      <w:pPr>
        <w:ind w:firstLine="567"/>
        <w:jc w:val="both"/>
      </w:pPr>
      <w:r w:rsidRPr="00F11794">
        <w:t>В</w:t>
      </w:r>
      <w:r w:rsidRPr="00D807DE">
        <w:t xml:space="preserve"> представленной на проверку оборотно-сальдовой ведомости за 2017 год остатки на счетах бухгалтерского учёта дебетовые (актив) </w:t>
      </w:r>
      <w:r w:rsidRPr="00211A93">
        <w:t>не</w:t>
      </w:r>
      <w:r>
        <w:t xml:space="preserve"> были</w:t>
      </w:r>
      <w:r w:rsidRPr="00211A93">
        <w:t xml:space="preserve"> равны</w:t>
      </w:r>
      <w:r w:rsidRPr="00D807DE">
        <w:t xml:space="preserve"> остаткам кредитовым (пассиву), как на 1 января 2017 года, так и на 31 декабря 2017 года. </w:t>
      </w:r>
      <w:r w:rsidRPr="00211A93">
        <w:t>Расхождение составля</w:t>
      </w:r>
      <w:r>
        <w:t>ло</w:t>
      </w:r>
      <w:r w:rsidRPr="00211A93">
        <w:t xml:space="preserve"> 860 335,08 руб.</w:t>
      </w:r>
      <w:r w:rsidRPr="00D807DE">
        <w:rPr>
          <w:b/>
        </w:rPr>
        <w:t xml:space="preserve"> </w:t>
      </w:r>
      <w:r w:rsidRPr="00D807DE">
        <w:t>При этом в бухгалтерском балансе на 31 декабря 2017 года валюта актива</w:t>
      </w:r>
      <w:r>
        <w:t xml:space="preserve"> была</w:t>
      </w:r>
      <w:r w:rsidRPr="00D807DE">
        <w:t xml:space="preserve"> равна валюте пассива.</w:t>
      </w:r>
    </w:p>
    <w:p w:rsidR="00D044EB" w:rsidRDefault="00D044EB" w:rsidP="00D044EB">
      <w:pPr>
        <w:ind w:firstLine="567"/>
        <w:jc w:val="both"/>
      </w:pPr>
      <w:r w:rsidRPr="00D807DE">
        <w:t>Бухгалтерская отчетность за 2017 год</w:t>
      </w:r>
      <w:r>
        <w:t xml:space="preserve"> была</w:t>
      </w:r>
      <w:r w:rsidRPr="00D807DE">
        <w:t xml:space="preserve"> представлена Учредителю, </w:t>
      </w:r>
      <w:r w:rsidRPr="00CB7D67">
        <w:t xml:space="preserve">но не </w:t>
      </w:r>
      <w:r>
        <w:t xml:space="preserve">была </w:t>
      </w:r>
      <w:r w:rsidRPr="00CB7D67">
        <w:t>утверждена</w:t>
      </w:r>
      <w:r w:rsidRPr="00D807DE">
        <w:t xml:space="preserve"> им, что не соответств</w:t>
      </w:r>
      <w:r>
        <w:t>овало</w:t>
      </w:r>
      <w:r w:rsidRPr="00D807DE">
        <w:t xml:space="preserve">  п. 9 ст. 20 и п. 3 ст. 26 Федерального Закона 161-ФЗ.</w:t>
      </w:r>
    </w:p>
    <w:p w:rsidR="00D044EB" w:rsidRPr="00D807DE" w:rsidRDefault="00D044EB" w:rsidP="00D044EB">
      <w:pPr>
        <w:ind w:firstLine="567"/>
        <w:jc w:val="both"/>
      </w:pPr>
      <w:r w:rsidRPr="00D807DE">
        <w:t xml:space="preserve">На 31 декабря 2017 года </w:t>
      </w:r>
      <w:r w:rsidRPr="007E4AF7">
        <w:rPr>
          <w:u w:val="single"/>
        </w:rPr>
        <w:t>прибыль</w:t>
      </w:r>
      <w:r w:rsidRPr="00D807DE">
        <w:t xml:space="preserve"> по предприятию </w:t>
      </w:r>
      <w:r w:rsidRPr="007E4AF7">
        <w:rPr>
          <w:u w:val="single"/>
        </w:rPr>
        <w:t>составляла</w:t>
      </w:r>
      <w:r w:rsidRPr="00D807DE">
        <w:t xml:space="preserve"> </w:t>
      </w:r>
      <w:r w:rsidRPr="00D807DE">
        <w:rPr>
          <w:b/>
        </w:rPr>
        <w:t xml:space="preserve"> </w:t>
      </w:r>
      <w:r w:rsidRPr="00D807DE">
        <w:t xml:space="preserve">с учетом результатов прошлых лет </w:t>
      </w:r>
      <w:r w:rsidRPr="007E4AF7">
        <w:rPr>
          <w:u w:val="single"/>
        </w:rPr>
        <w:t>4 936 325,66</w:t>
      </w:r>
      <w:r w:rsidRPr="00D807DE">
        <w:t xml:space="preserve"> руб. Данная сумма не отража</w:t>
      </w:r>
      <w:r>
        <w:t>ла</w:t>
      </w:r>
      <w:r w:rsidRPr="00D807DE">
        <w:t xml:space="preserve"> реального финансового состояния предприятия за все годы, так как на счёте 84 учитыва</w:t>
      </w:r>
      <w:r>
        <w:t>лось</w:t>
      </w:r>
      <w:r w:rsidRPr="00D807DE">
        <w:t xml:space="preserve"> имущество, полученное от Учредителя сверх уставного фонда. Субсчета, для учёта отдельно нераспределенной прибыли (непокрытого убытка) и отдельно суммы имущества, полученного от учредителя,  не</w:t>
      </w:r>
      <w:r>
        <w:t xml:space="preserve"> были</w:t>
      </w:r>
      <w:r w:rsidRPr="00D807DE">
        <w:t xml:space="preserve"> открыты.  </w:t>
      </w:r>
    </w:p>
    <w:p w:rsidR="00D044EB" w:rsidRPr="001934E6" w:rsidRDefault="00D044EB" w:rsidP="00D044EB">
      <w:pPr>
        <w:ind w:firstLine="567"/>
        <w:jc w:val="both"/>
      </w:pPr>
      <w:r w:rsidRPr="001934E6">
        <w:lastRenderedPageBreak/>
        <w:t>Из аналитического учёта МУП «Теплоэнергоснаб» невозможно</w:t>
      </w:r>
      <w:r>
        <w:t xml:space="preserve"> было</w:t>
      </w:r>
      <w:r w:rsidRPr="001934E6">
        <w:t xml:space="preserve"> определить финансовый результат по каждому виду деятельности. Следовательно, невозможно</w:t>
      </w:r>
      <w:r>
        <w:t xml:space="preserve"> было</w:t>
      </w:r>
      <w:r w:rsidRPr="001934E6">
        <w:t xml:space="preserve"> провести качественный анализ финансово-хозяйственной деятельности и принять меры по улучшению финансового состояния </w:t>
      </w:r>
      <w:r>
        <w:t>П</w:t>
      </w:r>
      <w:r w:rsidRPr="001934E6">
        <w:t>редприятия.</w:t>
      </w:r>
    </w:p>
    <w:p w:rsidR="00D044EB" w:rsidRDefault="00D044EB" w:rsidP="00D044EB">
      <w:pPr>
        <w:ind w:firstLine="567"/>
        <w:jc w:val="both"/>
      </w:pPr>
      <w:r w:rsidRPr="001934E6">
        <w:t>После проведения анализа остатков на счетах бухгалтерского учёта можно</w:t>
      </w:r>
      <w:r>
        <w:t xml:space="preserve"> было</w:t>
      </w:r>
      <w:r w:rsidRPr="001934E6">
        <w:t xml:space="preserve"> сделать вывод, что представленная Учредителю бухгалтерская </w:t>
      </w:r>
      <w:r w:rsidRPr="006D5147">
        <w:rPr>
          <w:u w:val="single"/>
        </w:rPr>
        <w:t>отчетность является недостоверной</w:t>
      </w:r>
      <w:r w:rsidRPr="001934E6">
        <w:t>.</w:t>
      </w:r>
    </w:p>
    <w:p w:rsidR="00D044EB" w:rsidRDefault="00D044EB" w:rsidP="00D044EB">
      <w:pPr>
        <w:ind w:firstLine="567"/>
        <w:jc w:val="both"/>
      </w:pPr>
    </w:p>
    <w:p w:rsidR="00D044EB" w:rsidRDefault="00D044EB" w:rsidP="00D044EB">
      <w:pPr>
        <w:ind w:firstLine="567"/>
        <w:jc w:val="both"/>
      </w:pPr>
      <w:r w:rsidRPr="00A00B4C">
        <w:rPr>
          <w:b/>
        </w:rPr>
        <w:t>В 2019 году</w:t>
      </w:r>
      <w:r>
        <w:t xml:space="preserve"> было проведено мероприятие </w:t>
      </w:r>
      <w:r w:rsidRPr="00BF3553">
        <w:t>об установлении размера задолженности Муниципального унитарного</w:t>
      </w:r>
      <w:r>
        <w:t xml:space="preserve"> </w:t>
      </w:r>
      <w:r w:rsidRPr="00BF3553">
        <w:t>предприятия «Теплоэнергоснаб» муниципального образования</w:t>
      </w:r>
      <w:r>
        <w:t xml:space="preserve"> </w:t>
      </w:r>
      <w:r w:rsidRPr="00BF3553">
        <w:t>«Новоюгинское сельское поселение» перед налоговыми органами и</w:t>
      </w:r>
      <w:r>
        <w:t xml:space="preserve"> </w:t>
      </w:r>
      <w:r w:rsidRPr="00BF3553">
        <w:t>наличия собственных ресурсов для её погашения</w:t>
      </w:r>
      <w:r>
        <w:t>, оформленное в виде Справки от 15.11.2019 № 2. Анализируемым периодом был 2019 год.</w:t>
      </w:r>
    </w:p>
    <w:p w:rsidR="00D044EB" w:rsidRPr="00BF3553" w:rsidRDefault="00D044EB" w:rsidP="00D044EB">
      <w:pPr>
        <w:ind w:firstLine="567"/>
        <w:jc w:val="both"/>
      </w:pPr>
      <w:r>
        <w:t>По причине исполнительного производства операции на расчётном счёте 40602810464040010082 предприятия</w:t>
      </w:r>
      <w:r w:rsidRPr="003A4BB7">
        <w:t xml:space="preserve"> </w:t>
      </w:r>
      <w:r>
        <w:t xml:space="preserve">МУП «Теплоэнергоснаб» в Дополнительном офисе № 8616/229 Сбербанка России осуществлялись на основании установленной очерёдности платежей. В картотеку были помещены платёжные документы на сумму </w:t>
      </w:r>
      <w:r w:rsidRPr="00481AAC">
        <w:t>3 067 193,63 рубля</w:t>
      </w:r>
      <w:r>
        <w:t>. По этой причине на 7 ноября 2019 года на расчётном счёте отсутствовал остаток денежных средств.</w:t>
      </w:r>
    </w:p>
    <w:p w:rsidR="00D044EB" w:rsidRDefault="00D044EB" w:rsidP="00D044EB">
      <w:pPr>
        <w:ind w:firstLine="567"/>
        <w:jc w:val="both"/>
      </w:pPr>
      <w:r>
        <w:t xml:space="preserve">Директором предприятия МУП «Теплоэнергоснаб» была предоставлена информация об ожидаемом  финансовом состоянии Предприятия с 1 ноября по 31 декабря 2019 года, в соответствии </w:t>
      </w:r>
      <w:proofErr w:type="gramStart"/>
      <w:r>
        <w:t>с</w:t>
      </w:r>
      <w:proofErr w:type="gramEnd"/>
      <w:r>
        <w:t xml:space="preserve"> </w:t>
      </w:r>
      <w:proofErr w:type="gramStart"/>
      <w:r>
        <w:t>которой</w:t>
      </w:r>
      <w:proofErr w:type="gramEnd"/>
      <w:r>
        <w:t xml:space="preserve"> ожидались: доходы в размере </w:t>
      </w:r>
      <w:r w:rsidRPr="00481AAC">
        <w:t>2 996,0</w:t>
      </w:r>
      <w:r>
        <w:t xml:space="preserve"> тыс. руб., расходы – </w:t>
      </w:r>
      <w:r w:rsidRPr="00481AAC">
        <w:t>7 905,4</w:t>
      </w:r>
      <w:r>
        <w:t xml:space="preserve"> тыс. руб., дефицит средств – </w:t>
      </w:r>
      <w:r w:rsidRPr="00481AAC">
        <w:t>4 904,4</w:t>
      </w:r>
      <w:r>
        <w:t xml:space="preserve"> тыс. рублей.</w:t>
      </w:r>
    </w:p>
    <w:p w:rsidR="00D044EB" w:rsidRDefault="00D044EB" w:rsidP="00D044EB">
      <w:pPr>
        <w:ind w:firstLine="567"/>
        <w:jc w:val="both"/>
      </w:pPr>
      <w:r>
        <w:t>Установлено, что введена в эксплуатацию программа 1С Предприятие «Бухгалтерия» и «Зарплата и управление персоналом».</w:t>
      </w:r>
    </w:p>
    <w:p w:rsidR="00D044EB" w:rsidRDefault="00D044EB" w:rsidP="00D044EB">
      <w:pPr>
        <w:ind w:firstLine="567"/>
        <w:jc w:val="both"/>
      </w:pPr>
      <w:r>
        <w:t xml:space="preserve">Контрольным органом был сделан вывод о том, что основной финансовой проблемой является наличие задолженности по налогам в размере </w:t>
      </w:r>
      <w:r w:rsidRPr="0041155C">
        <w:t>3 728 590,59</w:t>
      </w:r>
      <w:r>
        <w:t xml:space="preserve"> руб., которую самостоятельно директор Предприятия решить не сможет.</w:t>
      </w:r>
    </w:p>
    <w:p w:rsidR="00D044EB" w:rsidRDefault="00D044EB" w:rsidP="00D044EB">
      <w:pPr>
        <w:ind w:firstLine="567"/>
        <w:jc w:val="both"/>
      </w:pPr>
      <w:r>
        <w:t>Справка была составлена для обсуждения её материалов на внеочередном собрании Думы Каргасокского района, запланированном на 20 ноября 2019 года, для принятия решения о  необходимости, возможности и размере оказания финансовой помощи предприятию МУП «Теплоэнергоснаб».</w:t>
      </w:r>
    </w:p>
    <w:p w:rsidR="00D044EB" w:rsidRDefault="00D044EB" w:rsidP="00D044EB">
      <w:pPr>
        <w:ind w:firstLine="567"/>
        <w:jc w:val="both"/>
      </w:pPr>
    </w:p>
    <w:p w:rsidR="00D044EB" w:rsidRDefault="00D044EB" w:rsidP="00D044EB">
      <w:pPr>
        <w:ind w:firstLine="567"/>
        <w:jc w:val="both"/>
      </w:pPr>
      <w:r w:rsidRPr="00E21881">
        <w:rPr>
          <w:b/>
        </w:rPr>
        <w:t>В 2021 году</w:t>
      </w:r>
      <w:r>
        <w:t xml:space="preserve"> было проведено мероприятие по </w:t>
      </w:r>
      <w:r w:rsidRPr="00FB4788">
        <w:t>анализу и оценке финансово-экономического состояния</w:t>
      </w:r>
      <w:r>
        <w:t xml:space="preserve"> предприятия</w:t>
      </w:r>
      <w:r w:rsidRPr="00FB4788">
        <w:t xml:space="preserve"> </w:t>
      </w:r>
      <w:r>
        <w:t>МУП «Теплоэнергоснаб»</w:t>
      </w:r>
      <w:r w:rsidRPr="00FB4788">
        <w:t xml:space="preserve"> </w:t>
      </w:r>
      <w:r>
        <w:t>за</w:t>
      </w:r>
      <w:r w:rsidRPr="00527367">
        <w:t xml:space="preserve"> 2020 год и 1 полугоди</w:t>
      </w:r>
      <w:r>
        <w:t>е</w:t>
      </w:r>
      <w:r w:rsidRPr="00527367">
        <w:t xml:space="preserve"> 2021 года</w:t>
      </w:r>
      <w:r>
        <w:t>, оформленное в виде Аналитической записки от 30.09.2021 № 4 (в редакции от 30.11.2021).</w:t>
      </w:r>
    </w:p>
    <w:p w:rsidR="00D044EB" w:rsidRDefault="00D044EB" w:rsidP="00D044EB">
      <w:pPr>
        <w:ind w:firstLine="567"/>
        <w:jc w:val="both"/>
        <w:rPr>
          <w:iCs/>
        </w:rPr>
      </w:pPr>
      <w:r>
        <w:t>Было установлено, что бухгалтерский учёт в предприятии МУП «Теплоэнергоснаб»</w:t>
      </w:r>
      <w:r w:rsidRPr="006B1929">
        <w:rPr>
          <w:iCs/>
        </w:rPr>
        <w:t>, во-первых, не соответствует перечню, утверждённому учетной политикой предприятия, во-вторых, виды деятельности, отражённые на субсчёте 90.01 «выручка», не соответствуют видам деятельности по субсчёту «себестоимость», следовательно, невозможно определить финансовый результат по каждому виду деятельности.</w:t>
      </w:r>
    </w:p>
    <w:p w:rsidR="00D044EB" w:rsidRDefault="00D044EB" w:rsidP="00D044EB">
      <w:pPr>
        <w:ind w:firstLine="567"/>
        <w:jc w:val="both"/>
      </w:pPr>
      <w:r>
        <w:t xml:space="preserve">Были сделаны замечания по ведению бухгалтерского учёта на счетах: </w:t>
      </w:r>
      <w:r w:rsidRPr="003F6D04">
        <w:t>10 «Материалы»</w:t>
      </w:r>
      <w:r>
        <w:t xml:space="preserve">; </w:t>
      </w:r>
      <w:r w:rsidRPr="008D650B">
        <w:t>60 «Расчеты с поставщиками и подрядчиками»</w:t>
      </w:r>
      <w:r>
        <w:t xml:space="preserve">; </w:t>
      </w:r>
      <w:r w:rsidRPr="008D650B">
        <w:t>62 «Расчеты с покупателями и заказчиками»</w:t>
      </w:r>
      <w:r>
        <w:t xml:space="preserve">; </w:t>
      </w:r>
      <w:r w:rsidRPr="00A578EC">
        <w:t>68 «Налоги и сборы»</w:t>
      </w:r>
      <w:r>
        <w:t xml:space="preserve">; </w:t>
      </w:r>
      <w:r w:rsidRPr="00A578EC">
        <w:t>69 «Расчеты по социальному страхованию и обеспечению»</w:t>
      </w:r>
      <w:r w:rsidRPr="00DC7042">
        <w:t xml:space="preserve">; </w:t>
      </w:r>
      <w:r w:rsidRPr="00A578EC">
        <w:t>70 «Расчет</w:t>
      </w:r>
      <w:r>
        <w:t xml:space="preserve">ы с персоналом по оплате труда»; </w:t>
      </w:r>
      <w:r w:rsidRPr="00A578EC">
        <w:t>71 «Расчёты с подотчётными лицами»</w:t>
      </w:r>
      <w:r>
        <w:t xml:space="preserve">; </w:t>
      </w:r>
      <w:r w:rsidRPr="00772913">
        <w:t>75 «Расчеты с учредителями»</w:t>
      </w:r>
      <w:r>
        <w:rPr>
          <w:b/>
        </w:rPr>
        <w:t xml:space="preserve">; </w:t>
      </w:r>
      <w:r w:rsidRPr="00772913">
        <w:t>на счёте 80</w:t>
      </w:r>
      <w:r>
        <w:t xml:space="preserve">. </w:t>
      </w:r>
    </w:p>
    <w:p w:rsidR="00D044EB" w:rsidRDefault="00D044EB" w:rsidP="00D044EB">
      <w:pPr>
        <w:ind w:firstLine="567"/>
        <w:jc w:val="both"/>
      </w:pPr>
      <w:r w:rsidRPr="000B467B">
        <w:t>Бухгалтерская отчетность</w:t>
      </w:r>
      <w:r w:rsidRPr="006B1929">
        <w:t xml:space="preserve"> за 2020 год</w:t>
      </w:r>
      <w:r>
        <w:t xml:space="preserve"> была</w:t>
      </w:r>
      <w:r w:rsidRPr="006B1929">
        <w:t xml:space="preserve"> представлена Учредителю, но не утверждена им, что  не соответствует  п. 9 ст. 20 и п. 3 ст. 26 Федерального Закона 161-ФЗ. Инвентаризация основных средств, находящихся в хозяйственном ведении, перед составлением годовой бухгалтерской отчётности не проводилась, следовательно, контроль </w:t>
      </w:r>
      <w:r w:rsidRPr="006B1929">
        <w:lastRenderedPageBreak/>
        <w:t>со стороны Учредителя, за использованием муниципального имущества, не осуществлялся</w:t>
      </w:r>
      <w:r>
        <w:t>.</w:t>
      </w:r>
    </w:p>
    <w:p w:rsidR="00D044EB" w:rsidRPr="006B1929" w:rsidRDefault="00D044EB" w:rsidP="00D044EB">
      <w:pPr>
        <w:ind w:firstLine="567"/>
        <w:jc w:val="both"/>
      </w:pPr>
      <w:r w:rsidRPr="009B2705">
        <w:t>Уставный фонд (капитал)</w:t>
      </w:r>
      <w:r>
        <w:t xml:space="preserve"> был</w:t>
      </w:r>
      <w:r w:rsidRPr="006B1929">
        <w:rPr>
          <w:b/>
        </w:rPr>
        <w:t xml:space="preserve"> </w:t>
      </w:r>
      <w:r w:rsidRPr="006B1929">
        <w:t xml:space="preserve">создан </w:t>
      </w:r>
      <w:r w:rsidRPr="009B2705">
        <w:t>на счёте 80</w:t>
      </w:r>
      <w:r w:rsidRPr="006B1929">
        <w:t xml:space="preserve"> в размере </w:t>
      </w:r>
      <w:r w:rsidRPr="009B2705">
        <w:t>100 000</w:t>
      </w:r>
      <w:r w:rsidRPr="006B1929">
        <w:t xml:space="preserve"> руб., что соответствует части 3 статьи 12 Федерального закона 161-ФЗ, а именно его минимальному пределу. Определить, насколько обоснованно и каким образом создавался уставный фонд (перечислением денежных средств или передачей объектов имущества),  на </w:t>
      </w:r>
      <w:r>
        <w:t>тот</w:t>
      </w:r>
      <w:r w:rsidRPr="006B1929">
        <w:t xml:space="preserve"> момент не представля</w:t>
      </w:r>
      <w:r>
        <w:t>лось</w:t>
      </w:r>
      <w:r w:rsidRPr="006B1929">
        <w:t xml:space="preserve"> возможным, так как первичные учётные документы за этот период времени, как в поселении, так и на предприятии</w:t>
      </w:r>
      <w:r>
        <w:t xml:space="preserve"> были</w:t>
      </w:r>
      <w:r w:rsidRPr="006B1929">
        <w:t xml:space="preserve"> уничтожены.</w:t>
      </w:r>
      <w:r>
        <w:t xml:space="preserve"> З</w:t>
      </w:r>
      <w:r w:rsidRPr="006B1929">
        <w:t>а счёт денежных средств</w:t>
      </w:r>
      <w:r>
        <w:t xml:space="preserve"> Уставный фонд не создавался</w:t>
      </w:r>
      <w:r w:rsidRPr="006B1929">
        <w:t>,</w:t>
      </w:r>
      <w:r>
        <w:t xml:space="preserve"> так как</w:t>
      </w:r>
      <w:r w:rsidRPr="006B1929">
        <w:t xml:space="preserve"> они должны были быть зачислены на открываемый в </w:t>
      </w:r>
      <w:r w:rsidRPr="0026114C">
        <w:t>этих целях</w:t>
      </w:r>
      <w:r w:rsidRPr="006B1929">
        <w:t xml:space="preserve"> банковский счет. </w:t>
      </w:r>
      <w:r>
        <w:t>У предприятия</w:t>
      </w:r>
      <w:r w:rsidRPr="006B1929">
        <w:t xml:space="preserve"> МУП «ТепЭС» такого счёта не</w:t>
      </w:r>
      <w:r>
        <w:t xml:space="preserve"> было</w:t>
      </w:r>
      <w:r w:rsidRPr="006B1929">
        <w:t>.</w:t>
      </w:r>
    </w:p>
    <w:p w:rsidR="00D044EB" w:rsidRDefault="00D044EB" w:rsidP="00D044EB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315283">
        <w:rPr>
          <w:rFonts w:ascii="Times New Roman" w:hAnsi="Times New Roman" w:cs="Times New Roman"/>
          <w:sz w:val="24"/>
          <w:szCs w:val="24"/>
        </w:rPr>
        <w:t xml:space="preserve"> 2018 году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5283">
        <w:rPr>
          <w:rFonts w:ascii="Times New Roman" w:hAnsi="Times New Roman" w:cs="Times New Roman"/>
          <w:sz w:val="24"/>
          <w:szCs w:val="24"/>
        </w:rPr>
        <w:t xml:space="preserve"> в связи с переходом образовательных учреждений с оплаты расхода теплоэнергии по нормативу на оплату по счетчику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15283">
        <w:rPr>
          <w:rFonts w:ascii="Times New Roman" w:hAnsi="Times New Roman" w:cs="Times New Roman"/>
          <w:sz w:val="24"/>
          <w:szCs w:val="24"/>
        </w:rPr>
        <w:t xml:space="preserve"> убытки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15283">
        <w:rPr>
          <w:rFonts w:ascii="Times New Roman" w:hAnsi="Times New Roman" w:cs="Times New Roman"/>
          <w:sz w:val="24"/>
          <w:szCs w:val="24"/>
        </w:rPr>
        <w:t xml:space="preserve">редприятия по основным </w:t>
      </w:r>
      <w:r w:rsidRPr="00C3747F">
        <w:rPr>
          <w:rFonts w:ascii="Times New Roman" w:hAnsi="Times New Roman" w:cs="Times New Roman"/>
          <w:sz w:val="24"/>
          <w:szCs w:val="24"/>
        </w:rPr>
        <w:t xml:space="preserve">видам деятельности составили </w:t>
      </w:r>
      <w:r w:rsidRPr="00943DBA">
        <w:rPr>
          <w:rFonts w:ascii="Times New Roman" w:hAnsi="Times New Roman" w:cs="Times New Roman"/>
          <w:sz w:val="24"/>
          <w:szCs w:val="24"/>
          <w:u w:val="single"/>
        </w:rPr>
        <w:t>6 739,59</w:t>
      </w:r>
      <w:r w:rsidRPr="00315283">
        <w:rPr>
          <w:rFonts w:ascii="Times New Roman" w:hAnsi="Times New Roman" w:cs="Times New Roman"/>
          <w:sz w:val="24"/>
          <w:szCs w:val="24"/>
        </w:rPr>
        <w:t xml:space="preserve"> тыс. руб. В конце 2018 года из средств районного бюджета с целью погашения задолженности по налогам и заработной плате предприятию </w:t>
      </w:r>
      <w:r w:rsidRPr="00EB11C2">
        <w:rPr>
          <w:rFonts w:ascii="Times New Roman" w:hAnsi="Times New Roman" w:cs="Times New Roman"/>
          <w:sz w:val="24"/>
          <w:szCs w:val="24"/>
        </w:rPr>
        <w:t>была выделена субсидия в размере 2 906,06 тыс. руб</w:t>
      </w:r>
      <w:r w:rsidRPr="00315283">
        <w:rPr>
          <w:rFonts w:ascii="Times New Roman" w:hAnsi="Times New Roman" w:cs="Times New Roman"/>
          <w:sz w:val="24"/>
          <w:szCs w:val="24"/>
        </w:rPr>
        <w:t>. В результате, с</w:t>
      </w:r>
      <w:proofErr w:type="gramEnd"/>
      <w:r w:rsidRPr="00315283">
        <w:rPr>
          <w:rFonts w:ascii="Times New Roman" w:hAnsi="Times New Roman" w:cs="Times New Roman"/>
          <w:sz w:val="24"/>
          <w:szCs w:val="24"/>
        </w:rPr>
        <w:t xml:space="preserve"> учетом прочих доходов и расходов в 2018 году, убытки на конец года составили </w:t>
      </w:r>
      <w:r w:rsidRPr="00621BEE">
        <w:rPr>
          <w:rFonts w:ascii="Times New Roman" w:hAnsi="Times New Roman" w:cs="Times New Roman"/>
          <w:sz w:val="24"/>
          <w:szCs w:val="24"/>
        </w:rPr>
        <w:t>4 331,95 тыс. руб.</w:t>
      </w:r>
    </w:p>
    <w:p w:rsidR="00D044EB" w:rsidRDefault="00D044EB" w:rsidP="00D044EB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28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283">
        <w:rPr>
          <w:rFonts w:ascii="Times New Roman" w:hAnsi="Times New Roman" w:cs="Times New Roman"/>
          <w:sz w:val="24"/>
          <w:szCs w:val="24"/>
        </w:rPr>
        <w:t xml:space="preserve"> 2019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283">
        <w:rPr>
          <w:rFonts w:ascii="Times New Roman" w:hAnsi="Times New Roman" w:cs="Times New Roman"/>
          <w:sz w:val="24"/>
          <w:szCs w:val="24"/>
        </w:rPr>
        <w:t>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283">
        <w:rPr>
          <w:rFonts w:ascii="Times New Roman" w:hAnsi="Times New Roman" w:cs="Times New Roman"/>
          <w:sz w:val="24"/>
          <w:szCs w:val="24"/>
        </w:rPr>
        <w:t xml:space="preserve"> убытки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283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283">
        <w:rPr>
          <w:rFonts w:ascii="Times New Roman" w:hAnsi="Times New Roman" w:cs="Times New Roman"/>
          <w:sz w:val="24"/>
          <w:szCs w:val="24"/>
        </w:rPr>
        <w:t xml:space="preserve"> основным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283">
        <w:rPr>
          <w:rFonts w:ascii="Times New Roman" w:hAnsi="Times New Roman" w:cs="Times New Roman"/>
          <w:sz w:val="24"/>
          <w:szCs w:val="24"/>
        </w:rPr>
        <w:t xml:space="preserve"> видам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283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283">
        <w:rPr>
          <w:rFonts w:ascii="Times New Roman" w:hAnsi="Times New Roman" w:cs="Times New Roman"/>
          <w:sz w:val="24"/>
          <w:szCs w:val="24"/>
        </w:rPr>
        <w:t xml:space="preserve"> предприятия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283">
        <w:rPr>
          <w:rFonts w:ascii="Times New Roman" w:hAnsi="Times New Roman" w:cs="Times New Roman"/>
          <w:sz w:val="24"/>
          <w:szCs w:val="24"/>
        </w:rPr>
        <w:t xml:space="preserve">сложились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28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283">
        <w:rPr>
          <w:rFonts w:ascii="Times New Roman" w:hAnsi="Times New Roman" w:cs="Times New Roman"/>
          <w:sz w:val="24"/>
          <w:szCs w:val="24"/>
        </w:rPr>
        <w:t xml:space="preserve"> размере </w:t>
      </w:r>
      <w:r w:rsidRPr="00943DBA">
        <w:rPr>
          <w:rFonts w:ascii="Times New Roman" w:hAnsi="Times New Roman" w:cs="Times New Roman"/>
          <w:sz w:val="24"/>
          <w:szCs w:val="24"/>
          <w:u w:val="single"/>
        </w:rPr>
        <w:t>3 800,95</w:t>
      </w:r>
      <w:r w:rsidRPr="00315283">
        <w:rPr>
          <w:rFonts w:ascii="Times New Roman" w:hAnsi="Times New Roman" w:cs="Times New Roman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31528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283">
        <w:rPr>
          <w:rFonts w:ascii="Times New Roman" w:hAnsi="Times New Roman" w:cs="Times New Roman"/>
          <w:sz w:val="24"/>
          <w:szCs w:val="24"/>
        </w:rPr>
        <w:t>Предприятию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283">
        <w:rPr>
          <w:rFonts w:ascii="Times New Roman" w:hAnsi="Times New Roman" w:cs="Times New Roman"/>
          <w:sz w:val="24"/>
          <w:szCs w:val="24"/>
        </w:rPr>
        <w:t xml:space="preserve"> также была выделена субсидия из районного бюджета в размере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283">
        <w:rPr>
          <w:rFonts w:ascii="Times New Roman" w:hAnsi="Times New Roman" w:cs="Times New Roman"/>
          <w:sz w:val="24"/>
          <w:szCs w:val="24"/>
        </w:rPr>
        <w:t xml:space="preserve">000,0 тыс. руб. и по итогу года с учетом прочих доходов и расходов убыток на предприятии составил </w:t>
      </w:r>
      <w:r w:rsidRPr="00621BEE">
        <w:rPr>
          <w:rFonts w:ascii="Times New Roman" w:hAnsi="Times New Roman" w:cs="Times New Roman"/>
          <w:sz w:val="24"/>
          <w:szCs w:val="24"/>
        </w:rPr>
        <w:t>473,62</w:t>
      </w:r>
      <w:r w:rsidRPr="00315283">
        <w:rPr>
          <w:rFonts w:ascii="Times New Roman" w:hAnsi="Times New Roman" w:cs="Times New Roman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315283">
        <w:rPr>
          <w:rFonts w:ascii="Times New Roman" w:hAnsi="Times New Roman" w:cs="Times New Roman"/>
          <w:sz w:val="24"/>
          <w:szCs w:val="24"/>
        </w:rPr>
        <w:t>.</w:t>
      </w:r>
    </w:p>
    <w:p w:rsidR="00D044EB" w:rsidRDefault="00D044EB" w:rsidP="00D044EB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F5571">
        <w:rPr>
          <w:rFonts w:ascii="Times New Roman" w:hAnsi="Times New Roman" w:cs="Times New Roman"/>
          <w:sz w:val="24"/>
          <w:szCs w:val="24"/>
        </w:rPr>
        <w:t xml:space="preserve"> 2020 год</w:t>
      </w:r>
      <w:r>
        <w:rPr>
          <w:rFonts w:ascii="Times New Roman" w:hAnsi="Times New Roman" w:cs="Times New Roman"/>
          <w:sz w:val="24"/>
          <w:szCs w:val="24"/>
        </w:rPr>
        <w:t xml:space="preserve">у по видам деятельности: </w:t>
      </w:r>
      <w:r w:rsidRPr="008F5571">
        <w:rPr>
          <w:rFonts w:ascii="Times New Roman" w:hAnsi="Times New Roman" w:cs="Times New Roman"/>
          <w:sz w:val="24"/>
          <w:szCs w:val="24"/>
        </w:rPr>
        <w:t>«Теплоснабжение»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 xml:space="preserve">сложилась </w:t>
      </w:r>
      <w:r w:rsidRPr="008F5571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>прибыль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 xml:space="preserve"> </w:t>
      </w:r>
      <w:r w:rsidRPr="00315283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Pr="008F5571">
        <w:rPr>
          <w:rFonts w:ascii="Times New Roman" w:hAnsi="Times New Roman" w:cs="Times New Roman"/>
          <w:sz w:val="24"/>
          <w:szCs w:val="24"/>
        </w:rPr>
        <w:t>1 250,12 тыс. руб.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47C9C">
        <w:rPr>
          <w:rFonts w:ascii="Times New Roman" w:hAnsi="Times New Roman" w:cs="Times New Roman"/>
          <w:sz w:val="24"/>
          <w:szCs w:val="24"/>
        </w:rPr>
        <w:t>«Электроснабжение»</w:t>
      </w:r>
      <w:r>
        <w:rPr>
          <w:rFonts w:ascii="Times New Roman" w:hAnsi="Times New Roman" w:cs="Times New Roman"/>
          <w:sz w:val="24"/>
          <w:szCs w:val="24"/>
        </w:rPr>
        <w:t xml:space="preserve"> сложился убыток </w:t>
      </w:r>
      <w:r w:rsidRPr="00315283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Pr="003152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466">
        <w:rPr>
          <w:rFonts w:ascii="Times New Roman" w:hAnsi="Times New Roman" w:cs="Times New Roman"/>
          <w:sz w:val="24"/>
          <w:szCs w:val="24"/>
        </w:rPr>
        <w:t>2 393,14</w:t>
      </w:r>
      <w:r w:rsidRPr="003152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1649">
        <w:rPr>
          <w:rFonts w:ascii="Times New Roman" w:hAnsi="Times New Roman" w:cs="Times New Roman"/>
          <w:sz w:val="24"/>
          <w:szCs w:val="24"/>
        </w:rPr>
        <w:t>тыс. руб.</w:t>
      </w:r>
      <w:r>
        <w:rPr>
          <w:rFonts w:ascii="Times New Roman" w:hAnsi="Times New Roman" w:cs="Times New Roman"/>
          <w:sz w:val="24"/>
          <w:szCs w:val="24"/>
        </w:rPr>
        <w:t>; «П</w:t>
      </w:r>
      <w:r w:rsidRPr="00635466">
        <w:rPr>
          <w:rFonts w:ascii="Times New Roman" w:hAnsi="Times New Roman" w:cs="Times New Roman"/>
          <w:sz w:val="24"/>
          <w:szCs w:val="24"/>
        </w:rPr>
        <w:t>ечно</w:t>
      </w:r>
      <w:r>
        <w:rPr>
          <w:rFonts w:ascii="Times New Roman" w:hAnsi="Times New Roman" w:cs="Times New Roman"/>
          <w:sz w:val="24"/>
          <w:szCs w:val="24"/>
        </w:rPr>
        <w:t xml:space="preserve">е отопление» в селе Большая </w:t>
      </w:r>
      <w:r w:rsidRPr="00315283">
        <w:rPr>
          <w:rFonts w:ascii="Times New Roman" w:hAnsi="Times New Roman" w:cs="Times New Roman"/>
          <w:sz w:val="24"/>
          <w:szCs w:val="24"/>
        </w:rPr>
        <w:t xml:space="preserve">сложилась </w:t>
      </w:r>
      <w:r w:rsidRPr="00635466">
        <w:rPr>
          <w:rFonts w:ascii="Times New Roman" w:hAnsi="Times New Roman" w:cs="Times New Roman"/>
          <w:sz w:val="24"/>
          <w:szCs w:val="24"/>
        </w:rPr>
        <w:t xml:space="preserve">прибыль </w:t>
      </w:r>
      <w:r w:rsidRPr="00315283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Pr="006354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123,88</w:t>
      </w:r>
      <w:r w:rsidRPr="008507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15283">
        <w:rPr>
          <w:rFonts w:ascii="Times New Roman" w:hAnsi="Times New Roman" w:cs="Times New Roman"/>
          <w:sz w:val="24"/>
          <w:szCs w:val="24"/>
        </w:rPr>
        <w:t>тыс. руб</w:t>
      </w:r>
      <w:r>
        <w:rPr>
          <w:rFonts w:ascii="Times New Roman" w:hAnsi="Times New Roman" w:cs="Times New Roman"/>
          <w:sz w:val="24"/>
          <w:szCs w:val="24"/>
        </w:rPr>
        <w:t>лей. По всем видам деятельности сложился убыток в размере</w:t>
      </w:r>
      <w:r w:rsidRPr="00635466">
        <w:rPr>
          <w:rFonts w:ascii="Times New Roman" w:hAnsi="Times New Roman" w:cs="Times New Roman"/>
          <w:sz w:val="24"/>
          <w:szCs w:val="24"/>
        </w:rPr>
        <w:t xml:space="preserve"> </w:t>
      </w:r>
      <w:r w:rsidRPr="00943DBA">
        <w:rPr>
          <w:rFonts w:ascii="Times New Roman" w:hAnsi="Times New Roman" w:cs="Times New Roman"/>
          <w:sz w:val="24"/>
          <w:szCs w:val="24"/>
          <w:u w:val="single"/>
        </w:rPr>
        <w:t>1 019,14 тыс. руб</w:t>
      </w:r>
      <w:r>
        <w:rPr>
          <w:rFonts w:ascii="Times New Roman" w:hAnsi="Times New Roman" w:cs="Times New Roman"/>
          <w:sz w:val="24"/>
          <w:szCs w:val="24"/>
          <w:u w:val="single"/>
        </w:rPr>
        <w:t>лей</w:t>
      </w:r>
      <w:r w:rsidRPr="00943DB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044EB" w:rsidRDefault="00D044EB" w:rsidP="00D044EB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результатов деятельности </w:t>
      </w:r>
      <w:r w:rsidRPr="00315283">
        <w:rPr>
          <w:rFonts w:ascii="Times New Roman" w:hAnsi="Times New Roman" w:cs="Times New Roman"/>
          <w:sz w:val="24"/>
          <w:szCs w:val="24"/>
        </w:rPr>
        <w:t xml:space="preserve">МУП «Теплоэнергоснаб» </w:t>
      </w:r>
      <w:r w:rsidRPr="002776DC">
        <w:rPr>
          <w:rFonts w:ascii="Times New Roman" w:hAnsi="Times New Roman" w:cs="Times New Roman"/>
          <w:sz w:val="24"/>
          <w:szCs w:val="24"/>
        </w:rPr>
        <w:t>в 1 полугодии 2021 года</w:t>
      </w:r>
      <w:r>
        <w:rPr>
          <w:rFonts w:ascii="Times New Roman" w:hAnsi="Times New Roman" w:cs="Times New Roman"/>
          <w:sz w:val="24"/>
          <w:szCs w:val="24"/>
        </w:rPr>
        <w:t xml:space="preserve"> не проводился, так как </w:t>
      </w:r>
      <w:r>
        <w:rPr>
          <w:rFonts w:ascii="Times New Roman" w:hAnsi="Times New Roman" w:cs="Times New Roman"/>
          <w:sz w:val="24"/>
          <w:szCs w:val="28"/>
        </w:rPr>
        <w:t>показатели расчётов обоснования тарифов были рассчитаны в целом по году без поквартальной разбивки</w:t>
      </w:r>
      <w:r w:rsidRPr="002776DC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и по этой причине не поддавались сравнению.</w:t>
      </w:r>
    </w:p>
    <w:p w:rsidR="00D044EB" w:rsidRDefault="00D044EB" w:rsidP="00D044EB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6B1929">
        <w:rPr>
          <w:rFonts w:ascii="Times New Roman" w:hAnsi="Times New Roman" w:cs="Times New Roman"/>
          <w:sz w:val="24"/>
          <w:szCs w:val="24"/>
        </w:rPr>
        <w:t>а 30 июня 2021 года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6B1929">
        <w:rPr>
          <w:rFonts w:ascii="Times New Roman" w:hAnsi="Times New Roman" w:cs="Times New Roman"/>
          <w:sz w:val="24"/>
          <w:szCs w:val="24"/>
        </w:rPr>
        <w:t xml:space="preserve">быток по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B1929">
        <w:rPr>
          <w:rFonts w:ascii="Times New Roman" w:hAnsi="Times New Roman" w:cs="Times New Roman"/>
          <w:sz w:val="24"/>
          <w:szCs w:val="24"/>
        </w:rPr>
        <w:t>редприятию состав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B1929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B1929">
        <w:rPr>
          <w:rFonts w:ascii="Times New Roman" w:hAnsi="Times New Roman" w:cs="Times New Roman"/>
          <w:sz w:val="24"/>
          <w:szCs w:val="24"/>
        </w:rPr>
        <w:t xml:space="preserve"> </w:t>
      </w:r>
      <w:r w:rsidRPr="006B19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1929">
        <w:rPr>
          <w:rFonts w:ascii="Times New Roman" w:hAnsi="Times New Roman" w:cs="Times New Roman"/>
          <w:sz w:val="24"/>
          <w:szCs w:val="24"/>
        </w:rPr>
        <w:t xml:space="preserve">с учетом результатов прошлых </w:t>
      </w:r>
      <w:r w:rsidRPr="0026114C"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114C">
        <w:rPr>
          <w:rFonts w:ascii="Times New Roman" w:hAnsi="Times New Roman" w:cs="Times New Roman"/>
          <w:sz w:val="24"/>
          <w:szCs w:val="24"/>
        </w:rPr>
        <w:t xml:space="preserve"> 6 712 568,29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6B192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4EB" w:rsidRDefault="00D044EB" w:rsidP="00D044EB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Убыток по видам деятельности за 6 месяцев составил: теплоснабжение – </w:t>
      </w:r>
      <w:r w:rsidRPr="00D0155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556">
        <w:rPr>
          <w:rFonts w:ascii="Times New Roman" w:hAnsi="Times New Roman" w:cs="Times New Roman"/>
          <w:sz w:val="24"/>
          <w:szCs w:val="24"/>
        </w:rPr>
        <w:t>338,65 тыс. руб.</w:t>
      </w:r>
      <w:r>
        <w:rPr>
          <w:rFonts w:ascii="Times New Roman" w:hAnsi="Times New Roman" w:cs="Times New Roman"/>
          <w:sz w:val="24"/>
          <w:szCs w:val="24"/>
        </w:rPr>
        <w:t xml:space="preserve">, электроснабжение – </w:t>
      </w:r>
      <w:r w:rsidRPr="00296388">
        <w:rPr>
          <w:rFonts w:ascii="Times New Roman" w:hAnsi="Times New Roman" w:cs="Times New Roman"/>
          <w:sz w:val="24"/>
          <w:szCs w:val="24"/>
        </w:rPr>
        <w:t>1 093,89 тыс. руб.</w:t>
      </w:r>
      <w:r>
        <w:rPr>
          <w:rFonts w:ascii="Times New Roman" w:hAnsi="Times New Roman" w:cs="Times New Roman"/>
          <w:sz w:val="24"/>
          <w:szCs w:val="24"/>
        </w:rPr>
        <w:t xml:space="preserve">, печное отопление – </w:t>
      </w:r>
      <w:r w:rsidRPr="00315283">
        <w:rPr>
          <w:rFonts w:ascii="Times New Roman" w:hAnsi="Times New Roman" w:cs="Times New Roman"/>
          <w:sz w:val="24"/>
          <w:szCs w:val="24"/>
        </w:rPr>
        <w:t>403,17 тыс. руб.</w:t>
      </w:r>
      <w:r>
        <w:rPr>
          <w:rFonts w:ascii="Times New Roman" w:hAnsi="Times New Roman" w:cs="Times New Roman"/>
          <w:sz w:val="24"/>
          <w:szCs w:val="24"/>
        </w:rPr>
        <w:t>, всего –</w:t>
      </w:r>
      <w:r w:rsidRPr="000A04B7">
        <w:rPr>
          <w:rFonts w:ascii="Times New Roman" w:eastAsia="Times New Roman" w:hAnsi="Times New Roman" w:cs="Times New Roman"/>
          <w:bCs/>
          <w:color w:val="000000"/>
          <w:sz w:val="24"/>
          <w:szCs w:val="16"/>
          <w:lang w:eastAsia="ru-RU"/>
        </w:rPr>
        <w:t xml:space="preserve"> </w:t>
      </w:r>
      <w:r w:rsidRPr="0064224C">
        <w:rPr>
          <w:rFonts w:ascii="Times New Roman" w:eastAsia="Times New Roman" w:hAnsi="Times New Roman" w:cs="Times New Roman"/>
          <w:bCs/>
          <w:color w:val="000000"/>
          <w:sz w:val="24"/>
          <w:szCs w:val="16"/>
          <w:lang w:eastAsia="ru-RU"/>
        </w:rPr>
        <w:t>2 835,71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16"/>
          <w:lang w:eastAsia="ru-RU"/>
        </w:rPr>
        <w:t xml:space="preserve"> тыс. руб. </w:t>
      </w:r>
      <w:r>
        <w:rPr>
          <w:rFonts w:ascii="Times New Roman" w:hAnsi="Times New Roman" w:cs="Times New Roman"/>
          <w:sz w:val="24"/>
          <w:szCs w:val="24"/>
        </w:rPr>
        <w:t xml:space="preserve">По данным бухгалтерского учёта Предприятие в 1 полугодии 2021 года сработало с убытком в размере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571,8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16"/>
          <w:lang w:eastAsia="ru-RU"/>
        </w:rPr>
        <w:t>тыс. руб.</w:t>
      </w:r>
      <w:proofErr w:type="gramEnd"/>
    </w:p>
    <w:p w:rsidR="00D044EB" w:rsidRDefault="00D044EB" w:rsidP="00D044EB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31 декабря 2020 года кредиторская задолженность составляла </w:t>
      </w:r>
      <w:r w:rsidRPr="006A797B">
        <w:rPr>
          <w:rFonts w:ascii="Times New Roman" w:eastAsia="Times New Roman" w:hAnsi="Times New Roman" w:cs="Times New Roman"/>
          <w:color w:val="003F2F"/>
          <w:sz w:val="24"/>
          <w:szCs w:val="18"/>
        </w:rPr>
        <w:t>4 675</w:t>
      </w:r>
      <w:r>
        <w:rPr>
          <w:rFonts w:ascii="Times New Roman" w:eastAsia="Times New Roman" w:hAnsi="Times New Roman" w:cs="Times New Roman"/>
          <w:color w:val="003F2F"/>
          <w:sz w:val="24"/>
          <w:szCs w:val="18"/>
        </w:rPr>
        <w:t> </w:t>
      </w:r>
      <w:r w:rsidRPr="006A797B">
        <w:rPr>
          <w:rFonts w:ascii="Times New Roman" w:eastAsia="Times New Roman" w:hAnsi="Times New Roman" w:cs="Times New Roman"/>
          <w:color w:val="003F2F"/>
          <w:sz w:val="24"/>
          <w:szCs w:val="18"/>
        </w:rPr>
        <w:t>929</w:t>
      </w:r>
      <w:r>
        <w:rPr>
          <w:rFonts w:ascii="Times New Roman" w:eastAsia="Times New Roman" w:hAnsi="Times New Roman" w:cs="Times New Roman"/>
          <w:color w:val="003F2F"/>
          <w:sz w:val="24"/>
          <w:szCs w:val="18"/>
        </w:rPr>
        <w:t xml:space="preserve"> руб., на 17 сентября 2021 года  - </w:t>
      </w:r>
      <w:r w:rsidRPr="00793DF2">
        <w:rPr>
          <w:rFonts w:ascii="Times New Roman" w:hAnsi="Times New Roman" w:cs="Times New Roman"/>
          <w:sz w:val="24"/>
          <w:szCs w:val="24"/>
        </w:rPr>
        <w:t>11 815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3DF2">
        <w:rPr>
          <w:rFonts w:ascii="Times New Roman" w:hAnsi="Times New Roman" w:cs="Times New Roman"/>
          <w:sz w:val="24"/>
          <w:szCs w:val="24"/>
        </w:rPr>
        <w:t>759</w:t>
      </w:r>
      <w:r>
        <w:rPr>
          <w:rFonts w:ascii="Times New Roman" w:hAnsi="Times New Roman" w:cs="Times New Roman"/>
          <w:sz w:val="24"/>
          <w:szCs w:val="24"/>
        </w:rPr>
        <w:t xml:space="preserve"> рублей. </w:t>
      </w:r>
      <w:r>
        <w:rPr>
          <w:rFonts w:ascii="Times New Roman" w:eastAsia="Times New Roman" w:hAnsi="Times New Roman" w:cs="Times New Roman"/>
          <w:color w:val="003F2F"/>
          <w:sz w:val="24"/>
          <w:szCs w:val="18"/>
        </w:rPr>
        <w:t>На 17 сентября 2021 года кредиторская задолженность по зарплате отсутствовала.</w:t>
      </w:r>
    </w:p>
    <w:p w:rsidR="00D044EB" w:rsidRDefault="00D044EB" w:rsidP="00D044EB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 сделан вывод, деятельность предприятия МУП «Теплоэнергоснаб» невозможна без оказания финансовой помощи со стороны бюджета муниципального образования «Новоюгинское сельское поселение».</w:t>
      </w:r>
    </w:p>
    <w:p w:rsidR="00D044EB" w:rsidRDefault="00D044EB" w:rsidP="00D044EB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Было предложено, из бюджета муниципального образования «Новоюгинское сельское поселение оказать финансовую помощь предприятию МУП «Теплоэнергоснаб» в размере </w:t>
      </w:r>
      <w:r w:rsidRPr="009C190C">
        <w:rPr>
          <w:rFonts w:ascii="Times New Roman" w:hAnsi="Times New Roman" w:cs="Times New Roman"/>
          <w:sz w:val="24"/>
          <w:szCs w:val="24"/>
        </w:rPr>
        <w:t>3 486,1</w:t>
      </w:r>
      <w:r>
        <w:rPr>
          <w:rFonts w:ascii="Times New Roman" w:hAnsi="Times New Roman" w:cs="Times New Roman"/>
          <w:sz w:val="24"/>
          <w:szCs w:val="24"/>
        </w:rPr>
        <w:t xml:space="preserve"> тыс. руб., в том числе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AE6">
        <w:rPr>
          <w:rFonts w:ascii="Times New Roman" w:hAnsi="Times New Roman" w:cs="Times New Roman"/>
          <w:sz w:val="24"/>
          <w:szCs w:val="24"/>
        </w:rPr>
        <w:t>859,9</w:t>
      </w:r>
      <w:r>
        <w:rPr>
          <w:rFonts w:ascii="Times New Roman" w:hAnsi="Times New Roman" w:cs="Times New Roman"/>
          <w:sz w:val="24"/>
          <w:szCs w:val="24"/>
        </w:rPr>
        <w:t xml:space="preserve"> т.р. это размер компенсации за 2020 год, </w:t>
      </w:r>
      <w:r w:rsidRPr="00FE4AE6">
        <w:rPr>
          <w:rFonts w:ascii="Times New Roman" w:hAnsi="Times New Roman" w:cs="Times New Roman"/>
          <w:sz w:val="24"/>
          <w:szCs w:val="24"/>
        </w:rPr>
        <w:t>2 626,2</w:t>
      </w:r>
      <w:r>
        <w:rPr>
          <w:rFonts w:ascii="Times New Roman" w:hAnsi="Times New Roman" w:cs="Times New Roman"/>
          <w:sz w:val="24"/>
          <w:szCs w:val="24"/>
        </w:rPr>
        <w:t xml:space="preserve"> т.р. это размер компенсации за 1 полугодие 2021 года.</w:t>
      </w:r>
    </w:p>
    <w:p w:rsidR="00D044EB" w:rsidRDefault="00D044EB" w:rsidP="00D044EB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составленной </w:t>
      </w:r>
      <w:r w:rsidRPr="008A2F8B">
        <w:rPr>
          <w:rFonts w:ascii="Times New Roman" w:hAnsi="Times New Roman" w:cs="Times New Roman"/>
          <w:bCs/>
          <w:sz w:val="24"/>
          <w:szCs w:val="28"/>
        </w:rPr>
        <w:t>Дополнительн</w:t>
      </w:r>
      <w:r>
        <w:rPr>
          <w:rFonts w:ascii="Times New Roman" w:hAnsi="Times New Roman" w:cs="Times New Roman"/>
          <w:bCs/>
          <w:sz w:val="24"/>
          <w:szCs w:val="28"/>
        </w:rPr>
        <w:t>ой</w:t>
      </w:r>
      <w:r w:rsidRPr="008A2F8B">
        <w:rPr>
          <w:rFonts w:ascii="Times New Roman" w:hAnsi="Times New Roman" w:cs="Times New Roman"/>
          <w:bCs/>
          <w:sz w:val="24"/>
          <w:szCs w:val="28"/>
        </w:rPr>
        <w:t xml:space="preserve"> информаци</w:t>
      </w:r>
      <w:r>
        <w:rPr>
          <w:rFonts w:ascii="Times New Roman" w:hAnsi="Times New Roman" w:cs="Times New Roman"/>
          <w:bCs/>
          <w:sz w:val="24"/>
          <w:szCs w:val="28"/>
        </w:rPr>
        <w:t>и</w:t>
      </w:r>
      <w:r w:rsidRPr="008A2F8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17 декабря 2021 года </w:t>
      </w:r>
      <w:r w:rsidRPr="008A2F8B">
        <w:rPr>
          <w:rFonts w:ascii="Times New Roman" w:hAnsi="Times New Roman" w:cs="Times New Roman"/>
          <w:sz w:val="24"/>
        </w:rPr>
        <w:t xml:space="preserve">к Аналитической записке от 30.09.2021 № 4 </w:t>
      </w:r>
      <w:r>
        <w:rPr>
          <w:rFonts w:ascii="Times New Roman" w:hAnsi="Times New Roman" w:cs="Times New Roman"/>
          <w:sz w:val="24"/>
          <w:szCs w:val="24"/>
        </w:rPr>
        <w:t>было установлено:</w:t>
      </w:r>
    </w:p>
    <w:p w:rsidR="00D044EB" w:rsidRDefault="00D044EB" w:rsidP="00D044EB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 9 месяцев 2021 года убыток составил: по Предприятию </w:t>
      </w:r>
      <w:r w:rsidRPr="008A2F8B">
        <w:rPr>
          <w:rFonts w:ascii="Times New Roman" w:hAnsi="Times New Roman" w:cs="Times New Roman"/>
          <w:sz w:val="24"/>
        </w:rPr>
        <w:t>3 933 679,90</w:t>
      </w:r>
      <w:r>
        <w:rPr>
          <w:rFonts w:ascii="Times New Roman" w:hAnsi="Times New Roman" w:cs="Times New Roman"/>
          <w:sz w:val="24"/>
        </w:rPr>
        <w:t xml:space="preserve"> руб., в том числе по всем видам деятельности </w:t>
      </w:r>
      <w:r w:rsidRPr="006F0E19">
        <w:rPr>
          <w:rFonts w:ascii="Times New Roman" w:hAnsi="Times New Roman" w:cs="Times New Roman"/>
          <w:bCs/>
          <w:sz w:val="24"/>
        </w:rPr>
        <w:t>3 886 352,05</w:t>
      </w:r>
      <w:r>
        <w:rPr>
          <w:rFonts w:ascii="Times New Roman" w:hAnsi="Times New Roman" w:cs="Times New Roman"/>
          <w:bCs/>
          <w:sz w:val="24"/>
        </w:rPr>
        <w:t xml:space="preserve"> руб., в том числе: по электроснабжению </w:t>
      </w:r>
      <w:r w:rsidRPr="00E67ABC">
        <w:rPr>
          <w:rFonts w:ascii="Times New Roman" w:hAnsi="Times New Roman" w:cs="Times New Roman"/>
          <w:sz w:val="24"/>
        </w:rPr>
        <w:t>1 831 772,59</w:t>
      </w:r>
      <w:r>
        <w:rPr>
          <w:rFonts w:ascii="Times New Roman" w:hAnsi="Times New Roman" w:cs="Times New Roman"/>
          <w:sz w:val="24"/>
        </w:rPr>
        <w:t xml:space="preserve"> руб., по котельной в селе Киндал </w:t>
      </w:r>
      <w:r w:rsidRPr="00E67ABC">
        <w:rPr>
          <w:rFonts w:ascii="Times New Roman" w:hAnsi="Times New Roman" w:cs="Times New Roman"/>
          <w:sz w:val="24"/>
        </w:rPr>
        <w:t>1 295 313,96</w:t>
      </w:r>
      <w:r>
        <w:rPr>
          <w:rFonts w:ascii="Times New Roman" w:hAnsi="Times New Roman" w:cs="Times New Roman"/>
          <w:sz w:val="24"/>
        </w:rPr>
        <w:t xml:space="preserve"> руб., по печному отоплению в селе Большая Грива </w:t>
      </w:r>
      <w:r w:rsidRPr="00E67ABC">
        <w:rPr>
          <w:rFonts w:ascii="Times New Roman" w:hAnsi="Times New Roman" w:cs="Times New Roman"/>
          <w:sz w:val="24"/>
        </w:rPr>
        <w:t>501 361,12</w:t>
      </w:r>
      <w:r>
        <w:rPr>
          <w:rFonts w:ascii="Times New Roman" w:hAnsi="Times New Roman" w:cs="Times New Roman"/>
          <w:sz w:val="24"/>
        </w:rPr>
        <w:t xml:space="preserve"> руб., по станции очистки воды </w:t>
      </w:r>
      <w:r w:rsidRPr="00E67ABC">
        <w:rPr>
          <w:rFonts w:ascii="Times New Roman" w:hAnsi="Times New Roman" w:cs="Times New Roman"/>
          <w:sz w:val="24"/>
        </w:rPr>
        <w:t>7 407,08</w:t>
      </w:r>
      <w:r>
        <w:rPr>
          <w:rFonts w:ascii="Times New Roman" w:hAnsi="Times New Roman" w:cs="Times New Roman"/>
          <w:sz w:val="24"/>
        </w:rPr>
        <w:t xml:space="preserve"> рублей;</w:t>
      </w:r>
      <w:proofErr w:type="gramEnd"/>
    </w:p>
    <w:p w:rsidR="00D044EB" w:rsidRDefault="00D044EB" w:rsidP="00D044EB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</w:t>
      </w:r>
      <w:r w:rsidRPr="006F0E19">
        <w:rPr>
          <w:rFonts w:ascii="Times New Roman" w:hAnsi="Times New Roman" w:cs="Times New Roman"/>
          <w:sz w:val="24"/>
          <w:szCs w:val="24"/>
        </w:rPr>
        <w:t>редиторская задолженность на 1 декабря 2021 года составл</w:t>
      </w:r>
      <w:r>
        <w:rPr>
          <w:rFonts w:ascii="Times New Roman" w:hAnsi="Times New Roman" w:cs="Times New Roman"/>
          <w:sz w:val="24"/>
          <w:szCs w:val="24"/>
        </w:rPr>
        <w:t>яла</w:t>
      </w:r>
      <w:r w:rsidRPr="006F0E19">
        <w:rPr>
          <w:rFonts w:ascii="Times New Roman" w:hAnsi="Times New Roman" w:cs="Times New Roman"/>
          <w:sz w:val="24"/>
          <w:szCs w:val="24"/>
        </w:rPr>
        <w:t xml:space="preserve">  9 581 955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6F0E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2E9">
        <w:rPr>
          <w:rFonts w:ascii="Times New Roman" w:hAnsi="Times New Roman" w:cs="Times New Roman"/>
          <w:sz w:val="24"/>
          <w:szCs w:val="24"/>
        </w:rPr>
        <w:t xml:space="preserve">Основная сумма кредиторской задолженности </w:t>
      </w:r>
      <w:r>
        <w:rPr>
          <w:rFonts w:ascii="Times New Roman" w:hAnsi="Times New Roman" w:cs="Times New Roman"/>
          <w:sz w:val="24"/>
          <w:szCs w:val="24"/>
        </w:rPr>
        <w:t>возникла по</w:t>
      </w:r>
      <w:r w:rsidRPr="00D222E9">
        <w:rPr>
          <w:rFonts w:ascii="Times New Roman" w:hAnsi="Times New Roman" w:cs="Times New Roman"/>
          <w:sz w:val="24"/>
          <w:szCs w:val="24"/>
        </w:rPr>
        <w:t xml:space="preserve"> оплат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222E9">
        <w:rPr>
          <w:rFonts w:ascii="Times New Roman" w:hAnsi="Times New Roman" w:cs="Times New Roman"/>
          <w:sz w:val="24"/>
          <w:szCs w:val="24"/>
        </w:rPr>
        <w:t xml:space="preserve"> поставщикам: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4EB" w:rsidRDefault="00D044EB" w:rsidP="00D044EB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D222E9">
        <w:rPr>
          <w:rFonts w:ascii="Times New Roman" w:hAnsi="Times New Roman" w:cs="Times New Roman"/>
          <w:sz w:val="24"/>
          <w:szCs w:val="24"/>
        </w:rPr>
        <w:t>ООО «МЦТТ» за уголь в сумме 5 244 233 руб.,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2E9">
        <w:rPr>
          <w:rFonts w:ascii="Times New Roman" w:hAnsi="Times New Roman" w:cs="Times New Roman"/>
          <w:sz w:val="24"/>
          <w:szCs w:val="24"/>
        </w:rPr>
        <w:t>которая образовалась в течение 2021 года. Всего поступило угля в 2021 году на сумму  5 314 233,50 руб., оплачено 1 299 880 рублей. При этом имелся остаток на начало года в сумме 1 229 880 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44EB" w:rsidRDefault="00D044EB" w:rsidP="00D044EB">
      <w:pPr>
        <w:ind w:firstLine="567"/>
        <w:jc w:val="both"/>
      </w:pPr>
      <w:r>
        <w:t xml:space="preserve">- </w:t>
      </w:r>
      <w:r w:rsidRPr="00D222E9">
        <w:t xml:space="preserve">ООО «Энергия» за дизельное топливо, которое поступило в марте 2021 года на сумму 1 136 705 руб. Данная сумму на </w:t>
      </w:r>
      <w:r>
        <w:t>момент составления информации была не оплачена;</w:t>
      </w:r>
    </w:p>
    <w:p w:rsidR="00D044EB" w:rsidRDefault="00D044EB" w:rsidP="00D044EB">
      <w:pPr>
        <w:ind w:firstLine="567"/>
        <w:jc w:val="both"/>
      </w:pPr>
      <w:r>
        <w:t xml:space="preserve">3. </w:t>
      </w:r>
      <w:r w:rsidRPr="00D222E9">
        <w:t>Остатки по субсчёту 10-03 «Топливо» на 01.12.2021 составля</w:t>
      </w:r>
      <w:r>
        <w:t>ли</w:t>
      </w:r>
      <w:r w:rsidRPr="00D222E9">
        <w:t xml:space="preserve"> 4 650 786 руб., в том числе дизтопливо 525 011 руб., уголь 3 794 806 руб., дрова 304 870 руб</w:t>
      </w:r>
      <w:r>
        <w:t>лей</w:t>
      </w:r>
      <w:r w:rsidRPr="00D222E9">
        <w:t>.</w:t>
      </w:r>
    </w:p>
    <w:p w:rsidR="00D044EB" w:rsidRDefault="00D044EB" w:rsidP="00D044EB">
      <w:pPr>
        <w:ind w:firstLine="567"/>
        <w:jc w:val="both"/>
      </w:pPr>
    </w:p>
    <w:p w:rsidR="00D044EB" w:rsidRDefault="00D044EB" w:rsidP="00D044EB">
      <w:pPr>
        <w:ind w:firstLine="567"/>
        <w:jc w:val="both"/>
      </w:pPr>
      <w:r w:rsidRPr="00E21881">
        <w:rPr>
          <w:b/>
        </w:rPr>
        <w:t>В 202</w:t>
      </w:r>
      <w:r>
        <w:rPr>
          <w:b/>
        </w:rPr>
        <w:t>2</w:t>
      </w:r>
      <w:r w:rsidRPr="00E21881">
        <w:rPr>
          <w:b/>
        </w:rPr>
        <w:t xml:space="preserve"> году</w:t>
      </w:r>
      <w:r>
        <w:t xml:space="preserve"> был проведён Анализ проведённых мероприятий Администрацией Новоюгинского сельского поселения в отношении предприятия  МУП «Теплоэнергоснаб» и предоставленных Главой Новоюгинского сельского поселения материалов в Администрацию Каргасокского  района в связи с тяжёлым финансовым положением МУПа «Теплоэнергоснаб» и необходимостью оказания ему финансовой помощи от 10.06.2022 № 1.</w:t>
      </w:r>
    </w:p>
    <w:p w:rsidR="00D044EB" w:rsidRDefault="00D044EB" w:rsidP="00D044EB">
      <w:pPr>
        <w:ind w:firstLine="567"/>
        <w:jc w:val="both"/>
      </w:pPr>
      <w:r>
        <w:t>Действующий на тот момент директор предприятия  МУП «Теплоэнергоснаб» считал, что все убытки</w:t>
      </w:r>
      <w:r w:rsidRPr="00811380">
        <w:t xml:space="preserve"> </w:t>
      </w:r>
      <w:r>
        <w:t>Предприятия сложились в результате сверхнормативных затрат, понесённых при производстве электрической и тепловой энергий.</w:t>
      </w:r>
    </w:p>
    <w:p w:rsidR="00D044EB" w:rsidRDefault="00D044EB" w:rsidP="00D044EB">
      <w:pPr>
        <w:ind w:firstLine="567"/>
        <w:jc w:val="both"/>
      </w:pPr>
      <w:proofErr w:type="gramStart"/>
      <w:r>
        <w:t>За период с 2017 года по 2021 год, в связи с ежегодными убытками в размерах: 2017 год – 1 766,0 тыс. руб., 2018 год – 6 210.1</w:t>
      </w:r>
      <w:r w:rsidRPr="008B3BEC">
        <w:t xml:space="preserve"> </w:t>
      </w:r>
      <w:r>
        <w:t xml:space="preserve">тыс. руб., 2019 год – 3 650,5 тыс. руб., 2020 – 991,9 тыс. руб., 2021 год – 4 667,9 тыс. руб. накопилась кредиторская задолженность, которая </w:t>
      </w:r>
      <w:r w:rsidRPr="001F5B5B">
        <w:t xml:space="preserve">на 1 мая 2022 года составляла </w:t>
      </w:r>
      <w:r w:rsidRPr="00125558">
        <w:t>11,8</w:t>
      </w:r>
      <w:r w:rsidRPr="001F5B5B">
        <w:t xml:space="preserve"> млн. руб.</w:t>
      </w:r>
      <w:r>
        <w:t>, в том числе: по</w:t>
      </w:r>
      <w:proofErr w:type="gramEnd"/>
      <w:r>
        <w:t xml:space="preserve"> </w:t>
      </w:r>
      <w:proofErr w:type="gramStart"/>
      <w:r>
        <w:t>налогам и сборам – 2,0 млн. руб.; за топливо 6,6 млн. руб., за электроэнергию – 0,5 млн. руб., прочим поставщикам 1,0 млн. руб., потребителям (получена предоплата) – 1,7 млн. рублей.</w:t>
      </w:r>
      <w:proofErr w:type="gramEnd"/>
    </w:p>
    <w:p w:rsidR="00D044EB" w:rsidRDefault="00D044EB" w:rsidP="00D044EB">
      <w:pPr>
        <w:ind w:firstLine="567"/>
        <w:jc w:val="both"/>
      </w:pPr>
      <w:r>
        <w:t xml:space="preserve">По его мнению, в 2022 году ожидается убыток от деятельности Предприятия в размере 1 346,0 тыс. рублей. В целом, за период </w:t>
      </w:r>
      <w:r w:rsidRPr="001F5B5B">
        <w:t>с 2017 года по планируемый 2022 год убытки</w:t>
      </w:r>
      <w:r>
        <w:t xml:space="preserve"> должны были</w:t>
      </w:r>
      <w:r w:rsidRPr="001F5B5B">
        <w:t xml:space="preserve"> состав</w:t>
      </w:r>
      <w:r>
        <w:t>и</w:t>
      </w:r>
      <w:r w:rsidRPr="001F5B5B">
        <w:t>т</w:t>
      </w:r>
      <w:r>
        <w:t>ь</w:t>
      </w:r>
      <w:r w:rsidRPr="001F5B5B">
        <w:t xml:space="preserve"> 18 632,5 тыс. руб</w:t>
      </w:r>
      <w:r>
        <w:t>лей</w:t>
      </w:r>
      <w:r w:rsidRPr="001F5B5B">
        <w:t>.</w:t>
      </w:r>
    </w:p>
    <w:p w:rsidR="00D044EB" w:rsidRDefault="00D044EB" w:rsidP="00D044EB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считал, что для восстановления нормальной работы предприятия необходимо возместить Предприятию затраты в размере 11 млн. рублей.</w:t>
      </w:r>
    </w:p>
    <w:p w:rsidR="00D044EB" w:rsidRDefault="00D044EB" w:rsidP="00D044EB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</w:rPr>
        <w:t>предоставленной электронной базы данных бухгалтерского учёта Предприятия были сделаны следующие выводы:</w:t>
      </w:r>
    </w:p>
    <w:p w:rsidR="00D044EB" w:rsidRDefault="00D044EB" w:rsidP="00D044EB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</w:rPr>
        <w:t xml:space="preserve">В 2021 году сложился убыток: по Предприятию в размере </w:t>
      </w:r>
      <w:r w:rsidRPr="00BB7C3D">
        <w:rPr>
          <w:rFonts w:ascii="Times New Roman" w:hAnsi="Times New Roman" w:cs="Times New Roman"/>
          <w:sz w:val="24"/>
          <w:szCs w:val="24"/>
        </w:rPr>
        <w:t>4 667 897,73</w:t>
      </w:r>
      <w:r w:rsidRPr="00E5617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руб., в том числе по всем видам деятельности – </w:t>
      </w:r>
      <w:r w:rsidRPr="00943DBA">
        <w:rPr>
          <w:rFonts w:ascii="Times New Roman" w:hAnsi="Times New Roman" w:cs="Times New Roman"/>
          <w:bCs/>
          <w:sz w:val="24"/>
          <w:szCs w:val="24"/>
        </w:rPr>
        <w:t>4 326 622,20 руб.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в том числе: по электроснабжению – </w:t>
      </w:r>
      <w:r w:rsidRPr="00E5617F">
        <w:rPr>
          <w:rFonts w:ascii="Times New Roman" w:hAnsi="Times New Roman" w:cs="Times New Roman"/>
          <w:sz w:val="24"/>
          <w:szCs w:val="24"/>
        </w:rPr>
        <w:t>2 346 646,13</w:t>
      </w:r>
      <w:r>
        <w:rPr>
          <w:rFonts w:ascii="Times New Roman" w:hAnsi="Times New Roman" w:cs="Times New Roman"/>
          <w:sz w:val="24"/>
          <w:szCs w:val="24"/>
        </w:rPr>
        <w:t xml:space="preserve"> руб., по котельной детского сада в селе Новоюгино -  </w:t>
      </w:r>
      <w:r w:rsidRPr="00E5617F">
        <w:rPr>
          <w:rFonts w:ascii="Times New Roman" w:hAnsi="Times New Roman" w:cs="Times New Roman"/>
          <w:sz w:val="24"/>
          <w:szCs w:val="24"/>
        </w:rPr>
        <w:t>2 018 327,92</w:t>
      </w:r>
      <w:r>
        <w:rPr>
          <w:rFonts w:ascii="Times New Roman" w:hAnsi="Times New Roman" w:cs="Times New Roman"/>
          <w:sz w:val="24"/>
          <w:szCs w:val="24"/>
        </w:rPr>
        <w:t xml:space="preserve"> руб., по котельной в селе Киндал </w:t>
      </w:r>
      <w:r w:rsidRPr="00E5617F">
        <w:rPr>
          <w:rFonts w:ascii="Times New Roman" w:hAnsi="Times New Roman" w:cs="Times New Roman"/>
          <w:sz w:val="24"/>
          <w:szCs w:val="24"/>
        </w:rPr>
        <w:t>1 218 899,20</w:t>
      </w:r>
      <w:r>
        <w:rPr>
          <w:rFonts w:ascii="Times New Roman" w:hAnsi="Times New Roman" w:cs="Times New Roman"/>
          <w:sz w:val="24"/>
          <w:szCs w:val="24"/>
        </w:rPr>
        <w:t xml:space="preserve"> руб., по печному отоплению в селе Большая Грива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17F">
        <w:rPr>
          <w:rFonts w:ascii="Times New Roman" w:hAnsi="Times New Roman" w:cs="Times New Roman"/>
          <w:sz w:val="24"/>
          <w:szCs w:val="24"/>
        </w:rPr>
        <w:t>146 027,76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044EB" w:rsidRDefault="00D044EB" w:rsidP="00D044EB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2. За 4 месяца работы в 2022 году убыток составил </w:t>
      </w:r>
      <w:r w:rsidRPr="00614D14">
        <w:rPr>
          <w:rFonts w:ascii="Times New Roman" w:hAnsi="Times New Roman" w:cs="Times New Roman"/>
          <w:sz w:val="24"/>
          <w:szCs w:val="24"/>
        </w:rPr>
        <w:t>1 665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14D14">
        <w:rPr>
          <w:rFonts w:ascii="Times New Roman" w:hAnsi="Times New Roman" w:cs="Times New Roman"/>
          <w:sz w:val="24"/>
          <w:szCs w:val="24"/>
        </w:rPr>
        <w:t>816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044EB" w:rsidRPr="00E5617F" w:rsidRDefault="00D044EB" w:rsidP="00D044EB">
      <w:pPr>
        <w:ind w:firstLine="567"/>
        <w:jc w:val="both"/>
      </w:pPr>
      <w:r>
        <w:t xml:space="preserve">3. </w:t>
      </w:r>
      <w:r w:rsidRPr="008D3D54">
        <w:t xml:space="preserve">Кредиторская задолженность на 1 мая 2022 года составляла </w:t>
      </w:r>
      <w:r w:rsidRPr="00542B56">
        <w:rPr>
          <w:u w:val="single"/>
        </w:rPr>
        <w:t>13 323 037</w:t>
      </w:r>
      <w:r w:rsidRPr="008D3D54">
        <w:t xml:space="preserve">  рублей.</w:t>
      </w:r>
      <w:r>
        <w:t xml:space="preserve"> </w:t>
      </w:r>
      <w:r w:rsidRPr="00E5617F">
        <w:t>Основная сумма кредиторской задолженности это оплата поставщикам:</w:t>
      </w:r>
    </w:p>
    <w:p w:rsidR="00D044EB" w:rsidRPr="00E5617F" w:rsidRDefault="00D044EB" w:rsidP="00D044EB">
      <w:pPr>
        <w:ind w:firstLine="567"/>
        <w:jc w:val="both"/>
      </w:pPr>
      <w:r w:rsidRPr="00E5617F">
        <w:t xml:space="preserve">ООО «МЦТТ» за уголь в сумме </w:t>
      </w:r>
      <w:r w:rsidRPr="00614D14">
        <w:t xml:space="preserve">4 501 515 </w:t>
      </w:r>
      <w:r w:rsidRPr="00E5617F">
        <w:t xml:space="preserve"> руб., которая образовалась ещё в течение 2021 года; </w:t>
      </w:r>
    </w:p>
    <w:p w:rsidR="00D044EB" w:rsidRPr="00E5617F" w:rsidRDefault="00D044EB" w:rsidP="00D044EB">
      <w:pPr>
        <w:ind w:firstLine="567"/>
        <w:jc w:val="both"/>
      </w:pPr>
      <w:r w:rsidRPr="00E5617F">
        <w:t>ООО «Открытие» за дизельное топливо, которое поступило в 2022</w:t>
      </w:r>
      <w:r>
        <w:t xml:space="preserve"> </w:t>
      </w:r>
      <w:r w:rsidRPr="00E5617F">
        <w:t xml:space="preserve">году на сумму </w:t>
      </w:r>
      <w:r w:rsidRPr="00614D14">
        <w:t>2 168 227</w:t>
      </w:r>
      <w:r w:rsidRPr="00E5617F">
        <w:t xml:space="preserve"> руб.;</w:t>
      </w:r>
    </w:p>
    <w:p w:rsidR="00D044EB" w:rsidRPr="00E5617F" w:rsidRDefault="00D044EB" w:rsidP="00D044EB">
      <w:pPr>
        <w:ind w:firstLine="567"/>
        <w:jc w:val="both"/>
      </w:pPr>
      <w:r w:rsidRPr="00E5617F">
        <w:t xml:space="preserve">АО «Томскэнергосбыт»  за электроэнергию в сумме </w:t>
      </w:r>
      <w:r w:rsidRPr="00614D14">
        <w:t>483 216</w:t>
      </w:r>
      <w:r w:rsidRPr="00E5617F">
        <w:rPr>
          <w:b/>
        </w:rPr>
        <w:t xml:space="preserve"> </w:t>
      </w:r>
      <w:r w:rsidRPr="00E5617F">
        <w:t>руб</w:t>
      </w:r>
      <w:r>
        <w:t>.</w:t>
      </w:r>
      <w:r w:rsidRPr="00E5617F">
        <w:t>;</w:t>
      </w:r>
    </w:p>
    <w:p w:rsidR="00D044EB" w:rsidRPr="00E5617F" w:rsidRDefault="00D044EB" w:rsidP="00D044EB">
      <w:pPr>
        <w:ind w:firstLine="567"/>
        <w:jc w:val="both"/>
      </w:pPr>
      <w:r w:rsidRPr="00E5617F">
        <w:t xml:space="preserve">ООО «Энергия» за дизельное топливо, которое поступило в марте 2021 года на сумму </w:t>
      </w:r>
      <w:r w:rsidRPr="00614D14">
        <w:t>156 705,07</w:t>
      </w:r>
      <w:r>
        <w:t xml:space="preserve"> руб.;</w:t>
      </w:r>
    </w:p>
    <w:p w:rsidR="00D044EB" w:rsidRPr="00E5617F" w:rsidRDefault="00D044EB" w:rsidP="00D044EB">
      <w:pPr>
        <w:ind w:firstLine="567"/>
        <w:jc w:val="both"/>
      </w:pPr>
      <w:r w:rsidRPr="00E5617F">
        <w:t xml:space="preserve">ОГБУЗ «Каргасокская РБ» за медосмотр в сумме </w:t>
      </w:r>
      <w:r w:rsidRPr="00614D14">
        <w:t>140 972</w:t>
      </w:r>
      <w:r w:rsidRPr="00E5617F">
        <w:t xml:space="preserve"> руб. Медосмотр проводился в октябре 2021 года;</w:t>
      </w:r>
    </w:p>
    <w:p w:rsidR="00D044EB" w:rsidRPr="00E5617F" w:rsidRDefault="00D044EB" w:rsidP="00D044EB">
      <w:pPr>
        <w:ind w:firstLine="567"/>
        <w:jc w:val="both"/>
      </w:pPr>
      <w:r w:rsidRPr="00E5617F">
        <w:t xml:space="preserve">Фадеев Е.Л. за дрова задолженность составляет </w:t>
      </w:r>
      <w:r w:rsidRPr="00614D14">
        <w:t>84 450</w:t>
      </w:r>
      <w:r w:rsidRPr="00E5617F">
        <w:t xml:space="preserve"> руб.</w:t>
      </w:r>
    </w:p>
    <w:p w:rsidR="00D044EB" w:rsidRPr="00E5617F" w:rsidRDefault="00D044EB" w:rsidP="00D044EB">
      <w:pPr>
        <w:ind w:firstLine="567"/>
        <w:jc w:val="both"/>
      </w:pPr>
      <w:r w:rsidRPr="00E5617F">
        <w:t>В сумму кредиторской задолженности включены авансы полученные (счёт 62):</w:t>
      </w:r>
    </w:p>
    <w:p w:rsidR="00D044EB" w:rsidRPr="00E5617F" w:rsidRDefault="00D044EB" w:rsidP="00D044EB">
      <w:pPr>
        <w:ind w:firstLine="567"/>
        <w:jc w:val="both"/>
      </w:pPr>
      <w:r w:rsidRPr="00E5617F">
        <w:lastRenderedPageBreak/>
        <w:t>Администрация Новоюгинского сельского поселения, аванс субсидии на компенсацию расходов по организации электроснабжения от дизельных электр</w:t>
      </w:r>
      <w:r>
        <w:t xml:space="preserve">останций в сумме </w:t>
      </w:r>
      <w:r w:rsidRPr="00542B56">
        <w:rPr>
          <w:u w:val="single"/>
        </w:rPr>
        <w:t>1 876 163 руб</w:t>
      </w:r>
      <w:r w:rsidRPr="00542B56">
        <w:t>.</w:t>
      </w:r>
      <w:r>
        <w:t>;</w:t>
      </w:r>
      <w:r w:rsidRPr="00E5617F">
        <w:t xml:space="preserve"> </w:t>
      </w:r>
    </w:p>
    <w:p w:rsidR="00D044EB" w:rsidRPr="00E5617F" w:rsidRDefault="00D044EB" w:rsidP="00D044EB">
      <w:pPr>
        <w:ind w:firstLine="567"/>
        <w:jc w:val="both"/>
      </w:pPr>
      <w:r w:rsidRPr="00E5617F">
        <w:t xml:space="preserve">Администрация Каргасокского района в сумме </w:t>
      </w:r>
      <w:r w:rsidRPr="00542B56">
        <w:rPr>
          <w:u w:val="single"/>
        </w:rPr>
        <w:t>498 374 руб</w:t>
      </w:r>
      <w:r>
        <w:rPr>
          <w:u w:val="single"/>
        </w:rPr>
        <w:t>лей</w:t>
      </w:r>
      <w:r w:rsidRPr="00542B56">
        <w:rPr>
          <w:u w:val="single"/>
        </w:rPr>
        <w:t>.</w:t>
      </w:r>
      <w:r w:rsidRPr="00E5617F">
        <w:t xml:space="preserve"> Данная сумма получена Предприятием по решению Арбитражного суда и должна быть оприходована на прочие доходы, а не увеличивать сумму кредиторской задолженности;</w:t>
      </w:r>
    </w:p>
    <w:p w:rsidR="00D044EB" w:rsidRDefault="00D044EB" w:rsidP="00D044EB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E5617F">
        <w:rPr>
          <w:rFonts w:ascii="Times New Roman" w:hAnsi="Times New Roman" w:cs="Times New Roman"/>
          <w:sz w:val="24"/>
          <w:szCs w:val="24"/>
        </w:rPr>
        <w:t xml:space="preserve">МКОУ «Новоюгинская СОШ» аванс за услуги в сумме </w:t>
      </w:r>
      <w:r w:rsidRPr="00542B56">
        <w:rPr>
          <w:rFonts w:ascii="Times New Roman" w:hAnsi="Times New Roman" w:cs="Times New Roman"/>
          <w:sz w:val="24"/>
          <w:szCs w:val="24"/>
          <w:u w:val="single"/>
        </w:rPr>
        <w:t>146 743 руб</w:t>
      </w:r>
      <w:r>
        <w:rPr>
          <w:rFonts w:ascii="Times New Roman" w:hAnsi="Times New Roman" w:cs="Times New Roman"/>
          <w:sz w:val="24"/>
          <w:szCs w:val="24"/>
          <w:u w:val="single"/>
        </w:rPr>
        <w:t>лей</w:t>
      </w:r>
      <w:r w:rsidRPr="00542B5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044EB" w:rsidRPr="00E5617F" w:rsidRDefault="00D044EB" w:rsidP="00D044EB">
      <w:pPr>
        <w:ind w:firstLine="567"/>
        <w:jc w:val="both"/>
      </w:pPr>
      <w:r>
        <w:t xml:space="preserve">4. </w:t>
      </w:r>
      <w:r w:rsidRPr="00E5617F">
        <w:t>На 1 мая 2022 года</w:t>
      </w:r>
      <w:r>
        <w:t>:</w:t>
      </w:r>
      <w:r w:rsidRPr="00E5617F">
        <w:t xml:space="preserve"> на Предприятии имеется дебиторская задолженность за услуги в сумме </w:t>
      </w:r>
      <w:r w:rsidRPr="00542B56">
        <w:rPr>
          <w:u w:val="single"/>
        </w:rPr>
        <w:t>1 280 665 руб.</w:t>
      </w:r>
      <w:r w:rsidRPr="00E5617F">
        <w:t>, которая носи</w:t>
      </w:r>
      <w:r>
        <w:t xml:space="preserve">ла текущий характер; </w:t>
      </w:r>
      <w:r w:rsidRPr="00E5617F">
        <w:t>остатки денежных сре</w:t>
      </w:r>
      <w:r>
        <w:t>дств (счета 50 и 51) равны нулю;</w:t>
      </w:r>
      <w:r w:rsidRPr="00E5617F">
        <w:t xml:space="preserve"> </w:t>
      </w:r>
    </w:p>
    <w:p w:rsidR="00D044EB" w:rsidRDefault="00D044EB" w:rsidP="00D044EB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E5617F">
        <w:rPr>
          <w:rFonts w:ascii="Times New Roman" w:hAnsi="Times New Roman" w:cs="Times New Roman"/>
          <w:sz w:val="24"/>
          <w:szCs w:val="24"/>
        </w:rPr>
        <w:t>Остатки по субсчёту 10-03 «Топливо» на 01.05.2022 составля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E5617F">
        <w:rPr>
          <w:rFonts w:ascii="Times New Roman" w:hAnsi="Times New Roman" w:cs="Times New Roman"/>
          <w:sz w:val="24"/>
          <w:szCs w:val="24"/>
        </w:rPr>
        <w:t xml:space="preserve"> </w:t>
      </w:r>
      <w:r w:rsidRPr="0048154D">
        <w:rPr>
          <w:rFonts w:ascii="Times New Roman" w:hAnsi="Times New Roman" w:cs="Times New Roman"/>
          <w:sz w:val="24"/>
          <w:szCs w:val="24"/>
        </w:rPr>
        <w:t>3 452 024</w:t>
      </w:r>
      <w:r w:rsidRPr="00E5617F">
        <w:rPr>
          <w:rFonts w:ascii="Times New Roman" w:hAnsi="Times New Roman" w:cs="Times New Roman"/>
          <w:sz w:val="24"/>
          <w:szCs w:val="24"/>
        </w:rPr>
        <w:t xml:space="preserve"> руб., в том числе дизтопливо 2 176 049 руб., уголь 1 194 579 руб., дрова 73 840 руб.</w:t>
      </w:r>
    </w:p>
    <w:p w:rsidR="00D044EB" w:rsidRPr="00D222E9" w:rsidRDefault="00D044EB" w:rsidP="00D044EB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Были сделаны выводы о том, что </w:t>
      </w:r>
      <w:r>
        <w:rPr>
          <w:rFonts w:ascii="Times New Roman" w:hAnsi="Times New Roman" w:cs="Times New Roman"/>
          <w:sz w:val="24"/>
        </w:rPr>
        <w:t xml:space="preserve">обоснованно можно обсуждать только сверхнормативные затраты: в размере </w:t>
      </w:r>
      <w:r w:rsidRPr="00A4146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4146C">
        <w:rPr>
          <w:rFonts w:ascii="Times New Roman" w:hAnsi="Times New Roman" w:cs="Times New Roman"/>
          <w:sz w:val="24"/>
          <w:szCs w:val="24"/>
        </w:rPr>
        <w:t>930</w:t>
      </w:r>
      <w:r>
        <w:rPr>
          <w:rFonts w:ascii="Times New Roman" w:hAnsi="Times New Roman" w:cs="Times New Roman"/>
          <w:sz w:val="24"/>
          <w:szCs w:val="24"/>
        </w:rPr>
        <w:t xml:space="preserve"> 833,65 </w:t>
      </w:r>
      <w:r w:rsidRPr="00A4146C">
        <w:rPr>
          <w:rFonts w:ascii="Times New Roman" w:hAnsi="Times New Roman" w:cs="Times New Roman"/>
          <w:sz w:val="24"/>
          <w:szCs w:val="24"/>
        </w:rPr>
        <w:t xml:space="preserve"> руб</w:t>
      </w:r>
      <w:r>
        <w:rPr>
          <w:rFonts w:ascii="Times New Roman" w:hAnsi="Times New Roman" w:cs="Times New Roman"/>
          <w:sz w:val="24"/>
          <w:szCs w:val="24"/>
        </w:rPr>
        <w:t xml:space="preserve">., полученные от работы дизельной электростанции в селе Наунак; в размере </w:t>
      </w:r>
      <w:r w:rsidRPr="007E1B92">
        <w:rPr>
          <w:rFonts w:ascii="Times New Roman" w:hAnsi="Times New Roman" w:cs="Times New Roman"/>
          <w:sz w:val="24"/>
        </w:rPr>
        <w:t>64 252,13</w:t>
      </w:r>
      <w:r>
        <w:rPr>
          <w:rFonts w:ascii="Times New Roman" w:hAnsi="Times New Roman" w:cs="Times New Roman"/>
          <w:sz w:val="24"/>
          <w:szCs w:val="24"/>
        </w:rPr>
        <w:t xml:space="preserve"> руб., полученные от работы станции водоочистки. Для оценки сверхнормативных затрат Предприятия по твердому топливу от Предприятия не было получено достаточно материалов.</w:t>
      </w:r>
    </w:p>
    <w:p w:rsidR="00D044EB" w:rsidRDefault="00D044EB" w:rsidP="00D044EB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44EB" w:rsidRDefault="00D044EB" w:rsidP="00D044EB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2FE0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момента увольнения действующего директора Предприятия (06.06.2022) и работников его административно-управленческого аппарата, фактически до начала проведения мероприятия в бухгалтерском учёте не проводилось хозяйственных операций. Поэтому, ранее проанализированная финансовая ситуация, описанная выше по тексту, не изменилась.</w:t>
      </w:r>
    </w:p>
    <w:p w:rsidR="00D044EB" w:rsidRDefault="00D044EB" w:rsidP="00D044EB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44EB" w:rsidRDefault="00D044EB" w:rsidP="00D044EB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подвести итоги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044EB" w:rsidRDefault="00D044EB" w:rsidP="00D044EB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44EB" w:rsidRDefault="00D044EB" w:rsidP="00D044EB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15283">
        <w:rPr>
          <w:rFonts w:ascii="Times New Roman" w:hAnsi="Times New Roman" w:cs="Times New Roman"/>
          <w:sz w:val="24"/>
          <w:szCs w:val="24"/>
        </w:rPr>
        <w:t xml:space="preserve"> 2018 году была выделена субсидия в размере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283">
        <w:rPr>
          <w:rFonts w:ascii="Times New Roman" w:hAnsi="Times New Roman" w:cs="Times New Roman"/>
          <w:sz w:val="24"/>
          <w:szCs w:val="24"/>
        </w:rPr>
        <w:t>906,06 тыс. 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44EB" w:rsidRDefault="00D044EB" w:rsidP="00D044EB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15283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15283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315283">
        <w:rPr>
          <w:rFonts w:ascii="Times New Roman" w:hAnsi="Times New Roman" w:cs="Times New Roman"/>
          <w:sz w:val="24"/>
          <w:szCs w:val="24"/>
        </w:rPr>
        <w:t>была выделена субсидия в размере</w:t>
      </w:r>
      <w:r>
        <w:rPr>
          <w:rFonts w:ascii="Times New Roman" w:hAnsi="Times New Roman" w:cs="Times New Roman"/>
          <w:sz w:val="24"/>
          <w:szCs w:val="24"/>
        </w:rPr>
        <w:t xml:space="preserve"> 3 000,00 тыс. руб.</w:t>
      </w:r>
    </w:p>
    <w:p w:rsidR="00D044EB" w:rsidRDefault="00D044EB" w:rsidP="00D044EB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15283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315283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283">
        <w:rPr>
          <w:rFonts w:ascii="Times New Roman" w:hAnsi="Times New Roman" w:cs="Times New Roman"/>
          <w:sz w:val="24"/>
          <w:szCs w:val="24"/>
        </w:rPr>
        <w:t xml:space="preserve">была выделена субсидия </w:t>
      </w:r>
      <w:r>
        <w:rPr>
          <w:rFonts w:ascii="Times New Roman" w:hAnsi="Times New Roman" w:cs="Times New Roman"/>
          <w:sz w:val="24"/>
          <w:szCs w:val="24"/>
        </w:rPr>
        <w:t>в размере 2 900 00 тыс. руб.</w:t>
      </w:r>
    </w:p>
    <w:p w:rsidR="00D044EB" w:rsidRDefault="00D044EB" w:rsidP="00D044EB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                                                                         8 806,06 тыс. руб.</w:t>
      </w:r>
    </w:p>
    <w:p w:rsidR="00D044EB" w:rsidRDefault="00D044EB" w:rsidP="00D044EB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указывалось выше по тексту, к</w:t>
      </w:r>
      <w:r w:rsidRPr="00E5617F">
        <w:rPr>
          <w:rFonts w:ascii="Times New Roman" w:hAnsi="Times New Roman" w:cs="Times New Roman"/>
          <w:sz w:val="24"/>
          <w:szCs w:val="24"/>
        </w:rPr>
        <w:t xml:space="preserve">редиторская задолженность на </w:t>
      </w:r>
      <w:r w:rsidRPr="00614D14">
        <w:rPr>
          <w:rFonts w:ascii="Times New Roman" w:hAnsi="Times New Roman" w:cs="Times New Roman"/>
          <w:sz w:val="24"/>
          <w:szCs w:val="24"/>
        </w:rPr>
        <w:t>1 мая 2022 года</w:t>
      </w:r>
      <w:r w:rsidRPr="00E5617F">
        <w:rPr>
          <w:rFonts w:ascii="Times New Roman" w:hAnsi="Times New Roman" w:cs="Times New Roman"/>
          <w:sz w:val="24"/>
          <w:szCs w:val="24"/>
        </w:rPr>
        <w:t xml:space="preserve"> составля</w:t>
      </w:r>
      <w:r>
        <w:rPr>
          <w:rFonts w:ascii="Times New Roman" w:hAnsi="Times New Roman" w:cs="Times New Roman"/>
          <w:sz w:val="24"/>
          <w:szCs w:val="24"/>
        </w:rPr>
        <w:t>ла</w:t>
      </w:r>
      <w:r w:rsidRPr="00E5617F">
        <w:rPr>
          <w:rFonts w:ascii="Times New Roman" w:hAnsi="Times New Roman" w:cs="Times New Roman"/>
          <w:sz w:val="24"/>
          <w:szCs w:val="24"/>
        </w:rPr>
        <w:t xml:space="preserve"> </w:t>
      </w:r>
      <w:r w:rsidRPr="00542B56">
        <w:rPr>
          <w:rFonts w:ascii="Times New Roman" w:hAnsi="Times New Roman" w:cs="Times New Roman"/>
          <w:sz w:val="24"/>
          <w:szCs w:val="24"/>
          <w:u w:val="single"/>
        </w:rPr>
        <w:t>13 323 037</w:t>
      </w:r>
      <w:r w:rsidRPr="00E5617F">
        <w:rPr>
          <w:rFonts w:ascii="Times New Roman" w:hAnsi="Times New Roman" w:cs="Times New Roman"/>
          <w:sz w:val="24"/>
          <w:szCs w:val="24"/>
        </w:rPr>
        <w:t xml:space="preserve">  руб.</w:t>
      </w:r>
      <w:r>
        <w:rPr>
          <w:rFonts w:ascii="Times New Roman" w:hAnsi="Times New Roman" w:cs="Times New Roman"/>
          <w:sz w:val="24"/>
          <w:szCs w:val="24"/>
        </w:rPr>
        <w:t xml:space="preserve">, в том числе перед </w:t>
      </w:r>
      <w:r w:rsidRPr="00E5617F">
        <w:rPr>
          <w:rFonts w:ascii="Times New Roman" w:hAnsi="Times New Roman" w:cs="Times New Roman"/>
          <w:sz w:val="24"/>
          <w:szCs w:val="24"/>
        </w:rPr>
        <w:t>поставщик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E5617F">
        <w:rPr>
          <w:rFonts w:ascii="Times New Roman" w:hAnsi="Times New Roman" w:cs="Times New Roman"/>
          <w:sz w:val="24"/>
          <w:szCs w:val="24"/>
        </w:rPr>
        <w:t xml:space="preserve">ООО «МЦТТ» за уголь в сумме </w:t>
      </w:r>
      <w:r w:rsidRPr="00614D14">
        <w:rPr>
          <w:rFonts w:ascii="Times New Roman" w:hAnsi="Times New Roman" w:cs="Times New Roman"/>
          <w:sz w:val="24"/>
          <w:szCs w:val="24"/>
        </w:rPr>
        <w:t xml:space="preserve">4 501 515 </w:t>
      </w:r>
      <w:r w:rsidRPr="00E5617F">
        <w:rPr>
          <w:rFonts w:ascii="Times New Roman" w:hAnsi="Times New Roman" w:cs="Times New Roman"/>
          <w:sz w:val="24"/>
          <w:szCs w:val="24"/>
        </w:rPr>
        <w:t xml:space="preserve"> руб., которая образ</w:t>
      </w:r>
      <w:r>
        <w:rPr>
          <w:rFonts w:ascii="Times New Roman" w:hAnsi="Times New Roman" w:cs="Times New Roman"/>
          <w:sz w:val="24"/>
          <w:szCs w:val="24"/>
        </w:rPr>
        <w:t>овалась ещё в течение 2021 года.</w:t>
      </w:r>
    </w:p>
    <w:p w:rsidR="00D044EB" w:rsidRDefault="00D044EB" w:rsidP="00D044EB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Считаем, что из задолженности необходимо исключить:</w:t>
      </w:r>
    </w:p>
    <w:p w:rsidR="00D044EB" w:rsidRDefault="00D044EB" w:rsidP="00D044EB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авансы, полученные от Каргасокской районной и Новоюгинской сельской администраций и </w:t>
      </w:r>
      <w:r w:rsidRPr="00E5617F">
        <w:rPr>
          <w:rFonts w:ascii="Times New Roman" w:hAnsi="Times New Roman" w:cs="Times New Roman"/>
          <w:sz w:val="24"/>
          <w:szCs w:val="24"/>
        </w:rPr>
        <w:t xml:space="preserve">МКОУ «Новоюгинская СОШ» </w:t>
      </w:r>
      <w:r>
        <w:rPr>
          <w:rFonts w:ascii="Times New Roman" w:hAnsi="Times New Roman" w:cs="Times New Roman"/>
          <w:sz w:val="24"/>
          <w:szCs w:val="24"/>
        </w:rPr>
        <w:t xml:space="preserve">соответственно в размерах </w:t>
      </w:r>
      <w:r w:rsidRPr="00E5617F">
        <w:rPr>
          <w:rFonts w:ascii="Times New Roman" w:hAnsi="Times New Roman" w:cs="Times New Roman"/>
          <w:sz w:val="24"/>
          <w:szCs w:val="24"/>
        </w:rPr>
        <w:t>498 374 руб.</w:t>
      </w:r>
      <w:r>
        <w:rPr>
          <w:rFonts w:ascii="Times New Roman" w:hAnsi="Times New Roman" w:cs="Times New Roman"/>
          <w:sz w:val="24"/>
          <w:szCs w:val="24"/>
        </w:rPr>
        <w:t xml:space="preserve"> и  1 876 163 руб., </w:t>
      </w:r>
      <w:r w:rsidRPr="00E5617F">
        <w:rPr>
          <w:rFonts w:ascii="Times New Roman" w:hAnsi="Times New Roman" w:cs="Times New Roman"/>
          <w:sz w:val="24"/>
          <w:szCs w:val="24"/>
        </w:rPr>
        <w:t>146 743 руб.</w:t>
      </w:r>
      <w:r>
        <w:rPr>
          <w:rFonts w:ascii="Times New Roman" w:hAnsi="Times New Roman" w:cs="Times New Roman"/>
          <w:sz w:val="24"/>
          <w:szCs w:val="24"/>
        </w:rPr>
        <w:t xml:space="preserve">, всего </w:t>
      </w:r>
      <w:r w:rsidRPr="00542B56">
        <w:rPr>
          <w:rFonts w:ascii="Times New Roman" w:hAnsi="Times New Roman" w:cs="Times New Roman"/>
          <w:sz w:val="24"/>
          <w:szCs w:val="24"/>
          <w:u w:val="single"/>
        </w:rPr>
        <w:t>2 521 280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044EB" w:rsidRDefault="00D044EB" w:rsidP="00D044EB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дебиторскую задолженность в размере </w:t>
      </w:r>
      <w:r w:rsidRPr="00542B56">
        <w:rPr>
          <w:rFonts w:ascii="Times New Roman" w:hAnsi="Times New Roman" w:cs="Times New Roman"/>
          <w:sz w:val="24"/>
          <w:szCs w:val="24"/>
          <w:u w:val="single"/>
        </w:rPr>
        <w:t>1 280 665</w:t>
      </w:r>
      <w:r w:rsidRPr="00E5617F">
        <w:rPr>
          <w:rFonts w:ascii="Times New Roman" w:hAnsi="Times New Roman" w:cs="Times New Roman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44EB" w:rsidRDefault="00D044EB" w:rsidP="00D044EB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предоставленную субсидию в размере </w:t>
      </w:r>
      <w:r w:rsidRPr="00542B56">
        <w:rPr>
          <w:rFonts w:ascii="Times New Roman" w:hAnsi="Times New Roman" w:cs="Times New Roman"/>
          <w:sz w:val="24"/>
          <w:szCs w:val="24"/>
          <w:u w:val="single"/>
        </w:rPr>
        <w:t>2 900 000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D044EB" w:rsidRDefault="00D044EB" w:rsidP="00D044EB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итоге обсуждаться должна кредиторская задолженность в размере 6 621 092 руб.  (13 323 037 – 2 521 280  - </w:t>
      </w:r>
      <w:r w:rsidRPr="00E5617F">
        <w:rPr>
          <w:rFonts w:ascii="Times New Roman" w:hAnsi="Times New Roman" w:cs="Times New Roman"/>
          <w:sz w:val="24"/>
          <w:szCs w:val="24"/>
        </w:rPr>
        <w:t>1 280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5617F">
        <w:rPr>
          <w:rFonts w:ascii="Times New Roman" w:hAnsi="Times New Roman" w:cs="Times New Roman"/>
          <w:sz w:val="24"/>
          <w:szCs w:val="24"/>
        </w:rPr>
        <w:t>665</w:t>
      </w:r>
      <w:r>
        <w:rPr>
          <w:rFonts w:ascii="Times New Roman" w:hAnsi="Times New Roman" w:cs="Times New Roman"/>
          <w:sz w:val="24"/>
          <w:szCs w:val="24"/>
        </w:rPr>
        <w:t xml:space="preserve"> – 2 900 000) при условии, что мы не обсуждаем возникновение новой кредиторской задолженности, которая возникнет до конца 2022 года.</w:t>
      </w:r>
    </w:p>
    <w:p w:rsidR="00D044EB" w:rsidRDefault="00D044EB" w:rsidP="00D044EB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Необходимо принять во внимание то, что при обосновании тарифов планировалась нулевая рентабельность, а фактически по основным видам деятельности были получены  убытки в 2018 году </w:t>
      </w:r>
      <w:r w:rsidRPr="00315283">
        <w:rPr>
          <w:rFonts w:ascii="Times New Roman" w:hAnsi="Times New Roman" w:cs="Times New Roman"/>
          <w:sz w:val="24"/>
          <w:szCs w:val="24"/>
        </w:rPr>
        <w:t xml:space="preserve"> </w:t>
      </w:r>
      <w:r w:rsidRPr="000E2EE3">
        <w:rPr>
          <w:rFonts w:ascii="Times New Roman" w:hAnsi="Times New Roman" w:cs="Times New Roman"/>
          <w:sz w:val="24"/>
          <w:szCs w:val="24"/>
        </w:rPr>
        <w:t>6 739,59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283">
        <w:rPr>
          <w:rFonts w:ascii="Times New Roman" w:hAnsi="Times New Roman" w:cs="Times New Roman"/>
          <w:sz w:val="24"/>
          <w:szCs w:val="24"/>
        </w:rPr>
        <w:t>тыс. руб.</w:t>
      </w:r>
      <w:r>
        <w:rPr>
          <w:rFonts w:ascii="Times New Roman" w:hAnsi="Times New Roman" w:cs="Times New Roman"/>
          <w:sz w:val="24"/>
          <w:szCs w:val="24"/>
        </w:rPr>
        <w:t xml:space="preserve">, в 2019 году </w:t>
      </w:r>
      <w:r w:rsidRPr="0031528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283">
        <w:rPr>
          <w:rFonts w:ascii="Times New Roman" w:hAnsi="Times New Roman" w:cs="Times New Roman"/>
          <w:sz w:val="24"/>
          <w:szCs w:val="24"/>
        </w:rPr>
        <w:t>800,95</w:t>
      </w:r>
      <w:r>
        <w:rPr>
          <w:rFonts w:ascii="Times New Roman" w:hAnsi="Times New Roman" w:cs="Times New Roman"/>
          <w:sz w:val="24"/>
          <w:szCs w:val="24"/>
        </w:rPr>
        <w:t xml:space="preserve"> тыс. руб., в 2020 году </w:t>
      </w:r>
      <w:r w:rsidRPr="0063546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35466">
        <w:rPr>
          <w:rFonts w:ascii="Times New Roman" w:hAnsi="Times New Roman" w:cs="Times New Roman"/>
          <w:sz w:val="24"/>
          <w:szCs w:val="24"/>
        </w:rPr>
        <w:t>019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546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4 тыс. руб. и в 2021 году </w:t>
      </w:r>
      <w:r w:rsidRPr="0013165E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13165E">
        <w:rPr>
          <w:rFonts w:ascii="Times New Roman" w:hAnsi="Times New Roman" w:cs="Times New Roman"/>
          <w:bCs/>
          <w:sz w:val="24"/>
          <w:szCs w:val="24"/>
        </w:rPr>
        <w:t>326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13165E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тыс. руб., всего за 4 года 15 886,28 тыс. рублей. </w:t>
      </w:r>
      <w:proofErr w:type="gramEnd"/>
    </w:p>
    <w:p w:rsidR="00D044EB" w:rsidRDefault="00D044EB" w:rsidP="00D044EB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С учётом прочих доходов и расходов, п</w:t>
      </w:r>
      <w:r w:rsidRPr="00154F68">
        <w:rPr>
          <w:rFonts w:ascii="Times New Roman" w:hAnsi="Times New Roman" w:cs="Times New Roman"/>
          <w:bCs/>
          <w:sz w:val="24"/>
          <w:szCs w:val="24"/>
        </w:rPr>
        <w:t>о данным бухгалтерского учёта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154F68">
        <w:rPr>
          <w:rFonts w:ascii="Times New Roman" w:hAnsi="Times New Roman" w:cs="Times New Roman"/>
          <w:bCs/>
          <w:sz w:val="24"/>
          <w:szCs w:val="24"/>
        </w:rPr>
        <w:t xml:space="preserve"> в целом по Предприятию за аналогичный период сложились следующие убытки: в 2018 году 3 545 тыс. руб., в 2019 году 548,0 тыс. руб., в 2020 году 1 078 тыс. руб., в 2021 году 4 668 тыс. руб. Всего за четыре года общая сумма убытков составила 9 839 тыс. ру</w:t>
      </w:r>
      <w:r>
        <w:rPr>
          <w:rFonts w:ascii="Times New Roman" w:hAnsi="Times New Roman" w:cs="Times New Roman"/>
          <w:bCs/>
          <w:sz w:val="24"/>
          <w:szCs w:val="24"/>
        </w:rPr>
        <w:t>б. Финансовый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результат за 2018 и</w:t>
      </w:r>
      <w:r w:rsidRPr="00154F68">
        <w:rPr>
          <w:rFonts w:ascii="Times New Roman" w:hAnsi="Times New Roman" w:cs="Times New Roman"/>
          <w:bCs/>
          <w:sz w:val="24"/>
          <w:szCs w:val="24"/>
        </w:rPr>
        <w:t xml:space="preserve"> 2019 годы сформировался с учётом полученных субсидий (</w:t>
      </w: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154F68">
        <w:rPr>
          <w:rFonts w:ascii="Times New Roman" w:hAnsi="Times New Roman" w:cs="Times New Roman"/>
          <w:bCs/>
          <w:sz w:val="24"/>
          <w:szCs w:val="24"/>
        </w:rPr>
        <w:t>2018 год</w:t>
      </w:r>
      <w:r>
        <w:rPr>
          <w:rFonts w:ascii="Times New Roman" w:hAnsi="Times New Roman" w:cs="Times New Roman"/>
          <w:bCs/>
          <w:sz w:val="24"/>
          <w:szCs w:val="24"/>
        </w:rPr>
        <w:t xml:space="preserve">у </w:t>
      </w:r>
      <w:r w:rsidRPr="00154F68">
        <w:rPr>
          <w:rFonts w:ascii="Times New Roman" w:hAnsi="Times New Roman" w:cs="Times New Roman"/>
          <w:bCs/>
          <w:sz w:val="24"/>
          <w:szCs w:val="24"/>
        </w:rPr>
        <w:lastRenderedPageBreak/>
        <w:t>2 906,0 тыс. руб.,</w:t>
      </w:r>
      <w:r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154F68">
        <w:rPr>
          <w:rFonts w:ascii="Times New Roman" w:hAnsi="Times New Roman" w:cs="Times New Roman"/>
          <w:bCs/>
          <w:sz w:val="24"/>
          <w:szCs w:val="24"/>
        </w:rPr>
        <w:t xml:space="preserve"> 2019 год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154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154F68">
        <w:rPr>
          <w:rFonts w:ascii="Times New Roman" w:hAnsi="Times New Roman" w:cs="Times New Roman"/>
          <w:bCs/>
          <w:sz w:val="24"/>
          <w:szCs w:val="24"/>
        </w:rPr>
        <w:t xml:space="preserve"> 3 000 тыс.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54F68">
        <w:rPr>
          <w:rFonts w:ascii="Times New Roman" w:hAnsi="Times New Roman" w:cs="Times New Roman"/>
          <w:bCs/>
          <w:sz w:val="24"/>
          <w:szCs w:val="24"/>
        </w:rPr>
        <w:t>руб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154F68">
        <w:rPr>
          <w:rFonts w:ascii="Times New Roman" w:hAnsi="Times New Roman" w:cs="Times New Roman"/>
          <w:bCs/>
          <w:sz w:val="24"/>
          <w:szCs w:val="24"/>
        </w:rPr>
        <w:t>).  В 2022 году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предприятию</w:t>
      </w:r>
      <w:r w:rsidRPr="00154F68">
        <w:rPr>
          <w:rFonts w:ascii="Times New Roman" w:hAnsi="Times New Roman" w:cs="Times New Roman"/>
          <w:bCs/>
          <w:sz w:val="24"/>
          <w:szCs w:val="24"/>
        </w:rPr>
        <w:t xml:space="preserve"> МУП «ТепЭС» также была предоставлена субсидия в размере 2 900 тыс. руб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54F68">
        <w:rPr>
          <w:rFonts w:ascii="Times New Roman" w:hAnsi="Times New Roman" w:cs="Times New Roman"/>
          <w:bCs/>
          <w:sz w:val="24"/>
          <w:szCs w:val="24"/>
        </w:rPr>
        <w:t xml:space="preserve">Следовательно, невозмещённой сумой убытков остается 6 939 тыс. руб., </w:t>
      </w:r>
      <w:r w:rsidRPr="00154F68">
        <w:rPr>
          <w:rFonts w:ascii="Times New Roman" w:hAnsi="Times New Roman" w:cs="Times New Roman"/>
          <w:sz w:val="24"/>
          <w:szCs w:val="24"/>
        </w:rPr>
        <w:t>которую предварительно условно можно отнести к сверхнормативным затратам.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Директор Предприятия документально должен проанализировать и обосновать их принадлежность </w:t>
      </w:r>
      <w:r>
        <w:rPr>
          <w:rFonts w:ascii="Times New Roman" w:hAnsi="Times New Roman" w:cs="Times New Roman"/>
          <w:sz w:val="24"/>
          <w:szCs w:val="24"/>
        </w:rPr>
        <w:t>к сверхнормативным затратам, исключив непроизводительные расходы, связанные с нарушением технологического процесса, бесхозяйственностью.</w:t>
      </w:r>
      <w:r w:rsidRPr="00154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То есть, из условно полученных сверхнормативных затрат по основным видам деятельности 15 886,28 тыс. руб., принимается к обсуждению только та их часть </w:t>
      </w:r>
      <w:r w:rsidRPr="00154F68">
        <w:rPr>
          <w:rFonts w:ascii="Times New Roman" w:hAnsi="Times New Roman" w:cs="Times New Roman"/>
          <w:bCs/>
          <w:sz w:val="24"/>
          <w:szCs w:val="24"/>
        </w:rPr>
        <w:t>6 939 тыс. руб.</w:t>
      </w:r>
      <w:r>
        <w:rPr>
          <w:rFonts w:ascii="Times New Roman" w:hAnsi="Times New Roman" w:cs="Times New Roman"/>
          <w:bCs/>
          <w:sz w:val="24"/>
          <w:szCs w:val="24"/>
        </w:rPr>
        <w:t>, которая не была оплачена поступившими прочими доходами в целом по Предприятию.</w:t>
      </w:r>
    </w:p>
    <w:p w:rsidR="00D044EB" w:rsidRDefault="00D044EB" w:rsidP="00D044EB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Более детальный выборочный а</w:t>
      </w:r>
      <w:r w:rsidRPr="000915F5">
        <w:rPr>
          <w:rFonts w:ascii="Times New Roman" w:hAnsi="Times New Roman" w:cs="Times New Roman"/>
          <w:sz w:val="24"/>
          <w:szCs w:val="24"/>
        </w:rPr>
        <w:t>нализ</w:t>
      </w:r>
      <w:r>
        <w:rPr>
          <w:rFonts w:ascii="Times New Roman" w:hAnsi="Times New Roman" w:cs="Times New Roman"/>
          <w:sz w:val="24"/>
          <w:szCs w:val="24"/>
        </w:rPr>
        <w:t xml:space="preserve"> сверхнормативных затрат, приведших к вышеуказанным</w:t>
      </w:r>
      <w:r w:rsidRPr="000915F5">
        <w:rPr>
          <w:rFonts w:ascii="Times New Roman" w:hAnsi="Times New Roman" w:cs="Times New Roman"/>
          <w:sz w:val="24"/>
          <w:szCs w:val="24"/>
        </w:rPr>
        <w:t xml:space="preserve"> убытк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0915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915F5">
        <w:rPr>
          <w:rFonts w:ascii="Times New Roman" w:hAnsi="Times New Roman" w:cs="Times New Roman"/>
          <w:sz w:val="24"/>
          <w:szCs w:val="24"/>
        </w:rPr>
        <w:t>редприятия показал</w:t>
      </w:r>
      <w:r>
        <w:rPr>
          <w:rFonts w:ascii="Times New Roman" w:hAnsi="Times New Roman" w:cs="Times New Roman"/>
          <w:sz w:val="24"/>
          <w:szCs w:val="24"/>
        </w:rPr>
        <w:t xml:space="preserve"> следующее:</w:t>
      </w:r>
    </w:p>
    <w:p w:rsidR="00D044EB" w:rsidRPr="007E3459" w:rsidRDefault="00D044EB" w:rsidP="00D044EB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915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915F5">
        <w:rPr>
          <w:rFonts w:ascii="Times New Roman" w:hAnsi="Times New Roman" w:cs="Times New Roman"/>
          <w:sz w:val="24"/>
          <w:szCs w:val="24"/>
        </w:rPr>
        <w:t>а период с 2017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915F5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1 июля</w:t>
      </w:r>
      <w:r w:rsidRPr="000915F5">
        <w:rPr>
          <w:rFonts w:ascii="Times New Roman" w:hAnsi="Times New Roman" w:cs="Times New Roman"/>
          <w:sz w:val="24"/>
          <w:szCs w:val="24"/>
        </w:rPr>
        <w:t xml:space="preserve"> 2022 года при расчете тарифа на теплоснабжение Департаментом тарифного регулирования Томской области были предложены нормативы расхода угля и дров значительно меньше фактических. Контрольным органом совместно со специалистами Отдела жизнеобеспечения Администрации Каргасокского района проанализированы нормативный и фактический расход топлива и  выявлены сверхнормативные затраты предприятия в размере 2 968 041 рубль. Подробно приведено</w:t>
      </w:r>
      <w:r>
        <w:rPr>
          <w:rFonts w:ascii="Times New Roman" w:hAnsi="Times New Roman" w:cs="Times New Roman"/>
          <w:sz w:val="24"/>
          <w:szCs w:val="24"/>
        </w:rPr>
        <w:t xml:space="preserve"> ниже</w:t>
      </w:r>
      <w:r w:rsidRPr="000915F5">
        <w:rPr>
          <w:rFonts w:ascii="Times New Roman" w:hAnsi="Times New Roman" w:cs="Times New Roman"/>
          <w:sz w:val="24"/>
          <w:szCs w:val="24"/>
        </w:rPr>
        <w:t xml:space="preserve"> в таблице.</w:t>
      </w:r>
    </w:p>
    <w:p w:rsidR="00D044EB" w:rsidRDefault="00D044EB" w:rsidP="00D044EB">
      <w:pPr>
        <w:pStyle w:val="aa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044EB" w:rsidRPr="00433325" w:rsidRDefault="00D044EB" w:rsidP="00D044EB">
      <w:pPr>
        <w:pStyle w:val="aa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325">
        <w:rPr>
          <w:rFonts w:ascii="Times New Roman" w:hAnsi="Times New Roman" w:cs="Times New Roman"/>
          <w:b/>
          <w:sz w:val="24"/>
          <w:szCs w:val="24"/>
        </w:rPr>
        <w:t>Теплоснабжение</w:t>
      </w:r>
    </w:p>
    <w:p w:rsidR="00D044EB" w:rsidRPr="00D36446" w:rsidRDefault="00D044EB" w:rsidP="00D044EB">
      <w:pPr>
        <w:jc w:val="right"/>
      </w:pPr>
      <w:r w:rsidRPr="00D36446">
        <w:t>(</w:t>
      </w:r>
      <w:proofErr w:type="spellStart"/>
      <w:r>
        <w:t>гкал</w:t>
      </w:r>
      <w:proofErr w:type="spellEnd"/>
      <w:r>
        <w:t xml:space="preserve">., тонны, куб.м., </w:t>
      </w:r>
      <w:r w:rsidRPr="00D36446">
        <w:t>рубли)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716"/>
        <w:gridCol w:w="1115"/>
        <w:gridCol w:w="1434"/>
        <w:gridCol w:w="1255"/>
        <w:gridCol w:w="1552"/>
        <w:gridCol w:w="1837"/>
        <w:gridCol w:w="1662"/>
      </w:tblGrid>
      <w:tr w:rsidR="00D044EB" w:rsidRPr="00A62D5B" w:rsidTr="00DE0111">
        <w:trPr>
          <w:jc w:val="center"/>
        </w:trPr>
        <w:tc>
          <w:tcPr>
            <w:tcW w:w="716" w:type="dxa"/>
          </w:tcPr>
          <w:p w:rsidR="00D044EB" w:rsidRPr="00A62D5B" w:rsidRDefault="00D044EB" w:rsidP="00DE0111">
            <w:pPr>
              <w:jc w:val="center"/>
              <w:rPr>
                <w:b/>
              </w:rPr>
            </w:pPr>
            <w:r w:rsidRPr="00A62D5B">
              <w:rPr>
                <w:b/>
              </w:rPr>
              <w:t>Год</w:t>
            </w:r>
          </w:p>
        </w:tc>
        <w:tc>
          <w:tcPr>
            <w:tcW w:w="1115" w:type="dxa"/>
          </w:tcPr>
          <w:p w:rsidR="00D044EB" w:rsidRPr="00A62D5B" w:rsidRDefault="00D044EB" w:rsidP="00DE0111">
            <w:pPr>
              <w:jc w:val="center"/>
              <w:rPr>
                <w:b/>
              </w:rPr>
            </w:pPr>
            <w:r w:rsidRPr="00A62D5B">
              <w:rPr>
                <w:b/>
              </w:rPr>
              <w:t>Вид</w:t>
            </w:r>
          </w:p>
          <w:p w:rsidR="00D044EB" w:rsidRPr="00A62D5B" w:rsidRDefault="00D044EB" w:rsidP="00DE0111">
            <w:pPr>
              <w:jc w:val="center"/>
              <w:rPr>
                <w:b/>
              </w:rPr>
            </w:pPr>
            <w:r w:rsidRPr="00A62D5B">
              <w:rPr>
                <w:b/>
              </w:rPr>
              <w:t>топлива</w:t>
            </w:r>
          </w:p>
        </w:tc>
        <w:tc>
          <w:tcPr>
            <w:tcW w:w="1434" w:type="dxa"/>
          </w:tcPr>
          <w:p w:rsidR="00D044EB" w:rsidRPr="00A62D5B" w:rsidRDefault="00D044EB" w:rsidP="00DE0111">
            <w:pPr>
              <w:jc w:val="center"/>
              <w:rPr>
                <w:b/>
              </w:rPr>
            </w:pPr>
            <w:r w:rsidRPr="00A62D5B">
              <w:rPr>
                <w:b/>
              </w:rPr>
              <w:t>Выработка тепловой энергии</w:t>
            </w:r>
          </w:p>
        </w:tc>
        <w:tc>
          <w:tcPr>
            <w:tcW w:w="1255" w:type="dxa"/>
          </w:tcPr>
          <w:p w:rsidR="00D044EB" w:rsidRPr="00A62D5B" w:rsidRDefault="00D044EB" w:rsidP="00DE0111">
            <w:pPr>
              <w:jc w:val="center"/>
              <w:rPr>
                <w:b/>
              </w:rPr>
            </w:pPr>
            <w:proofErr w:type="gramStart"/>
            <w:r w:rsidRPr="00A62D5B">
              <w:rPr>
                <w:b/>
              </w:rPr>
              <w:t>Коли</w:t>
            </w:r>
            <w:r>
              <w:rPr>
                <w:b/>
              </w:rPr>
              <w:t>-</w:t>
            </w:r>
            <w:proofErr w:type="spellStart"/>
            <w:r w:rsidRPr="00A62D5B">
              <w:rPr>
                <w:b/>
              </w:rPr>
              <w:t>чество</w:t>
            </w:r>
            <w:proofErr w:type="spellEnd"/>
            <w:proofErr w:type="gramEnd"/>
          </w:p>
        </w:tc>
        <w:tc>
          <w:tcPr>
            <w:tcW w:w="1552" w:type="dxa"/>
          </w:tcPr>
          <w:p w:rsidR="00D044EB" w:rsidRPr="00A62D5B" w:rsidRDefault="00D044EB" w:rsidP="00DE0111">
            <w:pPr>
              <w:jc w:val="center"/>
              <w:rPr>
                <w:b/>
              </w:rPr>
            </w:pPr>
            <w:r w:rsidRPr="00A62D5B">
              <w:rPr>
                <w:b/>
              </w:rPr>
              <w:t>Цена</w:t>
            </w:r>
          </w:p>
          <w:p w:rsidR="00D044EB" w:rsidRPr="00A62D5B" w:rsidRDefault="00D044EB" w:rsidP="00DE0111">
            <w:pPr>
              <w:jc w:val="center"/>
              <w:rPr>
                <w:b/>
              </w:rPr>
            </w:pPr>
            <w:r w:rsidRPr="00A62D5B">
              <w:rPr>
                <w:b/>
              </w:rPr>
              <w:t>в тарифе</w:t>
            </w:r>
          </w:p>
        </w:tc>
        <w:tc>
          <w:tcPr>
            <w:tcW w:w="1837" w:type="dxa"/>
          </w:tcPr>
          <w:p w:rsidR="00D044EB" w:rsidRPr="00A62D5B" w:rsidRDefault="00D044EB" w:rsidP="00DE0111">
            <w:pPr>
              <w:jc w:val="center"/>
              <w:rPr>
                <w:b/>
              </w:rPr>
            </w:pPr>
            <w:r w:rsidRPr="00A62D5B">
              <w:rPr>
                <w:b/>
              </w:rPr>
              <w:t>Стоимость</w:t>
            </w:r>
          </w:p>
        </w:tc>
        <w:tc>
          <w:tcPr>
            <w:tcW w:w="1662" w:type="dxa"/>
          </w:tcPr>
          <w:p w:rsidR="00D044EB" w:rsidRPr="00A62D5B" w:rsidRDefault="00D044EB" w:rsidP="00DE0111">
            <w:pPr>
              <w:jc w:val="center"/>
              <w:rPr>
                <w:b/>
              </w:rPr>
            </w:pPr>
            <w:r w:rsidRPr="00A62D5B">
              <w:rPr>
                <w:b/>
              </w:rPr>
              <w:t>Всего</w:t>
            </w:r>
          </w:p>
        </w:tc>
      </w:tr>
      <w:tr w:rsidR="00D044EB" w:rsidRPr="00A62D5B" w:rsidTr="00DE0111">
        <w:trPr>
          <w:jc w:val="center"/>
        </w:trPr>
        <w:tc>
          <w:tcPr>
            <w:tcW w:w="716" w:type="dxa"/>
            <w:vMerge w:val="restart"/>
          </w:tcPr>
          <w:p w:rsidR="00D044EB" w:rsidRPr="00A62D5B" w:rsidRDefault="00D044EB" w:rsidP="00DE0111">
            <w:pPr>
              <w:jc w:val="center"/>
              <w:rPr>
                <w:b/>
              </w:rPr>
            </w:pPr>
          </w:p>
          <w:p w:rsidR="00D044EB" w:rsidRPr="00A62D5B" w:rsidRDefault="00D044EB" w:rsidP="00DE0111">
            <w:pPr>
              <w:jc w:val="center"/>
              <w:rPr>
                <w:b/>
              </w:rPr>
            </w:pPr>
          </w:p>
          <w:p w:rsidR="00D044EB" w:rsidRPr="00A62D5B" w:rsidRDefault="00D044EB" w:rsidP="00DE0111">
            <w:pPr>
              <w:jc w:val="center"/>
              <w:rPr>
                <w:b/>
              </w:rPr>
            </w:pPr>
          </w:p>
          <w:p w:rsidR="00D044EB" w:rsidRPr="00A62D5B" w:rsidRDefault="00D044EB" w:rsidP="00DE0111">
            <w:pPr>
              <w:jc w:val="center"/>
              <w:rPr>
                <w:b/>
              </w:rPr>
            </w:pPr>
            <w:r w:rsidRPr="00A62D5B">
              <w:rPr>
                <w:b/>
              </w:rPr>
              <w:t>2017</w:t>
            </w:r>
          </w:p>
        </w:tc>
        <w:tc>
          <w:tcPr>
            <w:tcW w:w="8855" w:type="dxa"/>
            <w:gridSpan w:val="6"/>
          </w:tcPr>
          <w:p w:rsidR="00D044EB" w:rsidRPr="00A62D5B" w:rsidRDefault="00D044EB" w:rsidP="00DE0111">
            <w:pPr>
              <w:jc w:val="center"/>
              <w:rPr>
                <w:b/>
              </w:rPr>
            </w:pPr>
            <w:r w:rsidRPr="00A62D5B">
              <w:rPr>
                <w:b/>
              </w:rPr>
              <w:t>По данным ДТР</w:t>
            </w:r>
          </w:p>
        </w:tc>
      </w:tr>
      <w:tr w:rsidR="00D044EB" w:rsidRPr="00A62D5B" w:rsidTr="00DE0111">
        <w:trPr>
          <w:jc w:val="center"/>
        </w:trPr>
        <w:tc>
          <w:tcPr>
            <w:tcW w:w="716" w:type="dxa"/>
            <w:vMerge/>
          </w:tcPr>
          <w:p w:rsidR="00D044EB" w:rsidRPr="00A62D5B" w:rsidRDefault="00D044EB" w:rsidP="00DE0111">
            <w:pPr>
              <w:jc w:val="center"/>
              <w:rPr>
                <w:b/>
              </w:rPr>
            </w:pPr>
          </w:p>
        </w:tc>
        <w:tc>
          <w:tcPr>
            <w:tcW w:w="1115" w:type="dxa"/>
          </w:tcPr>
          <w:p w:rsidR="00D044EB" w:rsidRPr="00A62D5B" w:rsidRDefault="00D044EB" w:rsidP="00DE0111">
            <w:r w:rsidRPr="00A62D5B">
              <w:t>уголь</w:t>
            </w:r>
          </w:p>
        </w:tc>
        <w:tc>
          <w:tcPr>
            <w:tcW w:w="1434" w:type="dxa"/>
            <w:vMerge w:val="restart"/>
          </w:tcPr>
          <w:p w:rsidR="00D044EB" w:rsidRPr="00A62D5B" w:rsidRDefault="00D044EB" w:rsidP="00DE0111">
            <w:pPr>
              <w:jc w:val="center"/>
            </w:pPr>
            <w:r w:rsidRPr="00A62D5B">
              <w:t>1</w:t>
            </w:r>
            <w:r>
              <w:t xml:space="preserve"> </w:t>
            </w:r>
            <w:r w:rsidRPr="00A62D5B">
              <w:t>811,67</w:t>
            </w:r>
            <w:r>
              <w:t>0</w:t>
            </w:r>
          </w:p>
        </w:tc>
        <w:tc>
          <w:tcPr>
            <w:tcW w:w="1255" w:type="dxa"/>
          </w:tcPr>
          <w:p w:rsidR="00D044EB" w:rsidRPr="00A62D5B" w:rsidRDefault="00D044EB" w:rsidP="00DE0111">
            <w:pPr>
              <w:jc w:val="right"/>
            </w:pPr>
            <w:r w:rsidRPr="00A62D5B">
              <w:t>278,73</w:t>
            </w:r>
          </w:p>
        </w:tc>
        <w:tc>
          <w:tcPr>
            <w:tcW w:w="1552" w:type="dxa"/>
          </w:tcPr>
          <w:p w:rsidR="00D044EB" w:rsidRPr="00A62D5B" w:rsidRDefault="00D044EB" w:rsidP="00DE0111">
            <w:pPr>
              <w:jc w:val="right"/>
            </w:pPr>
            <w:r w:rsidRPr="00A62D5B">
              <w:t>4</w:t>
            </w:r>
            <w:r>
              <w:t xml:space="preserve"> </w:t>
            </w:r>
            <w:r w:rsidRPr="00A62D5B">
              <w:t>693,73</w:t>
            </w:r>
          </w:p>
        </w:tc>
        <w:tc>
          <w:tcPr>
            <w:tcW w:w="1837" w:type="dxa"/>
          </w:tcPr>
          <w:p w:rsidR="00D044EB" w:rsidRPr="00A62D5B" w:rsidRDefault="00D044EB" w:rsidP="00DE0111">
            <w:pPr>
              <w:jc w:val="right"/>
            </w:pPr>
            <w:r w:rsidRPr="00A62D5B">
              <w:t>1</w:t>
            </w:r>
            <w:r>
              <w:t xml:space="preserve"> </w:t>
            </w:r>
            <w:r w:rsidRPr="00A62D5B">
              <w:t>308</w:t>
            </w:r>
            <w:r>
              <w:t xml:space="preserve"> </w:t>
            </w:r>
            <w:r w:rsidRPr="00A62D5B">
              <w:t>276,22</w:t>
            </w:r>
          </w:p>
        </w:tc>
        <w:tc>
          <w:tcPr>
            <w:tcW w:w="1662" w:type="dxa"/>
            <w:vMerge w:val="restart"/>
          </w:tcPr>
          <w:p w:rsidR="00D044EB" w:rsidRPr="00A62D5B" w:rsidRDefault="00D044EB" w:rsidP="00DE0111">
            <w:pPr>
              <w:jc w:val="right"/>
            </w:pPr>
            <w:r w:rsidRPr="00A62D5B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A62D5B">
              <w:rPr>
                <w:color w:val="000000"/>
              </w:rPr>
              <w:t>309</w:t>
            </w:r>
            <w:r>
              <w:rPr>
                <w:color w:val="000000"/>
              </w:rPr>
              <w:t xml:space="preserve"> </w:t>
            </w:r>
            <w:r w:rsidRPr="00A62D5B">
              <w:rPr>
                <w:color w:val="000000"/>
              </w:rPr>
              <w:t>483,19</w:t>
            </w:r>
          </w:p>
        </w:tc>
      </w:tr>
      <w:tr w:rsidR="00D044EB" w:rsidRPr="00A62D5B" w:rsidTr="00DE0111">
        <w:trPr>
          <w:jc w:val="center"/>
        </w:trPr>
        <w:tc>
          <w:tcPr>
            <w:tcW w:w="716" w:type="dxa"/>
            <w:vMerge/>
          </w:tcPr>
          <w:p w:rsidR="00D044EB" w:rsidRPr="00A62D5B" w:rsidRDefault="00D044EB" w:rsidP="00DE0111">
            <w:pPr>
              <w:jc w:val="center"/>
              <w:rPr>
                <w:b/>
              </w:rPr>
            </w:pPr>
          </w:p>
        </w:tc>
        <w:tc>
          <w:tcPr>
            <w:tcW w:w="1115" w:type="dxa"/>
          </w:tcPr>
          <w:p w:rsidR="00D044EB" w:rsidRPr="00A62D5B" w:rsidRDefault="00D044EB" w:rsidP="00DE0111">
            <w:r w:rsidRPr="00A62D5B">
              <w:t>дрова</w:t>
            </w:r>
          </w:p>
        </w:tc>
        <w:tc>
          <w:tcPr>
            <w:tcW w:w="1434" w:type="dxa"/>
            <w:vMerge/>
          </w:tcPr>
          <w:p w:rsidR="00D044EB" w:rsidRPr="00A62D5B" w:rsidRDefault="00D044EB" w:rsidP="00DE0111">
            <w:pPr>
              <w:jc w:val="right"/>
            </w:pPr>
          </w:p>
        </w:tc>
        <w:tc>
          <w:tcPr>
            <w:tcW w:w="1255" w:type="dxa"/>
          </w:tcPr>
          <w:p w:rsidR="00D044EB" w:rsidRPr="00A62D5B" w:rsidRDefault="00D044EB" w:rsidP="00DE0111">
            <w:pPr>
              <w:jc w:val="right"/>
            </w:pPr>
            <w:r w:rsidRPr="00A62D5B">
              <w:rPr>
                <w:color w:val="000000"/>
              </w:rPr>
              <w:t>1484,28</w:t>
            </w:r>
          </w:p>
        </w:tc>
        <w:tc>
          <w:tcPr>
            <w:tcW w:w="1552" w:type="dxa"/>
          </w:tcPr>
          <w:p w:rsidR="00D044EB" w:rsidRPr="00A62D5B" w:rsidRDefault="00D044EB" w:rsidP="00DE0111">
            <w:pPr>
              <w:jc w:val="right"/>
            </w:pPr>
            <w:r w:rsidRPr="00A62D5B">
              <w:rPr>
                <w:color w:val="000000"/>
              </w:rPr>
              <w:t>674,54</w:t>
            </w:r>
          </w:p>
        </w:tc>
        <w:tc>
          <w:tcPr>
            <w:tcW w:w="1837" w:type="dxa"/>
          </w:tcPr>
          <w:p w:rsidR="00D044EB" w:rsidRPr="00A62D5B" w:rsidRDefault="00D044EB" w:rsidP="00DE0111">
            <w:pPr>
              <w:jc w:val="right"/>
            </w:pPr>
            <w:r w:rsidRPr="00A62D5B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A62D5B">
              <w:rPr>
                <w:color w:val="000000"/>
              </w:rPr>
              <w:t>001</w:t>
            </w:r>
            <w:r>
              <w:rPr>
                <w:color w:val="000000"/>
              </w:rPr>
              <w:t xml:space="preserve"> </w:t>
            </w:r>
            <w:r w:rsidRPr="00A62D5B">
              <w:rPr>
                <w:color w:val="000000"/>
              </w:rPr>
              <w:t>206,97</w:t>
            </w:r>
          </w:p>
        </w:tc>
        <w:tc>
          <w:tcPr>
            <w:tcW w:w="1662" w:type="dxa"/>
            <w:vMerge/>
          </w:tcPr>
          <w:p w:rsidR="00D044EB" w:rsidRPr="00A62D5B" w:rsidRDefault="00D044EB" w:rsidP="00DE0111">
            <w:pPr>
              <w:rPr>
                <w:b/>
              </w:rPr>
            </w:pPr>
          </w:p>
        </w:tc>
      </w:tr>
      <w:tr w:rsidR="00D044EB" w:rsidRPr="00A62D5B" w:rsidTr="00DE0111">
        <w:trPr>
          <w:jc w:val="center"/>
        </w:trPr>
        <w:tc>
          <w:tcPr>
            <w:tcW w:w="716" w:type="dxa"/>
            <w:vMerge/>
          </w:tcPr>
          <w:p w:rsidR="00D044EB" w:rsidRPr="00A62D5B" w:rsidRDefault="00D044EB" w:rsidP="00DE0111">
            <w:pPr>
              <w:jc w:val="center"/>
              <w:rPr>
                <w:b/>
              </w:rPr>
            </w:pPr>
          </w:p>
        </w:tc>
        <w:tc>
          <w:tcPr>
            <w:tcW w:w="8855" w:type="dxa"/>
            <w:gridSpan w:val="6"/>
          </w:tcPr>
          <w:p w:rsidR="00D044EB" w:rsidRPr="00A62D5B" w:rsidRDefault="00D044EB" w:rsidP="00DE0111">
            <w:pPr>
              <w:jc w:val="center"/>
              <w:rPr>
                <w:b/>
              </w:rPr>
            </w:pPr>
            <w:r w:rsidRPr="00A62D5B">
              <w:rPr>
                <w:b/>
              </w:rPr>
              <w:t>Факт списания</w:t>
            </w:r>
          </w:p>
        </w:tc>
      </w:tr>
      <w:tr w:rsidR="00D044EB" w:rsidRPr="00A62D5B" w:rsidTr="00DE0111">
        <w:trPr>
          <w:jc w:val="center"/>
        </w:trPr>
        <w:tc>
          <w:tcPr>
            <w:tcW w:w="716" w:type="dxa"/>
            <w:vMerge/>
          </w:tcPr>
          <w:p w:rsidR="00D044EB" w:rsidRPr="00A62D5B" w:rsidRDefault="00D044EB" w:rsidP="00DE0111">
            <w:pPr>
              <w:jc w:val="center"/>
              <w:rPr>
                <w:b/>
              </w:rPr>
            </w:pPr>
          </w:p>
        </w:tc>
        <w:tc>
          <w:tcPr>
            <w:tcW w:w="1115" w:type="dxa"/>
          </w:tcPr>
          <w:p w:rsidR="00D044EB" w:rsidRPr="00A62D5B" w:rsidRDefault="00D044EB" w:rsidP="00DE0111">
            <w:r w:rsidRPr="00A62D5B">
              <w:t>уголь</w:t>
            </w:r>
          </w:p>
        </w:tc>
        <w:tc>
          <w:tcPr>
            <w:tcW w:w="1434" w:type="dxa"/>
            <w:vMerge w:val="restart"/>
          </w:tcPr>
          <w:p w:rsidR="00D044EB" w:rsidRPr="00A62D5B" w:rsidRDefault="00D044EB" w:rsidP="00DE0111">
            <w:pPr>
              <w:jc w:val="center"/>
            </w:pPr>
            <w:r w:rsidRPr="00A62D5B">
              <w:t>2</w:t>
            </w:r>
            <w:r>
              <w:t xml:space="preserve"> </w:t>
            </w:r>
            <w:r w:rsidRPr="00A62D5B">
              <w:t>162,191</w:t>
            </w:r>
          </w:p>
        </w:tc>
        <w:tc>
          <w:tcPr>
            <w:tcW w:w="1255" w:type="dxa"/>
          </w:tcPr>
          <w:p w:rsidR="00D044EB" w:rsidRPr="00A62D5B" w:rsidRDefault="00D044EB" w:rsidP="00DE0111">
            <w:pPr>
              <w:jc w:val="right"/>
              <w:rPr>
                <w:b/>
              </w:rPr>
            </w:pPr>
            <w:r w:rsidRPr="00E36555">
              <w:rPr>
                <w:color w:val="000000"/>
              </w:rPr>
              <w:t>298</w:t>
            </w:r>
            <w:r>
              <w:rPr>
                <w:color w:val="000000"/>
              </w:rPr>
              <w:t>,00</w:t>
            </w:r>
          </w:p>
        </w:tc>
        <w:tc>
          <w:tcPr>
            <w:tcW w:w="1552" w:type="dxa"/>
          </w:tcPr>
          <w:p w:rsidR="00D044EB" w:rsidRPr="00A62D5B" w:rsidRDefault="00D044EB" w:rsidP="00DE0111">
            <w:pPr>
              <w:jc w:val="right"/>
              <w:rPr>
                <w:b/>
              </w:rPr>
            </w:pPr>
            <w:r w:rsidRPr="00E36555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E36555">
              <w:rPr>
                <w:color w:val="000000"/>
              </w:rPr>
              <w:t>631,76</w:t>
            </w:r>
          </w:p>
        </w:tc>
        <w:tc>
          <w:tcPr>
            <w:tcW w:w="1837" w:type="dxa"/>
          </w:tcPr>
          <w:p w:rsidR="00D044EB" w:rsidRPr="00A62D5B" w:rsidRDefault="00D044EB" w:rsidP="00DE0111">
            <w:pPr>
              <w:jc w:val="right"/>
              <w:rPr>
                <w:b/>
              </w:rPr>
            </w:pPr>
            <w:r w:rsidRPr="00E3655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E36555">
              <w:rPr>
                <w:color w:val="000000"/>
              </w:rPr>
              <w:t>082</w:t>
            </w:r>
            <w:r>
              <w:rPr>
                <w:color w:val="000000"/>
              </w:rPr>
              <w:t xml:space="preserve"> </w:t>
            </w:r>
            <w:r w:rsidRPr="00E36555">
              <w:rPr>
                <w:color w:val="000000"/>
              </w:rPr>
              <w:t>264,48</w:t>
            </w:r>
          </w:p>
        </w:tc>
        <w:tc>
          <w:tcPr>
            <w:tcW w:w="1662" w:type="dxa"/>
            <w:vMerge w:val="restart"/>
          </w:tcPr>
          <w:p w:rsidR="00D044EB" w:rsidRPr="00A62D5B" w:rsidRDefault="00D044EB" w:rsidP="00DE0111">
            <w:pPr>
              <w:jc w:val="right"/>
              <w:rPr>
                <w:b/>
              </w:rPr>
            </w:pPr>
            <w:r w:rsidRPr="00A62D5B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A62D5B">
              <w:rPr>
                <w:color w:val="000000"/>
              </w:rPr>
              <w:t>312</w:t>
            </w:r>
            <w:r>
              <w:rPr>
                <w:color w:val="000000"/>
              </w:rPr>
              <w:t xml:space="preserve"> </w:t>
            </w:r>
            <w:r w:rsidRPr="00A62D5B">
              <w:rPr>
                <w:color w:val="000000"/>
              </w:rPr>
              <w:t>864,48</w:t>
            </w:r>
          </w:p>
        </w:tc>
      </w:tr>
      <w:tr w:rsidR="00D044EB" w:rsidRPr="00A62D5B" w:rsidTr="00DE0111">
        <w:trPr>
          <w:jc w:val="center"/>
        </w:trPr>
        <w:tc>
          <w:tcPr>
            <w:tcW w:w="716" w:type="dxa"/>
            <w:vMerge/>
          </w:tcPr>
          <w:p w:rsidR="00D044EB" w:rsidRPr="00A62D5B" w:rsidRDefault="00D044EB" w:rsidP="00DE0111">
            <w:pPr>
              <w:jc w:val="center"/>
              <w:rPr>
                <w:b/>
              </w:rPr>
            </w:pPr>
          </w:p>
        </w:tc>
        <w:tc>
          <w:tcPr>
            <w:tcW w:w="1115" w:type="dxa"/>
          </w:tcPr>
          <w:p w:rsidR="00D044EB" w:rsidRPr="00A62D5B" w:rsidRDefault="00D044EB" w:rsidP="00DE0111">
            <w:r w:rsidRPr="00A62D5B">
              <w:t>дрова</w:t>
            </w:r>
          </w:p>
        </w:tc>
        <w:tc>
          <w:tcPr>
            <w:tcW w:w="1434" w:type="dxa"/>
            <w:vMerge/>
          </w:tcPr>
          <w:p w:rsidR="00D044EB" w:rsidRPr="00A62D5B" w:rsidRDefault="00D044EB" w:rsidP="00DE0111">
            <w:pPr>
              <w:rPr>
                <w:b/>
              </w:rPr>
            </w:pPr>
          </w:p>
        </w:tc>
        <w:tc>
          <w:tcPr>
            <w:tcW w:w="1255" w:type="dxa"/>
          </w:tcPr>
          <w:p w:rsidR="00D044EB" w:rsidRPr="00A62D5B" w:rsidRDefault="00D044EB" w:rsidP="00DE0111">
            <w:pPr>
              <w:jc w:val="right"/>
              <w:rPr>
                <w:b/>
              </w:rPr>
            </w:pPr>
            <w:r w:rsidRPr="00A62D5B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A62D5B">
              <w:rPr>
                <w:color w:val="000000"/>
              </w:rPr>
              <w:t>051</w:t>
            </w:r>
            <w:r>
              <w:rPr>
                <w:color w:val="000000"/>
              </w:rPr>
              <w:t>,00</w:t>
            </w:r>
          </w:p>
        </w:tc>
        <w:tc>
          <w:tcPr>
            <w:tcW w:w="1552" w:type="dxa"/>
          </w:tcPr>
          <w:p w:rsidR="00D044EB" w:rsidRPr="00A62D5B" w:rsidRDefault="00D044EB" w:rsidP="00DE0111">
            <w:pPr>
              <w:jc w:val="right"/>
              <w:rPr>
                <w:b/>
              </w:rPr>
            </w:pPr>
            <w:r w:rsidRPr="00E36555">
              <w:rPr>
                <w:color w:val="000000"/>
              </w:rPr>
              <w:t>600</w:t>
            </w:r>
            <w:r>
              <w:rPr>
                <w:color w:val="000000"/>
              </w:rPr>
              <w:t>,00</w:t>
            </w:r>
          </w:p>
        </w:tc>
        <w:tc>
          <w:tcPr>
            <w:tcW w:w="1837" w:type="dxa"/>
          </w:tcPr>
          <w:p w:rsidR="00D044EB" w:rsidRPr="00A62D5B" w:rsidRDefault="00D044EB" w:rsidP="00DE0111">
            <w:pPr>
              <w:jc w:val="right"/>
              <w:rPr>
                <w:b/>
              </w:rPr>
            </w:pPr>
            <w:r w:rsidRPr="00E3655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E36555">
              <w:rPr>
                <w:color w:val="000000"/>
              </w:rPr>
              <w:t>230</w:t>
            </w:r>
            <w:r>
              <w:rPr>
                <w:color w:val="000000"/>
              </w:rPr>
              <w:t xml:space="preserve"> </w:t>
            </w:r>
            <w:r w:rsidRPr="00E36555">
              <w:rPr>
                <w:color w:val="000000"/>
              </w:rPr>
              <w:t>600</w:t>
            </w:r>
            <w:r>
              <w:rPr>
                <w:color w:val="000000"/>
              </w:rPr>
              <w:t>,00</w:t>
            </w:r>
          </w:p>
        </w:tc>
        <w:tc>
          <w:tcPr>
            <w:tcW w:w="1662" w:type="dxa"/>
            <w:vMerge/>
          </w:tcPr>
          <w:p w:rsidR="00D044EB" w:rsidRPr="00A62D5B" w:rsidRDefault="00D044EB" w:rsidP="00DE0111">
            <w:pPr>
              <w:rPr>
                <w:b/>
              </w:rPr>
            </w:pPr>
          </w:p>
        </w:tc>
      </w:tr>
      <w:tr w:rsidR="00D044EB" w:rsidRPr="00A62D5B" w:rsidTr="00DE0111">
        <w:trPr>
          <w:jc w:val="center"/>
        </w:trPr>
        <w:tc>
          <w:tcPr>
            <w:tcW w:w="716" w:type="dxa"/>
            <w:vMerge/>
          </w:tcPr>
          <w:p w:rsidR="00D044EB" w:rsidRPr="00A62D5B" w:rsidRDefault="00D044EB" w:rsidP="00DE0111">
            <w:pPr>
              <w:jc w:val="center"/>
              <w:rPr>
                <w:b/>
              </w:rPr>
            </w:pPr>
          </w:p>
        </w:tc>
        <w:tc>
          <w:tcPr>
            <w:tcW w:w="7193" w:type="dxa"/>
            <w:gridSpan w:val="5"/>
          </w:tcPr>
          <w:p w:rsidR="00D044EB" w:rsidRPr="00A62D5B" w:rsidRDefault="00D044EB" w:rsidP="00DE0111">
            <w:pPr>
              <w:jc w:val="center"/>
              <w:rPr>
                <w:b/>
              </w:rPr>
            </w:pPr>
            <w:r w:rsidRPr="00A62D5B">
              <w:rPr>
                <w:b/>
              </w:rPr>
              <w:t>Отклонение</w:t>
            </w:r>
          </w:p>
        </w:tc>
        <w:tc>
          <w:tcPr>
            <w:tcW w:w="1662" w:type="dxa"/>
          </w:tcPr>
          <w:p w:rsidR="00D044EB" w:rsidRPr="00E36555" w:rsidRDefault="00D044EB" w:rsidP="00DE0111">
            <w:pPr>
              <w:jc w:val="right"/>
              <w:rPr>
                <w:b/>
              </w:rPr>
            </w:pPr>
            <w:r w:rsidRPr="00A62D5B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 xml:space="preserve"> </w:t>
            </w:r>
            <w:r w:rsidRPr="00A62D5B">
              <w:rPr>
                <w:b/>
                <w:color w:val="000000"/>
              </w:rPr>
              <w:t>381,29</w:t>
            </w:r>
          </w:p>
        </w:tc>
      </w:tr>
      <w:tr w:rsidR="00D044EB" w:rsidRPr="00A62D5B" w:rsidTr="00DE0111">
        <w:trPr>
          <w:jc w:val="center"/>
        </w:trPr>
        <w:tc>
          <w:tcPr>
            <w:tcW w:w="716" w:type="dxa"/>
            <w:vMerge w:val="restart"/>
          </w:tcPr>
          <w:p w:rsidR="00D044EB" w:rsidRDefault="00D044EB" w:rsidP="00DE0111">
            <w:pPr>
              <w:jc w:val="center"/>
              <w:rPr>
                <w:b/>
              </w:rPr>
            </w:pPr>
          </w:p>
          <w:p w:rsidR="00D044EB" w:rsidRDefault="00D044EB" w:rsidP="00DE0111">
            <w:pPr>
              <w:jc w:val="center"/>
              <w:rPr>
                <w:b/>
              </w:rPr>
            </w:pPr>
          </w:p>
          <w:p w:rsidR="00D044EB" w:rsidRDefault="00D044EB" w:rsidP="00DE0111">
            <w:pPr>
              <w:jc w:val="center"/>
              <w:rPr>
                <w:b/>
              </w:rPr>
            </w:pPr>
          </w:p>
          <w:p w:rsidR="00D044EB" w:rsidRPr="00A62D5B" w:rsidRDefault="00D044EB" w:rsidP="00DE0111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8855" w:type="dxa"/>
            <w:gridSpan w:val="6"/>
          </w:tcPr>
          <w:p w:rsidR="00D044EB" w:rsidRPr="00A62D5B" w:rsidRDefault="00D044EB" w:rsidP="00DE0111">
            <w:pPr>
              <w:jc w:val="center"/>
              <w:rPr>
                <w:b/>
              </w:rPr>
            </w:pPr>
            <w:r w:rsidRPr="00A62D5B">
              <w:rPr>
                <w:b/>
              </w:rPr>
              <w:t>По данным ДТР</w:t>
            </w:r>
          </w:p>
        </w:tc>
      </w:tr>
      <w:tr w:rsidR="00D044EB" w:rsidRPr="00A62D5B" w:rsidTr="00DE0111">
        <w:trPr>
          <w:jc w:val="center"/>
        </w:trPr>
        <w:tc>
          <w:tcPr>
            <w:tcW w:w="716" w:type="dxa"/>
            <w:vMerge/>
          </w:tcPr>
          <w:p w:rsidR="00D044EB" w:rsidRPr="00A62D5B" w:rsidRDefault="00D044EB" w:rsidP="00DE0111">
            <w:pPr>
              <w:jc w:val="center"/>
              <w:rPr>
                <w:b/>
              </w:rPr>
            </w:pPr>
          </w:p>
        </w:tc>
        <w:tc>
          <w:tcPr>
            <w:tcW w:w="1115" w:type="dxa"/>
          </w:tcPr>
          <w:p w:rsidR="00D044EB" w:rsidRPr="00A62D5B" w:rsidRDefault="00D044EB" w:rsidP="00DE0111">
            <w:r w:rsidRPr="00A62D5B">
              <w:t>уголь</w:t>
            </w:r>
          </w:p>
        </w:tc>
        <w:tc>
          <w:tcPr>
            <w:tcW w:w="1434" w:type="dxa"/>
            <w:vMerge w:val="restart"/>
          </w:tcPr>
          <w:p w:rsidR="00D044EB" w:rsidRPr="00A62D5B" w:rsidRDefault="00D044EB" w:rsidP="00DE0111">
            <w:pPr>
              <w:jc w:val="center"/>
              <w:rPr>
                <w:b/>
              </w:rPr>
            </w:pPr>
            <w:r w:rsidRPr="00B01BDE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B01BDE">
              <w:rPr>
                <w:color w:val="000000"/>
              </w:rPr>
              <w:t>135,27</w:t>
            </w:r>
            <w:r>
              <w:rPr>
                <w:color w:val="000000"/>
              </w:rPr>
              <w:t>0</w:t>
            </w:r>
          </w:p>
        </w:tc>
        <w:tc>
          <w:tcPr>
            <w:tcW w:w="1255" w:type="dxa"/>
          </w:tcPr>
          <w:p w:rsidR="00D044EB" w:rsidRPr="00A62D5B" w:rsidRDefault="00D044EB" w:rsidP="00DE0111">
            <w:pPr>
              <w:jc w:val="right"/>
              <w:rPr>
                <w:b/>
              </w:rPr>
            </w:pPr>
            <w:r w:rsidRPr="00B01BDE">
              <w:rPr>
                <w:color w:val="000000"/>
              </w:rPr>
              <w:t>257,77</w:t>
            </w:r>
          </w:p>
        </w:tc>
        <w:tc>
          <w:tcPr>
            <w:tcW w:w="1552" w:type="dxa"/>
          </w:tcPr>
          <w:p w:rsidR="00D044EB" w:rsidRPr="00A62D5B" w:rsidRDefault="00D044EB" w:rsidP="00DE0111">
            <w:pPr>
              <w:jc w:val="right"/>
              <w:rPr>
                <w:b/>
              </w:rPr>
            </w:pPr>
            <w:r w:rsidRPr="00B01BDE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B01BDE">
              <w:rPr>
                <w:color w:val="000000"/>
              </w:rPr>
              <w:t>035,9</w:t>
            </w:r>
            <w:r>
              <w:rPr>
                <w:color w:val="000000"/>
              </w:rPr>
              <w:t>0</w:t>
            </w:r>
          </w:p>
        </w:tc>
        <w:tc>
          <w:tcPr>
            <w:tcW w:w="1837" w:type="dxa"/>
          </w:tcPr>
          <w:p w:rsidR="00D044EB" w:rsidRPr="00A62D5B" w:rsidRDefault="00D044EB" w:rsidP="00DE0111">
            <w:pPr>
              <w:jc w:val="right"/>
              <w:rPr>
                <w:b/>
              </w:rPr>
            </w:pPr>
            <w:r w:rsidRPr="00E060E2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E060E2">
              <w:rPr>
                <w:color w:val="000000"/>
              </w:rPr>
              <w:t>040</w:t>
            </w:r>
            <w:r>
              <w:rPr>
                <w:color w:val="000000"/>
              </w:rPr>
              <w:t xml:space="preserve"> </w:t>
            </w:r>
            <w:r w:rsidRPr="00E060E2">
              <w:rPr>
                <w:color w:val="000000"/>
              </w:rPr>
              <w:t>342,1</w:t>
            </w:r>
            <w:r>
              <w:rPr>
                <w:color w:val="000000"/>
              </w:rPr>
              <w:t>0</w:t>
            </w:r>
          </w:p>
        </w:tc>
        <w:tc>
          <w:tcPr>
            <w:tcW w:w="1662" w:type="dxa"/>
            <w:vMerge w:val="restart"/>
          </w:tcPr>
          <w:p w:rsidR="00D044EB" w:rsidRPr="00A62D5B" w:rsidRDefault="00D044EB" w:rsidP="00DE0111">
            <w:pPr>
              <w:jc w:val="right"/>
              <w:rPr>
                <w:b/>
              </w:rPr>
            </w:pPr>
            <w:r w:rsidRPr="00E060E2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E060E2">
              <w:rPr>
                <w:color w:val="000000"/>
              </w:rPr>
              <w:t>127</w:t>
            </w:r>
            <w:r>
              <w:rPr>
                <w:color w:val="000000"/>
              </w:rPr>
              <w:t xml:space="preserve"> </w:t>
            </w:r>
            <w:r w:rsidRPr="00E060E2">
              <w:rPr>
                <w:color w:val="000000"/>
              </w:rPr>
              <w:t>929,9</w:t>
            </w:r>
            <w:r>
              <w:rPr>
                <w:color w:val="000000"/>
              </w:rPr>
              <w:t>0</w:t>
            </w:r>
          </w:p>
        </w:tc>
      </w:tr>
      <w:tr w:rsidR="00D044EB" w:rsidRPr="00A62D5B" w:rsidTr="00DE0111">
        <w:trPr>
          <w:jc w:val="center"/>
        </w:trPr>
        <w:tc>
          <w:tcPr>
            <w:tcW w:w="716" w:type="dxa"/>
            <w:vMerge/>
          </w:tcPr>
          <w:p w:rsidR="00D044EB" w:rsidRPr="00A62D5B" w:rsidRDefault="00D044EB" w:rsidP="00DE0111">
            <w:pPr>
              <w:jc w:val="center"/>
              <w:rPr>
                <w:b/>
              </w:rPr>
            </w:pPr>
          </w:p>
        </w:tc>
        <w:tc>
          <w:tcPr>
            <w:tcW w:w="1115" w:type="dxa"/>
          </w:tcPr>
          <w:p w:rsidR="00D044EB" w:rsidRPr="00A62D5B" w:rsidRDefault="00D044EB" w:rsidP="00DE0111">
            <w:r w:rsidRPr="00A62D5B">
              <w:t>дрова</w:t>
            </w:r>
          </w:p>
        </w:tc>
        <w:tc>
          <w:tcPr>
            <w:tcW w:w="1434" w:type="dxa"/>
            <w:vMerge/>
          </w:tcPr>
          <w:p w:rsidR="00D044EB" w:rsidRPr="00A62D5B" w:rsidRDefault="00D044EB" w:rsidP="00DE0111">
            <w:pPr>
              <w:rPr>
                <w:b/>
              </w:rPr>
            </w:pPr>
          </w:p>
        </w:tc>
        <w:tc>
          <w:tcPr>
            <w:tcW w:w="1255" w:type="dxa"/>
          </w:tcPr>
          <w:p w:rsidR="00D044EB" w:rsidRPr="00A62D5B" w:rsidRDefault="00D044EB" w:rsidP="00DE0111">
            <w:pPr>
              <w:jc w:val="right"/>
              <w:rPr>
                <w:b/>
              </w:rPr>
            </w:pPr>
            <w:r w:rsidRPr="00E060E2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E060E2">
              <w:rPr>
                <w:color w:val="000000"/>
              </w:rPr>
              <w:t>220,05</w:t>
            </w:r>
          </w:p>
        </w:tc>
        <w:tc>
          <w:tcPr>
            <w:tcW w:w="1552" w:type="dxa"/>
          </w:tcPr>
          <w:p w:rsidR="00D044EB" w:rsidRPr="00A62D5B" w:rsidRDefault="00D044EB" w:rsidP="00DE0111">
            <w:pPr>
              <w:jc w:val="right"/>
              <w:rPr>
                <w:b/>
              </w:rPr>
            </w:pPr>
            <w:r w:rsidRPr="00E060E2">
              <w:rPr>
                <w:color w:val="000000"/>
              </w:rPr>
              <w:t>891,4</w:t>
            </w:r>
            <w:r>
              <w:rPr>
                <w:color w:val="000000"/>
              </w:rPr>
              <w:t>0</w:t>
            </w:r>
          </w:p>
        </w:tc>
        <w:tc>
          <w:tcPr>
            <w:tcW w:w="1837" w:type="dxa"/>
          </w:tcPr>
          <w:p w:rsidR="00D044EB" w:rsidRPr="00A62D5B" w:rsidRDefault="00D044EB" w:rsidP="00DE0111">
            <w:pPr>
              <w:jc w:val="right"/>
              <w:rPr>
                <w:b/>
              </w:rPr>
            </w:pPr>
            <w:r w:rsidRPr="00E060E2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E060E2">
              <w:rPr>
                <w:color w:val="000000"/>
              </w:rPr>
              <w:t>087</w:t>
            </w:r>
            <w:r>
              <w:rPr>
                <w:color w:val="000000"/>
              </w:rPr>
              <w:t xml:space="preserve"> </w:t>
            </w:r>
            <w:r w:rsidRPr="00E060E2">
              <w:rPr>
                <w:color w:val="000000"/>
              </w:rPr>
              <w:t>587,8</w:t>
            </w:r>
            <w:r>
              <w:rPr>
                <w:color w:val="000000"/>
              </w:rPr>
              <w:t>0</w:t>
            </w:r>
          </w:p>
        </w:tc>
        <w:tc>
          <w:tcPr>
            <w:tcW w:w="1662" w:type="dxa"/>
            <w:vMerge/>
          </w:tcPr>
          <w:p w:rsidR="00D044EB" w:rsidRPr="00A62D5B" w:rsidRDefault="00D044EB" w:rsidP="00DE0111">
            <w:pPr>
              <w:jc w:val="right"/>
              <w:rPr>
                <w:b/>
              </w:rPr>
            </w:pPr>
          </w:p>
        </w:tc>
      </w:tr>
      <w:tr w:rsidR="00D044EB" w:rsidRPr="00A62D5B" w:rsidTr="00DE0111">
        <w:trPr>
          <w:jc w:val="center"/>
        </w:trPr>
        <w:tc>
          <w:tcPr>
            <w:tcW w:w="716" w:type="dxa"/>
            <w:vMerge/>
          </w:tcPr>
          <w:p w:rsidR="00D044EB" w:rsidRPr="00A62D5B" w:rsidRDefault="00D044EB" w:rsidP="00DE0111">
            <w:pPr>
              <w:jc w:val="center"/>
              <w:rPr>
                <w:b/>
              </w:rPr>
            </w:pPr>
          </w:p>
        </w:tc>
        <w:tc>
          <w:tcPr>
            <w:tcW w:w="8855" w:type="dxa"/>
            <w:gridSpan w:val="6"/>
          </w:tcPr>
          <w:p w:rsidR="00D044EB" w:rsidRPr="00A62D5B" w:rsidRDefault="00D044EB" w:rsidP="00DE0111">
            <w:pPr>
              <w:jc w:val="center"/>
              <w:rPr>
                <w:b/>
              </w:rPr>
            </w:pPr>
            <w:r w:rsidRPr="00A62D5B">
              <w:rPr>
                <w:b/>
              </w:rPr>
              <w:t>Факт списания</w:t>
            </w:r>
          </w:p>
        </w:tc>
      </w:tr>
      <w:tr w:rsidR="00D044EB" w:rsidRPr="00A62D5B" w:rsidTr="00DE0111">
        <w:trPr>
          <w:jc w:val="center"/>
        </w:trPr>
        <w:tc>
          <w:tcPr>
            <w:tcW w:w="716" w:type="dxa"/>
            <w:vMerge/>
          </w:tcPr>
          <w:p w:rsidR="00D044EB" w:rsidRPr="00A62D5B" w:rsidRDefault="00D044EB" w:rsidP="00DE0111">
            <w:pPr>
              <w:jc w:val="center"/>
              <w:rPr>
                <w:b/>
              </w:rPr>
            </w:pPr>
          </w:p>
        </w:tc>
        <w:tc>
          <w:tcPr>
            <w:tcW w:w="1115" w:type="dxa"/>
          </w:tcPr>
          <w:p w:rsidR="00D044EB" w:rsidRPr="00A62D5B" w:rsidRDefault="00D044EB" w:rsidP="00DE0111">
            <w:r w:rsidRPr="00A62D5B">
              <w:t>уголь</w:t>
            </w:r>
          </w:p>
        </w:tc>
        <w:tc>
          <w:tcPr>
            <w:tcW w:w="1434" w:type="dxa"/>
            <w:vMerge w:val="restart"/>
          </w:tcPr>
          <w:p w:rsidR="00D044EB" w:rsidRPr="00A62D5B" w:rsidRDefault="00D044EB" w:rsidP="00DE0111">
            <w:pPr>
              <w:jc w:val="center"/>
              <w:rPr>
                <w:b/>
              </w:rPr>
            </w:pPr>
            <w:r w:rsidRPr="00E060E2">
              <w:rPr>
                <w:color w:val="000000"/>
              </w:rPr>
              <w:t>1626,83</w:t>
            </w:r>
            <w:r>
              <w:rPr>
                <w:color w:val="000000"/>
              </w:rPr>
              <w:t>0</w:t>
            </w:r>
          </w:p>
        </w:tc>
        <w:tc>
          <w:tcPr>
            <w:tcW w:w="1255" w:type="dxa"/>
          </w:tcPr>
          <w:p w:rsidR="00D044EB" w:rsidRPr="00A62D5B" w:rsidRDefault="00D044EB" w:rsidP="00DE0111">
            <w:pPr>
              <w:jc w:val="right"/>
              <w:rPr>
                <w:b/>
              </w:rPr>
            </w:pPr>
            <w:r w:rsidRPr="00133EBD">
              <w:rPr>
                <w:color w:val="000000"/>
              </w:rPr>
              <w:t>321,5</w:t>
            </w:r>
            <w:r>
              <w:rPr>
                <w:color w:val="000000"/>
              </w:rPr>
              <w:t>0</w:t>
            </w:r>
          </w:p>
        </w:tc>
        <w:tc>
          <w:tcPr>
            <w:tcW w:w="1552" w:type="dxa"/>
          </w:tcPr>
          <w:p w:rsidR="00D044EB" w:rsidRPr="00A62D5B" w:rsidRDefault="00D044EB" w:rsidP="00DE0111">
            <w:pPr>
              <w:jc w:val="right"/>
              <w:rPr>
                <w:b/>
              </w:rPr>
            </w:pPr>
            <w:r w:rsidRPr="00133EBD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133EBD">
              <w:rPr>
                <w:color w:val="000000"/>
              </w:rPr>
              <w:t>703,13</w:t>
            </w:r>
          </w:p>
        </w:tc>
        <w:tc>
          <w:tcPr>
            <w:tcW w:w="1837" w:type="dxa"/>
          </w:tcPr>
          <w:p w:rsidR="00D044EB" w:rsidRPr="00A62D5B" w:rsidRDefault="00D044EB" w:rsidP="00DE0111">
            <w:pPr>
              <w:jc w:val="right"/>
              <w:rPr>
                <w:b/>
              </w:rPr>
            </w:pPr>
            <w:r w:rsidRPr="0091676E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1676E">
              <w:rPr>
                <w:color w:val="000000"/>
              </w:rPr>
              <w:t>190</w:t>
            </w:r>
            <w:r>
              <w:rPr>
                <w:color w:val="000000"/>
              </w:rPr>
              <w:t xml:space="preserve"> </w:t>
            </w:r>
            <w:r w:rsidRPr="0091676E">
              <w:rPr>
                <w:color w:val="000000"/>
              </w:rPr>
              <w:t>555,51</w:t>
            </w:r>
          </w:p>
        </w:tc>
        <w:tc>
          <w:tcPr>
            <w:tcW w:w="1662" w:type="dxa"/>
            <w:vMerge w:val="restart"/>
          </w:tcPr>
          <w:p w:rsidR="00D044EB" w:rsidRPr="00A62D5B" w:rsidRDefault="00D044EB" w:rsidP="00DE0111">
            <w:pPr>
              <w:jc w:val="right"/>
              <w:rPr>
                <w:b/>
              </w:rPr>
            </w:pPr>
            <w:r w:rsidRPr="00004D6B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004D6B">
              <w:rPr>
                <w:color w:val="000000"/>
              </w:rPr>
              <w:t>479</w:t>
            </w:r>
            <w:r>
              <w:rPr>
                <w:color w:val="000000"/>
              </w:rPr>
              <w:t xml:space="preserve"> </w:t>
            </w:r>
            <w:r w:rsidRPr="00004D6B">
              <w:rPr>
                <w:color w:val="000000"/>
              </w:rPr>
              <w:t>755,51</w:t>
            </w:r>
          </w:p>
        </w:tc>
      </w:tr>
      <w:tr w:rsidR="00D044EB" w:rsidRPr="00A62D5B" w:rsidTr="00DE0111">
        <w:trPr>
          <w:jc w:val="center"/>
        </w:trPr>
        <w:tc>
          <w:tcPr>
            <w:tcW w:w="716" w:type="dxa"/>
            <w:vMerge/>
          </w:tcPr>
          <w:p w:rsidR="00D044EB" w:rsidRPr="00A62D5B" w:rsidRDefault="00D044EB" w:rsidP="00DE0111">
            <w:pPr>
              <w:jc w:val="center"/>
              <w:rPr>
                <w:b/>
              </w:rPr>
            </w:pPr>
          </w:p>
        </w:tc>
        <w:tc>
          <w:tcPr>
            <w:tcW w:w="1115" w:type="dxa"/>
          </w:tcPr>
          <w:p w:rsidR="00D044EB" w:rsidRPr="00A62D5B" w:rsidRDefault="00D044EB" w:rsidP="00DE0111">
            <w:r w:rsidRPr="00A62D5B">
              <w:t>дрова</w:t>
            </w:r>
          </w:p>
        </w:tc>
        <w:tc>
          <w:tcPr>
            <w:tcW w:w="1434" w:type="dxa"/>
            <w:vMerge/>
          </w:tcPr>
          <w:p w:rsidR="00D044EB" w:rsidRPr="00A62D5B" w:rsidRDefault="00D044EB" w:rsidP="00DE0111">
            <w:pPr>
              <w:rPr>
                <w:b/>
              </w:rPr>
            </w:pPr>
          </w:p>
        </w:tc>
        <w:tc>
          <w:tcPr>
            <w:tcW w:w="1255" w:type="dxa"/>
          </w:tcPr>
          <w:p w:rsidR="00D044EB" w:rsidRPr="00A62D5B" w:rsidRDefault="00D044EB" w:rsidP="00DE0111">
            <w:pPr>
              <w:jc w:val="right"/>
              <w:rPr>
                <w:b/>
              </w:rPr>
            </w:pPr>
            <w:r w:rsidRPr="00004D6B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004D6B">
              <w:rPr>
                <w:color w:val="000000"/>
              </w:rPr>
              <w:t>937</w:t>
            </w:r>
            <w:r>
              <w:rPr>
                <w:color w:val="000000"/>
              </w:rPr>
              <w:t>,00</w:t>
            </w:r>
          </w:p>
        </w:tc>
        <w:tc>
          <w:tcPr>
            <w:tcW w:w="1552" w:type="dxa"/>
          </w:tcPr>
          <w:p w:rsidR="00D044EB" w:rsidRPr="00A62D5B" w:rsidRDefault="00D044EB" w:rsidP="00DE0111">
            <w:pPr>
              <w:jc w:val="right"/>
              <w:rPr>
                <w:b/>
              </w:rPr>
            </w:pPr>
            <w:r w:rsidRPr="00004D6B">
              <w:rPr>
                <w:color w:val="000000"/>
              </w:rPr>
              <w:t>665,57</w:t>
            </w:r>
          </w:p>
        </w:tc>
        <w:tc>
          <w:tcPr>
            <w:tcW w:w="1837" w:type="dxa"/>
          </w:tcPr>
          <w:p w:rsidR="00D044EB" w:rsidRPr="00A62D5B" w:rsidRDefault="00D044EB" w:rsidP="00DE0111">
            <w:pPr>
              <w:jc w:val="right"/>
              <w:rPr>
                <w:b/>
              </w:rPr>
            </w:pPr>
            <w:r w:rsidRPr="00004D6B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004D6B">
              <w:rPr>
                <w:color w:val="000000"/>
              </w:rPr>
              <w:t>289</w:t>
            </w:r>
            <w:r>
              <w:rPr>
                <w:color w:val="000000"/>
              </w:rPr>
              <w:t> </w:t>
            </w:r>
            <w:r w:rsidRPr="00004D6B">
              <w:rPr>
                <w:color w:val="000000"/>
              </w:rPr>
              <w:t>200</w:t>
            </w:r>
            <w:r>
              <w:rPr>
                <w:color w:val="000000"/>
              </w:rPr>
              <w:t>,00</w:t>
            </w:r>
          </w:p>
        </w:tc>
        <w:tc>
          <w:tcPr>
            <w:tcW w:w="1662" w:type="dxa"/>
            <w:vMerge/>
          </w:tcPr>
          <w:p w:rsidR="00D044EB" w:rsidRPr="00A62D5B" w:rsidRDefault="00D044EB" w:rsidP="00DE0111">
            <w:pPr>
              <w:rPr>
                <w:b/>
              </w:rPr>
            </w:pPr>
          </w:p>
        </w:tc>
      </w:tr>
      <w:tr w:rsidR="00D044EB" w:rsidRPr="00A62D5B" w:rsidTr="00DE0111">
        <w:trPr>
          <w:jc w:val="center"/>
        </w:trPr>
        <w:tc>
          <w:tcPr>
            <w:tcW w:w="716" w:type="dxa"/>
            <w:vMerge/>
          </w:tcPr>
          <w:p w:rsidR="00D044EB" w:rsidRPr="00A62D5B" w:rsidRDefault="00D044EB" w:rsidP="00DE0111">
            <w:pPr>
              <w:jc w:val="center"/>
              <w:rPr>
                <w:b/>
              </w:rPr>
            </w:pPr>
          </w:p>
        </w:tc>
        <w:tc>
          <w:tcPr>
            <w:tcW w:w="7193" w:type="dxa"/>
            <w:gridSpan w:val="5"/>
          </w:tcPr>
          <w:p w:rsidR="00D044EB" w:rsidRPr="00A62D5B" w:rsidRDefault="00D044EB" w:rsidP="00DE0111">
            <w:pPr>
              <w:jc w:val="center"/>
              <w:rPr>
                <w:b/>
              </w:rPr>
            </w:pPr>
            <w:r w:rsidRPr="00A62D5B">
              <w:rPr>
                <w:b/>
              </w:rPr>
              <w:t>Отклонение</w:t>
            </w:r>
          </w:p>
        </w:tc>
        <w:tc>
          <w:tcPr>
            <w:tcW w:w="1662" w:type="dxa"/>
          </w:tcPr>
          <w:p w:rsidR="00D044EB" w:rsidRPr="00004D6B" w:rsidRDefault="00D044EB" w:rsidP="00DE0111">
            <w:pPr>
              <w:jc w:val="right"/>
              <w:rPr>
                <w:b/>
              </w:rPr>
            </w:pPr>
            <w:r w:rsidRPr="00004D6B">
              <w:rPr>
                <w:b/>
                <w:color w:val="000000"/>
              </w:rPr>
              <w:t>351</w:t>
            </w:r>
            <w:r>
              <w:rPr>
                <w:b/>
                <w:color w:val="000000"/>
              </w:rPr>
              <w:t xml:space="preserve"> </w:t>
            </w:r>
            <w:r w:rsidRPr="00004D6B">
              <w:rPr>
                <w:b/>
                <w:color w:val="000000"/>
              </w:rPr>
              <w:t>825,61</w:t>
            </w:r>
          </w:p>
        </w:tc>
      </w:tr>
      <w:tr w:rsidR="00D044EB" w:rsidRPr="00A62D5B" w:rsidTr="00DE0111">
        <w:trPr>
          <w:jc w:val="center"/>
        </w:trPr>
        <w:tc>
          <w:tcPr>
            <w:tcW w:w="716" w:type="dxa"/>
            <w:vMerge w:val="restart"/>
          </w:tcPr>
          <w:p w:rsidR="00D044EB" w:rsidRDefault="00D044EB" w:rsidP="00DE0111">
            <w:pPr>
              <w:jc w:val="center"/>
              <w:rPr>
                <w:b/>
              </w:rPr>
            </w:pPr>
          </w:p>
          <w:p w:rsidR="00D044EB" w:rsidRDefault="00D044EB" w:rsidP="00DE0111">
            <w:pPr>
              <w:jc w:val="center"/>
              <w:rPr>
                <w:b/>
              </w:rPr>
            </w:pPr>
          </w:p>
          <w:p w:rsidR="00D044EB" w:rsidRDefault="00D044EB" w:rsidP="00DE0111">
            <w:pPr>
              <w:jc w:val="center"/>
              <w:rPr>
                <w:b/>
              </w:rPr>
            </w:pPr>
          </w:p>
          <w:p w:rsidR="00D044EB" w:rsidRPr="00A62D5B" w:rsidRDefault="00D044EB" w:rsidP="00DE0111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8855" w:type="dxa"/>
            <w:gridSpan w:val="6"/>
          </w:tcPr>
          <w:p w:rsidR="00D044EB" w:rsidRPr="00A62D5B" w:rsidRDefault="00D044EB" w:rsidP="00DE0111">
            <w:pPr>
              <w:jc w:val="center"/>
              <w:rPr>
                <w:b/>
              </w:rPr>
            </w:pPr>
            <w:r w:rsidRPr="00A62D5B">
              <w:rPr>
                <w:b/>
              </w:rPr>
              <w:t>По данным ДТР</w:t>
            </w:r>
          </w:p>
        </w:tc>
      </w:tr>
      <w:tr w:rsidR="00D044EB" w:rsidRPr="00A62D5B" w:rsidTr="00DE0111">
        <w:trPr>
          <w:jc w:val="center"/>
        </w:trPr>
        <w:tc>
          <w:tcPr>
            <w:tcW w:w="716" w:type="dxa"/>
            <w:vMerge/>
          </w:tcPr>
          <w:p w:rsidR="00D044EB" w:rsidRPr="00A62D5B" w:rsidRDefault="00D044EB" w:rsidP="00DE0111">
            <w:pPr>
              <w:jc w:val="center"/>
              <w:rPr>
                <w:b/>
              </w:rPr>
            </w:pPr>
          </w:p>
        </w:tc>
        <w:tc>
          <w:tcPr>
            <w:tcW w:w="1115" w:type="dxa"/>
          </w:tcPr>
          <w:p w:rsidR="00D044EB" w:rsidRPr="00A62D5B" w:rsidRDefault="00D044EB" w:rsidP="00DE0111">
            <w:r w:rsidRPr="00A62D5B">
              <w:t>уголь</w:t>
            </w:r>
          </w:p>
        </w:tc>
        <w:tc>
          <w:tcPr>
            <w:tcW w:w="1434" w:type="dxa"/>
            <w:vMerge w:val="restart"/>
          </w:tcPr>
          <w:p w:rsidR="00D044EB" w:rsidRPr="00A62D5B" w:rsidRDefault="00D044EB" w:rsidP="00DE0111">
            <w:pPr>
              <w:jc w:val="center"/>
              <w:rPr>
                <w:b/>
              </w:rPr>
            </w:pPr>
            <w:r w:rsidRPr="00AC5183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AC5183">
              <w:rPr>
                <w:color w:val="000000"/>
              </w:rPr>
              <w:t>505,05</w:t>
            </w:r>
            <w:r>
              <w:rPr>
                <w:color w:val="000000"/>
              </w:rPr>
              <w:t>0</w:t>
            </w:r>
          </w:p>
        </w:tc>
        <w:tc>
          <w:tcPr>
            <w:tcW w:w="1255" w:type="dxa"/>
          </w:tcPr>
          <w:p w:rsidR="00D044EB" w:rsidRPr="00A62D5B" w:rsidRDefault="00D044EB" w:rsidP="00DE0111">
            <w:pPr>
              <w:jc w:val="right"/>
              <w:rPr>
                <w:b/>
              </w:rPr>
            </w:pPr>
            <w:r w:rsidRPr="00AC5183">
              <w:rPr>
                <w:color w:val="000000"/>
              </w:rPr>
              <w:t>264,11</w:t>
            </w:r>
          </w:p>
        </w:tc>
        <w:tc>
          <w:tcPr>
            <w:tcW w:w="1552" w:type="dxa"/>
          </w:tcPr>
          <w:p w:rsidR="00D044EB" w:rsidRPr="00A62D5B" w:rsidRDefault="00D044EB" w:rsidP="00DE0111">
            <w:pPr>
              <w:jc w:val="right"/>
              <w:rPr>
                <w:b/>
              </w:rPr>
            </w:pPr>
            <w:r w:rsidRPr="00AC5183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AC5183">
              <w:rPr>
                <w:color w:val="000000"/>
              </w:rPr>
              <w:t>458,04</w:t>
            </w:r>
          </w:p>
        </w:tc>
        <w:tc>
          <w:tcPr>
            <w:tcW w:w="1837" w:type="dxa"/>
          </w:tcPr>
          <w:p w:rsidR="00D044EB" w:rsidRPr="00A62D5B" w:rsidRDefault="00D044EB" w:rsidP="00DE0111">
            <w:pPr>
              <w:jc w:val="right"/>
              <w:rPr>
                <w:b/>
              </w:rPr>
            </w:pPr>
            <w:r w:rsidRPr="00AC5183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AC5183">
              <w:rPr>
                <w:color w:val="000000"/>
              </w:rPr>
              <w:t>441</w:t>
            </w:r>
            <w:r>
              <w:rPr>
                <w:color w:val="000000"/>
              </w:rPr>
              <w:t xml:space="preserve"> </w:t>
            </w:r>
            <w:r w:rsidRPr="00AC5183">
              <w:rPr>
                <w:color w:val="000000"/>
              </w:rPr>
              <w:t>529,11</w:t>
            </w:r>
          </w:p>
        </w:tc>
        <w:tc>
          <w:tcPr>
            <w:tcW w:w="1662" w:type="dxa"/>
            <w:vMerge w:val="restart"/>
          </w:tcPr>
          <w:p w:rsidR="00D044EB" w:rsidRPr="00A62D5B" w:rsidRDefault="00D044EB" w:rsidP="00DE0111">
            <w:pPr>
              <w:jc w:val="right"/>
              <w:rPr>
                <w:b/>
              </w:rPr>
            </w:pPr>
            <w:r w:rsidRPr="001A0B99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1A0B99">
              <w:rPr>
                <w:color w:val="000000"/>
              </w:rPr>
              <w:t>080</w:t>
            </w:r>
            <w:r>
              <w:rPr>
                <w:color w:val="000000"/>
              </w:rPr>
              <w:t xml:space="preserve"> </w:t>
            </w:r>
            <w:r w:rsidRPr="001A0B99">
              <w:rPr>
                <w:color w:val="000000"/>
              </w:rPr>
              <w:t>085,80</w:t>
            </w:r>
          </w:p>
        </w:tc>
      </w:tr>
      <w:tr w:rsidR="00D044EB" w:rsidRPr="00A62D5B" w:rsidTr="00DE0111">
        <w:trPr>
          <w:jc w:val="center"/>
        </w:trPr>
        <w:tc>
          <w:tcPr>
            <w:tcW w:w="716" w:type="dxa"/>
            <w:vMerge/>
          </w:tcPr>
          <w:p w:rsidR="00D044EB" w:rsidRPr="00A62D5B" w:rsidRDefault="00D044EB" w:rsidP="00DE0111">
            <w:pPr>
              <w:jc w:val="center"/>
              <w:rPr>
                <w:b/>
              </w:rPr>
            </w:pPr>
          </w:p>
        </w:tc>
        <w:tc>
          <w:tcPr>
            <w:tcW w:w="1115" w:type="dxa"/>
          </w:tcPr>
          <w:p w:rsidR="00D044EB" w:rsidRPr="00A62D5B" w:rsidRDefault="00D044EB" w:rsidP="00DE0111">
            <w:r w:rsidRPr="00A62D5B">
              <w:t>дрова</w:t>
            </w:r>
          </w:p>
        </w:tc>
        <w:tc>
          <w:tcPr>
            <w:tcW w:w="1434" w:type="dxa"/>
            <w:vMerge/>
          </w:tcPr>
          <w:p w:rsidR="00D044EB" w:rsidRPr="00A62D5B" w:rsidRDefault="00D044EB" w:rsidP="00DE0111">
            <w:pPr>
              <w:rPr>
                <w:b/>
              </w:rPr>
            </w:pPr>
          </w:p>
        </w:tc>
        <w:tc>
          <w:tcPr>
            <w:tcW w:w="1255" w:type="dxa"/>
          </w:tcPr>
          <w:p w:rsidR="00D044EB" w:rsidRPr="00A62D5B" w:rsidRDefault="00D044EB" w:rsidP="00DE0111">
            <w:pPr>
              <w:jc w:val="right"/>
              <w:rPr>
                <w:b/>
              </w:rPr>
            </w:pPr>
            <w:r w:rsidRPr="001A0B99">
              <w:rPr>
                <w:color w:val="000000"/>
              </w:rPr>
              <w:t>606,99</w:t>
            </w:r>
          </w:p>
        </w:tc>
        <w:tc>
          <w:tcPr>
            <w:tcW w:w="1552" w:type="dxa"/>
          </w:tcPr>
          <w:p w:rsidR="00D044EB" w:rsidRPr="00A62D5B" w:rsidRDefault="00D044EB" w:rsidP="00DE0111">
            <w:pPr>
              <w:jc w:val="right"/>
              <w:rPr>
                <w:b/>
              </w:rPr>
            </w:pPr>
            <w:r w:rsidRPr="001A0B9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1A0B99">
              <w:rPr>
                <w:color w:val="000000"/>
              </w:rPr>
              <w:t>052</w:t>
            </w:r>
            <w:r>
              <w:rPr>
                <w:color w:val="000000"/>
              </w:rPr>
              <w:t>,00</w:t>
            </w:r>
          </w:p>
        </w:tc>
        <w:tc>
          <w:tcPr>
            <w:tcW w:w="1837" w:type="dxa"/>
          </w:tcPr>
          <w:p w:rsidR="00D044EB" w:rsidRPr="00A62D5B" w:rsidRDefault="00D044EB" w:rsidP="00DE0111">
            <w:pPr>
              <w:jc w:val="right"/>
              <w:rPr>
                <w:b/>
              </w:rPr>
            </w:pPr>
            <w:r w:rsidRPr="001A0B99">
              <w:rPr>
                <w:color w:val="000000"/>
              </w:rPr>
              <w:t>638</w:t>
            </w:r>
            <w:r>
              <w:rPr>
                <w:color w:val="000000"/>
              </w:rPr>
              <w:t xml:space="preserve"> </w:t>
            </w:r>
            <w:r w:rsidRPr="001A0B99">
              <w:rPr>
                <w:color w:val="000000"/>
              </w:rPr>
              <w:t>556,69</w:t>
            </w:r>
          </w:p>
        </w:tc>
        <w:tc>
          <w:tcPr>
            <w:tcW w:w="1662" w:type="dxa"/>
            <w:vMerge/>
          </w:tcPr>
          <w:p w:rsidR="00D044EB" w:rsidRPr="00A62D5B" w:rsidRDefault="00D044EB" w:rsidP="00DE0111">
            <w:pPr>
              <w:rPr>
                <w:b/>
              </w:rPr>
            </w:pPr>
          </w:p>
        </w:tc>
      </w:tr>
      <w:tr w:rsidR="00D044EB" w:rsidRPr="00A62D5B" w:rsidTr="00DE0111">
        <w:trPr>
          <w:jc w:val="center"/>
        </w:trPr>
        <w:tc>
          <w:tcPr>
            <w:tcW w:w="716" w:type="dxa"/>
            <w:vMerge/>
          </w:tcPr>
          <w:p w:rsidR="00D044EB" w:rsidRPr="00A62D5B" w:rsidRDefault="00D044EB" w:rsidP="00DE0111">
            <w:pPr>
              <w:jc w:val="center"/>
              <w:rPr>
                <w:b/>
              </w:rPr>
            </w:pPr>
          </w:p>
        </w:tc>
        <w:tc>
          <w:tcPr>
            <w:tcW w:w="8855" w:type="dxa"/>
            <w:gridSpan w:val="6"/>
          </w:tcPr>
          <w:p w:rsidR="00D044EB" w:rsidRPr="00A62D5B" w:rsidRDefault="00D044EB" w:rsidP="00DE0111">
            <w:pPr>
              <w:jc w:val="center"/>
              <w:rPr>
                <w:b/>
              </w:rPr>
            </w:pPr>
            <w:r w:rsidRPr="00A62D5B">
              <w:rPr>
                <w:b/>
              </w:rPr>
              <w:t>Факт списания</w:t>
            </w:r>
          </w:p>
        </w:tc>
      </w:tr>
      <w:tr w:rsidR="00D044EB" w:rsidRPr="00A62D5B" w:rsidTr="00DE0111">
        <w:trPr>
          <w:jc w:val="center"/>
        </w:trPr>
        <w:tc>
          <w:tcPr>
            <w:tcW w:w="716" w:type="dxa"/>
            <w:vMerge/>
          </w:tcPr>
          <w:p w:rsidR="00D044EB" w:rsidRPr="00A62D5B" w:rsidRDefault="00D044EB" w:rsidP="00DE0111">
            <w:pPr>
              <w:jc w:val="center"/>
              <w:rPr>
                <w:b/>
              </w:rPr>
            </w:pPr>
          </w:p>
        </w:tc>
        <w:tc>
          <w:tcPr>
            <w:tcW w:w="1115" w:type="dxa"/>
          </w:tcPr>
          <w:p w:rsidR="00D044EB" w:rsidRPr="00A62D5B" w:rsidRDefault="00D044EB" w:rsidP="00DE0111">
            <w:r w:rsidRPr="00A62D5B">
              <w:t>уголь</w:t>
            </w:r>
          </w:p>
        </w:tc>
        <w:tc>
          <w:tcPr>
            <w:tcW w:w="1434" w:type="dxa"/>
            <w:vMerge w:val="restart"/>
          </w:tcPr>
          <w:p w:rsidR="00D044EB" w:rsidRPr="00A62D5B" w:rsidRDefault="00D044EB" w:rsidP="00DE0111">
            <w:pPr>
              <w:jc w:val="center"/>
              <w:rPr>
                <w:b/>
              </w:rPr>
            </w:pPr>
            <w:r w:rsidRPr="001A0B9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1A0B99">
              <w:rPr>
                <w:color w:val="000000"/>
              </w:rPr>
              <w:t>546,986</w:t>
            </w:r>
          </w:p>
        </w:tc>
        <w:tc>
          <w:tcPr>
            <w:tcW w:w="1255" w:type="dxa"/>
          </w:tcPr>
          <w:p w:rsidR="00D044EB" w:rsidRPr="00A62D5B" w:rsidRDefault="00D044EB" w:rsidP="00DE0111">
            <w:pPr>
              <w:jc w:val="right"/>
              <w:rPr>
                <w:b/>
              </w:rPr>
            </w:pPr>
            <w:r w:rsidRPr="001A0B99">
              <w:rPr>
                <w:color w:val="000000"/>
              </w:rPr>
              <w:t>240,35</w:t>
            </w:r>
          </w:p>
        </w:tc>
        <w:tc>
          <w:tcPr>
            <w:tcW w:w="1552" w:type="dxa"/>
          </w:tcPr>
          <w:p w:rsidR="00D044EB" w:rsidRPr="00A62D5B" w:rsidRDefault="00D044EB" w:rsidP="00DE0111">
            <w:pPr>
              <w:jc w:val="right"/>
              <w:rPr>
                <w:b/>
              </w:rPr>
            </w:pPr>
            <w:r w:rsidRPr="001A0B99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1A0B99">
              <w:rPr>
                <w:color w:val="000000"/>
              </w:rPr>
              <w:t>917,43</w:t>
            </w:r>
          </w:p>
        </w:tc>
        <w:tc>
          <w:tcPr>
            <w:tcW w:w="1837" w:type="dxa"/>
          </w:tcPr>
          <w:p w:rsidR="00D044EB" w:rsidRPr="00A62D5B" w:rsidRDefault="00D044EB" w:rsidP="00DE0111">
            <w:pPr>
              <w:jc w:val="right"/>
              <w:rPr>
                <w:b/>
              </w:rPr>
            </w:pPr>
            <w:r w:rsidRPr="001A0B9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1A0B99">
              <w:rPr>
                <w:color w:val="000000"/>
              </w:rPr>
              <w:t>181</w:t>
            </w:r>
            <w:r>
              <w:rPr>
                <w:color w:val="000000"/>
              </w:rPr>
              <w:t xml:space="preserve"> </w:t>
            </w:r>
            <w:r w:rsidRPr="001A0B99">
              <w:rPr>
                <w:color w:val="000000"/>
              </w:rPr>
              <w:t>904,85</w:t>
            </w:r>
          </w:p>
        </w:tc>
        <w:tc>
          <w:tcPr>
            <w:tcW w:w="1662" w:type="dxa"/>
            <w:vMerge w:val="restart"/>
          </w:tcPr>
          <w:p w:rsidR="00D044EB" w:rsidRPr="00A62D5B" w:rsidRDefault="00D044EB" w:rsidP="00DE0111">
            <w:pPr>
              <w:jc w:val="right"/>
              <w:rPr>
                <w:b/>
              </w:rPr>
            </w:pPr>
            <w:r w:rsidRPr="001A0B99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1A0B99">
              <w:rPr>
                <w:color w:val="000000"/>
              </w:rPr>
              <w:t>222</w:t>
            </w:r>
            <w:r>
              <w:rPr>
                <w:color w:val="000000"/>
              </w:rPr>
              <w:t xml:space="preserve"> </w:t>
            </w:r>
            <w:r w:rsidRPr="001A0B99">
              <w:rPr>
                <w:color w:val="000000"/>
              </w:rPr>
              <w:t>754,85</w:t>
            </w:r>
          </w:p>
        </w:tc>
      </w:tr>
      <w:tr w:rsidR="00D044EB" w:rsidRPr="00A62D5B" w:rsidTr="00DE0111">
        <w:trPr>
          <w:jc w:val="center"/>
        </w:trPr>
        <w:tc>
          <w:tcPr>
            <w:tcW w:w="716" w:type="dxa"/>
            <w:vMerge/>
          </w:tcPr>
          <w:p w:rsidR="00D044EB" w:rsidRPr="00A62D5B" w:rsidRDefault="00D044EB" w:rsidP="00DE0111">
            <w:pPr>
              <w:jc w:val="center"/>
              <w:rPr>
                <w:b/>
              </w:rPr>
            </w:pPr>
          </w:p>
        </w:tc>
        <w:tc>
          <w:tcPr>
            <w:tcW w:w="1115" w:type="dxa"/>
          </w:tcPr>
          <w:p w:rsidR="00D044EB" w:rsidRPr="00A62D5B" w:rsidRDefault="00D044EB" w:rsidP="00DE0111">
            <w:r w:rsidRPr="00A62D5B">
              <w:t>дрова</w:t>
            </w:r>
          </w:p>
        </w:tc>
        <w:tc>
          <w:tcPr>
            <w:tcW w:w="1434" w:type="dxa"/>
            <w:vMerge/>
          </w:tcPr>
          <w:p w:rsidR="00D044EB" w:rsidRPr="00A62D5B" w:rsidRDefault="00D044EB" w:rsidP="00DE0111">
            <w:pPr>
              <w:rPr>
                <w:b/>
              </w:rPr>
            </w:pPr>
          </w:p>
        </w:tc>
        <w:tc>
          <w:tcPr>
            <w:tcW w:w="1255" w:type="dxa"/>
          </w:tcPr>
          <w:p w:rsidR="00D044EB" w:rsidRPr="00A62D5B" w:rsidRDefault="00D044EB" w:rsidP="00DE0111">
            <w:pPr>
              <w:jc w:val="right"/>
              <w:rPr>
                <w:b/>
              </w:rPr>
            </w:pPr>
            <w:r w:rsidRPr="00007FBF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007FBF">
              <w:rPr>
                <w:color w:val="000000"/>
              </w:rPr>
              <w:t>431</w:t>
            </w:r>
            <w:r>
              <w:rPr>
                <w:color w:val="000000"/>
              </w:rPr>
              <w:t>,00</w:t>
            </w:r>
          </w:p>
        </w:tc>
        <w:tc>
          <w:tcPr>
            <w:tcW w:w="1552" w:type="dxa"/>
          </w:tcPr>
          <w:p w:rsidR="00D044EB" w:rsidRPr="00A62D5B" w:rsidRDefault="00D044EB" w:rsidP="00DE0111">
            <w:pPr>
              <w:jc w:val="right"/>
              <w:rPr>
                <w:b/>
              </w:rPr>
            </w:pPr>
            <w:r w:rsidRPr="00007FBF">
              <w:rPr>
                <w:color w:val="000000"/>
              </w:rPr>
              <w:t>727,3</w:t>
            </w:r>
            <w:r>
              <w:rPr>
                <w:color w:val="000000"/>
              </w:rPr>
              <w:t>6</w:t>
            </w:r>
          </w:p>
        </w:tc>
        <w:tc>
          <w:tcPr>
            <w:tcW w:w="1837" w:type="dxa"/>
          </w:tcPr>
          <w:p w:rsidR="00D044EB" w:rsidRPr="00A62D5B" w:rsidRDefault="00D044EB" w:rsidP="00DE0111">
            <w:pPr>
              <w:jc w:val="right"/>
              <w:rPr>
                <w:b/>
              </w:rPr>
            </w:pPr>
            <w:r w:rsidRPr="00007FBF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007FBF">
              <w:rPr>
                <w:color w:val="000000"/>
              </w:rPr>
              <w:t>040</w:t>
            </w:r>
            <w:r>
              <w:rPr>
                <w:color w:val="000000"/>
              </w:rPr>
              <w:t> </w:t>
            </w:r>
            <w:r w:rsidRPr="00007FBF">
              <w:rPr>
                <w:color w:val="000000"/>
              </w:rPr>
              <w:t>850</w:t>
            </w:r>
            <w:r>
              <w:rPr>
                <w:color w:val="000000"/>
              </w:rPr>
              <w:t>,00</w:t>
            </w:r>
          </w:p>
        </w:tc>
        <w:tc>
          <w:tcPr>
            <w:tcW w:w="1662" w:type="dxa"/>
            <w:vMerge/>
          </w:tcPr>
          <w:p w:rsidR="00D044EB" w:rsidRPr="00A62D5B" w:rsidRDefault="00D044EB" w:rsidP="00DE0111">
            <w:pPr>
              <w:rPr>
                <w:b/>
              </w:rPr>
            </w:pPr>
          </w:p>
        </w:tc>
      </w:tr>
      <w:tr w:rsidR="00D044EB" w:rsidRPr="00A62D5B" w:rsidTr="00DE0111">
        <w:trPr>
          <w:jc w:val="center"/>
        </w:trPr>
        <w:tc>
          <w:tcPr>
            <w:tcW w:w="716" w:type="dxa"/>
            <w:vMerge/>
          </w:tcPr>
          <w:p w:rsidR="00D044EB" w:rsidRPr="00A62D5B" w:rsidRDefault="00D044EB" w:rsidP="00DE0111">
            <w:pPr>
              <w:jc w:val="center"/>
              <w:rPr>
                <w:b/>
              </w:rPr>
            </w:pPr>
          </w:p>
        </w:tc>
        <w:tc>
          <w:tcPr>
            <w:tcW w:w="7193" w:type="dxa"/>
            <w:gridSpan w:val="5"/>
          </w:tcPr>
          <w:p w:rsidR="00D044EB" w:rsidRPr="00A62D5B" w:rsidRDefault="00D044EB" w:rsidP="00DE0111">
            <w:pPr>
              <w:jc w:val="center"/>
              <w:rPr>
                <w:b/>
              </w:rPr>
            </w:pPr>
            <w:r w:rsidRPr="00A62D5B">
              <w:rPr>
                <w:b/>
              </w:rPr>
              <w:t>Отклонение</w:t>
            </w:r>
          </w:p>
        </w:tc>
        <w:tc>
          <w:tcPr>
            <w:tcW w:w="1662" w:type="dxa"/>
          </w:tcPr>
          <w:p w:rsidR="00D044EB" w:rsidRPr="009515E2" w:rsidRDefault="00D044EB" w:rsidP="00DE0111">
            <w:pPr>
              <w:jc w:val="right"/>
              <w:rPr>
                <w:b/>
              </w:rPr>
            </w:pPr>
            <w:r w:rsidRPr="009515E2">
              <w:rPr>
                <w:b/>
                <w:color w:val="000000"/>
              </w:rPr>
              <w:t>142</w:t>
            </w:r>
            <w:r>
              <w:rPr>
                <w:b/>
                <w:color w:val="000000"/>
              </w:rPr>
              <w:t xml:space="preserve"> </w:t>
            </w:r>
            <w:r w:rsidRPr="009515E2">
              <w:rPr>
                <w:b/>
                <w:color w:val="000000"/>
              </w:rPr>
              <w:t>669,05</w:t>
            </w:r>
          </w:p>
        </w:tc>
      </w:tr>
      <w:tr w:rsidR="00D044EB" w:rsidRPr="00A62D5B" w:rsidTr="00DE0111">
        <w:trPr>
          <w:jc w:val="center"/>
        </w:trPr>
        <w:tc>
          <w:tcPr>
            <w:tcW w:w="716" w:type="dxa"/>
            <w:vMerge w:val="restart"/>
          </w:tcPr>
          <w:p w:rsidR="00D044EB" w:rsidRDefault="00D044EB" w:rsidP="00DE0111">
            <w:pPr>
              <w:jc w:val="center"/>
              <w:rPr>
                <w:b/>
              </w:rPr>
            </w:pPr>
          </w:p>
          <w:p w:rsidR="00D044EB" w:rsidRDefault="00D044EB" w:rsidP="00DE0111">
            <w:pPr>
              <w:jc w:val="center"/>
              <w:rPr>
                <w:b/>
              </w:rPr>
            </w:pPr>
          </w:p>
          <w:p w:rsidR="00D044EB" w:rsidRDefault="00D044EB" w:rsidP="00DE0111">
            <w:pPr>
              <w:jc w:val="center"/>
              <w:rPr>
                <w:b/>
              </w:rPr>
            </w:pPr>
          </w:p>
          <w:p w:rsidR="00D044EB" w:rsidRPr="00A62D5B" w:rsidRDefault="00D044EB" w:rsidP="00DE0111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8855" w:type="dxa"/>
            <w:gridSpan w:val="6"/>
          </w:tcPr>
          <w:p w:rsidR="00D044EB" w:rsidRPr="00A62D5B" w:rsidRDefault="00D044EB" w:rsidP="00DE0111">
            <w:pPr>
              <w:jc w:val="center"/>
              <w:rPr>
                <w:b/>
              </w:rPr>
            </w:pPr>
            <w:r w:rsidRPr="00A62D5B">
              <w:rPr>
                <w:b/>
              </w:rPr>
              <w:t>По данным ДТР</w:t>
            </w:r>
          </w:p>
        </w:tc>
      </w:tr>
      <w:tr w:rsidR="00D044EB" w:rsidRPr="00A62D5B" w:rsidTr="00DE0111">
        <w:trPr>
          <w:jc w:val="center"/>
        </w:trPr>
        <w:tc>
          <w:tcPr>
            <w:tcW w:w="716" w:type="dxa"/>
            <w:vMerge/>
          </w:tcPr>
          <w:p w:rsidR="00D044EB" w:rsidRPr="00A62D5B" w:rsidRDefault="00D044EB" w:rsidP="00DE0111">
            <w:pPr>
              <w:jc w:val="center"/>
              <w:rPr>
                <w:b/>
              </w:rPr>
            </w:pPr>
          </w:p>
        </w:tc>
        <w:tc>
          <w:tcPr>
            <w:tcW w:w="1115" w:type="dxa"/>
          </w:tcPr>
          <w:p w:rsidR="00D044EB" w:rsidRPr="00A62D5B" w:rsidRDefault="00D044EB" w:rsidP="00DE0111">
            <w:r w:rsidRPr="00A62D5B">
              <w:t>уголь</w:t>
            </w:r>
          </w:p>
        </w:tc>
        <w:tc>
          <w:tcPr>
            <w:tcW w:w="1434" w:type="dxa"/>
            <w:vMerge w:val="restart"/>
          </w:tcPr>
          <w:p w:rsidR="00D044EB" w:rsidRPr="00A62D5B" w:rsidRDefault="00D044EB" w:rsidP="00DE0111">
            <w:pPr>
              <w:jc w:val="center"/>
              <w:rPr>
                <w:b/>
              </w:rPr>
            </w:pPr>
            <w:r w:rsidRPr="00A93C30">
              <w:rPr>
                <w:color w:val="000000"/>
              </w:rPr>
              <w:t>1505,05</w:t>
            </w:r>
            <w:r>
              <w:rPr>
                <w:color w:val="000000"/>
              </w:rPr>
              <w:t>0</w:t>
            </w:r>
          </w:p>
        </w:tc>
        <w:tc>
          <w:tcPr>
            <w:tcW w:w="1255" w:type="dxa"/>
          </w:tcPr>
          <w:p w:rsidR="00D044EB" w:rsidRPr="00A62D5B" w:rsidRDefault="00D044EB" w:rsidP="00DE0111">
            <w:pPr>
              <w:jc w:val="right"/>
              <w:rPr>
                <w:b/>
              </w:rPr>
            </w:pPr>
            <w:r w:rsidRPr="00AC5183">
              <w:rPr>
                <w:color w:val="000000"/>
              </w:rPr>
              <w:t>264,11</w:t>
            </w:r>
          </w:p>
        </w:tc>
        <w:tc>
          <w:tcPr>
            <w:tcW w:w="1552" w:type="dxa"/>
          </w:tcPr>
          <w:p w:rsidR="00D044EB" w:rsidRPr="00A62D5B" w:rsidRDefault="00D044EB" w:rsidP="00DE0111">
            <w:pPr>
              <w:jc w:val="right"/>
              <w:rPr>
                <w:b/>
              </w:rPr>
            </w:pPr>
            <w:r w:rsidRPr="00447032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Pr="00447032">
              <w:rPr>
                <w:color w:val="000000"/>
              </w:rPr>
              <w:t>099,88</w:t>
            </w:r>
          </w:p>
        </w:tc>
        <w:tc>
          <w:tcPr>
            <w:tcW w:w="1837" w:type="dxa"/>
          </w:tcPr>
          <w:p w:rsidR="00D044EB" w:rsidRPr="00A62D5B" w:rsidRDefault="00D044EB" w:rsidP="00DE0111">
            <w:pPr>
              <w:jc w:val="right"/>
              <w:rPr>
                <w:b/>
              </w:rPr>
            </w:pPr>
            <w:r w:rsidRPr="00447032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447032">
              <w:rPr>
                <w:color w:val="000000"/>
              </w:rPr>
              <w:t>611</w:t>
            </w:r>
            <w:r>
              <w:rPr>
                <w:color w:val="000000"/>
              </w:rPr>
              <w:t xml:space="preserve"> </w:t>
            </w:r>
            <w:r w:rsidRPr="00447032">
              <w:rPr>
                <w:color w:val="000000"/>
              </w:rPr>
              <w:t>046,96</w:t>
            </w:r>
          </w:p>
        </w:tc>
        <w:tc>
          <w:tcPr>
            <w:tcW w:w="1662" w:type="dxa"/>
            <w:vMerge w:val="restart"/>
          </w:tcPr>
          <w:p w:rsidR="00D044EB" w:rsidRPr="00A62D5B" w:rsidRDefault="00D044EB" w:rsidP="00DE0111">
            <w:pPr>
              <w:jc w:val="right"/>
              <w:rPr>
                <w:b/>
              </w:rPr>
            </w:pPr>
            <w:r w:rsidRPr="00447032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447032">
              <w:rPr>
                <w:color w:val="000000"/>
              </w:rPr>
              <w:t>246</w:t>
            </w:r>
            <w:r>
              <w:rPr>
                <w:color w:val="000000"/>
              </w:rPr>
              <w:t xml:space="preserve"> </w:t>
            </w:r>
            <w:r w:rsidRPr="00447032">
              <w:rPr>
                <w:color w:val="000000"/>
              </w:rPr>
              <w:t>568,68</w:t>
            </w:r>
          </w:p>
        </w:tc>
      </w:tr>
      <w:tr w:rsidR="00D044EB" w:rsidRPr="00A62D5B" w:rsidTr="00DE0111">
        <w:trPr>
          <w:jc w:val="center"/>
        </w:trPr>
        <w:tc>
          <w:tcPr>
            <w:tcW w:w="716" w:type="dxa"/>
            <w:vMerge/>
          </w:tcPr>
          <w:p w:rsidR="00D044EB" w:rsidRPr="00A62D5B" w:rsidRDefault="00D044EB" w:rsidP="00DE0111">
            <w:pPr>
              <w:jc w:val="center"/>
              <w:rPr>
                <w:b/>
              </w:rPr>
            </w:pPr>
          </w:p>
        </w:tc>
        <w:tc>
          <w:tcPr>
            <w:tcW w:w="1115" w:type="dxa"/>
          </w:tcPr>
          <w:p w:rsidR="00D044EB" w:rsidRPr="00A62D5B" w:rsidRDefault="00D044EB" w:rsidP="00DE0111">
            <w:r w:rsidRPr="00A62D5B">
              <w:t>дрова</w:t>
            </w:r>
          </w:p>
        </w:tc>
        <w:tc>
          <w:tcPr>
            <w:tcW w:w="1434" w:type="dxa"/>
            <w:vMerge/>
          </w:tcPr>
          <w:p w:rsidR="00D044EB" w:rsidRPr="00A62D5B" w:rsidRDefault="00D044EB" w:rsidP="00DE0111">
            <w:pPr>
              <w:rPr>
                <w:b/>
              </w:rPr>
            </w:pPr>
          </w:p>
        </w:tc>
        <w:tc>
          <w:tcPr>
            <w:tcW w:w="1255" w:type="dxa"/>
          </w:tcPr>
          <w:p w:rsidR="00D044EB" w:rsidRPr="00A62D5B" w:rsidRDefault="00D044EB" w:rsidP="00DE0111">
            <w:pPr>
              <w:jc w:val="right"/>
              <w:rPr>
                <w:b/>
              </w:rPr>
            </w:pPr>
            <w:r w:rsidRPr="001A0B99">
              <w:rPr>
                <w:color w:val="000000"/>
              </w:rPr>
              <w:t>606,99</w:t>
            </w:r>
          </w:p>
        </w:tc>
        <w:tc>
          <w:tcPr>
            <w:tcW w:w="1552" w:type="dxa"/>
          </w:tcPr>
          <w:p w:rsidR="00D044EB" w:rsidRPr="00A62D5B" w:rsidRDefault="00D044EB" w:rsidP="00DE0111">
            <w:pPr>
              <w:jc w:val="right"/>
              <w:rPr>
                <w:b/>
              </w:rPr>
            </w:pPr>
            <w:r w:rsidRPr="00447032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447032">
              <w:rPr>
                <w:color w:val="000000"/>
              </w:rPr>
              <w:t>047</w:t>
            </w:r>
            <w:r>
              <w:rPr>
                <w:color w:val="000000"/>
              </w:rPr>
              <w:t>,00</w:t>
            </w:r>
          </w:p>
        </w:tc>
        <w:tc>
          <w:tcPr>
            <w:tcW w:w="1837" w:type="dxa"/>
          </w:tcPr>
          <w:p w:rsidR="00D044EB" w:rsidRPr="00A62D5B" w:rsidRDefault="00D044EB" w:rsidP="00DE0111">
            <w:pPr>
              <w:jc w:val="right"/>
              <w:rPr>
                <w:b/>
              </w:rPr>
            </w:pPr>
            <w:r w:rsidRPr="00447032">
              <w:rPr>
                <w:color w:val="000000"/>
              </w:rPr>
              <w:t>635</w:t>
            </w:r>
            <w:r>
              <w:rPr>
                <w:color w:val="000000"/>
              </w:rPr>
              <w:t xml:space="preserve"> </w:t>
            </w:r>
            <w:r w:rsidRPr="00447032">
              <w:rPr>
                <w:color w:val="000000"/>
              </w:rPr>
              <w:t>521,72</w:t>
            </w:r>
          </w:p>
        </w:tc>
        <w:tc>
          <w:tcPr>
            <w:tcW w:w="1662" w:type="dxa"/>
            <w:vMerge/>
          </w:tcPr>
          <w:p w:rsidR="00D044EB" w:rsidRPr="00A62D5B" w:rsidRDefault="00D044EB" w:rsidP="00DE0111">
            <w:pPr>
              <w:jc w:val="right"/>
              <w:rPr>
                <w:b/>
              </w:rPr>
            </w:pPr>
          </w:p>
        </w:tc>
      </w:tr>
      <w:tr w:rsidR="00D044EB" w:rsidRPr="00A62D5B" w:rsidTr="00DE0111">
        <w:trPr>
          <w:jc w:val="center"/>
        </w:trPr>
        <w:tc>
          <w:tcPr>
            <w:tcW w:w="716" w:type="dxa"/>
            <w:vMerge/>
          </w:tcPr>
          <w:p w:rsidR="00D044EB" w:rsidRPr="00A62D5B" w:rsidRDefault="00D044EB" w:rsidP="00DE0111">
            <w:pPr>
              <w:jc w:val="center"/>
              <w:rPr>
                <w:b/>
              </w:rPr>
            </w:pPr>
          </w:p>
        </w:tc>
        <w:tc>
          <w:tcPr>
            <w:tcW w:w="8855" w:type="dxa"/>
            <w:gridSpan w:val="6"/>
          </w:tcPr>
          <w:p w:rsidR="00D044EB" w:rsidRPr="00A62D5B" w:rsidRDefault="00D044EB" w:rsidP="00DE0111">
            <w:pPr>
              <w:jc w:val="center"/>
              <w:rPr>
                <w:b/>
              </w:rPr>
            </w:pPr>
            <w:r w:rsidRPr="00A62D5B">
              <w:rPr>
                <w:b/>
              </w:rPr>
              <w:t>Факт списания</w:t>
            </w:r>
          </w:p>
        </w:tc>
      </w:tr>
      <w:tr w:rsidR="00D044EB" w:rsidRPr="00A62D5B" w:rsidTr="00DE0111">
        <w:trPr>
          <w:jc w:val="center"/>
        </w:trPr>
        <w:tc>
          <w:tcPr>
            <w:tcW w:w="716" w:type="dxa"/>
            <w:vMerge/>
          </w:tcPr>
          <w:p w:rsidR="00D044EB" w:rsidRPr="00A62D5B" w:rsidRDefault="00D044EB" w:rsidP="00DE0111">
            <w:pPr>
              <w:jc w:val="center"/>
              <w:rPr>
                <w:b/>
              </w:rPr>
            </w:pPr>
          </w:p>
        </w:tc>
        <w:tc>
          <w:tcPr>
            <w:tcW w:w="1115" w:type="dxa"/>
          </w:tcPr>
          <w:p w:rsidR="00D044EB" w:rsidRPr="00A62D5B" w:rsidRDefault="00D044EB" w:rsidP="00DE0111">
            <w:r w:rsidRPr="00A62D5B">
              <w:t>уголь</w:t>
            </w:r>
          </w:p>
        </w:tc>
        <w:tc>
          <w:tcPr>
            <w:tcW w:w="1434" w:type="dxa"/>
            <w:vMerge w:val="restart"/>
          </w:tcPr>
          <w:p w:rsidR="00D044EB" w:rsidRPr="00A62D5B" w:rsidRDefault="00D044EB" w:rsidP="00DE0111">
            <w:pPr>
              <w:jc w:val="center"/>
              <w:rPr>
                <w:b/>
              </w:rPr>
            </w:pPr>
            <w:r w:rsidRPr="00633C1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633C19">
              <w:rPr>
                <w:color w:val="000000"/>
              </w:rPr>
              <w:t>459,02</w:t>
            </w:r>
            <w:r>
              <w:rPr>
                <w:color w:val="000000"/>
              </w:rPr>
              <w:t>0</w:t>
            </w:r>
          </w:p>
        </w:tc>
        <w:tc>
          <w:tcPr>
            <w:tcW w:w="1255" w:type="dxa"/>
          </w:tcPr>
          <w:p w:rsidR="00D044EB" w:rsidRPr="00A62D5B" w:rsidRDefault="00D044EB" w:rsidP="00DE0111">
            <w:pPr>
              <w:jc w:val="right"/>
              <w:rPr>
                <w:b/>
              </w:rPr>
            </w:pPr>
            <w:r w:rsidRPr="002C57DD">
              <w:rPr>
                <w:color w:val="000000"/>
              </w:rPr>
              <w:t>244,05</w:t>
            </w:r>
          </w:p>
        </w:tc>
        <w:tc>
          <w:tcPr>
            <w:tcW w:w="1552" w:type="dxa"/>
          </w:tcPr>
          <w:p w:rsidR="00D044EB" w:rsidRPr="00A62D5B" w:rsidRDefault="00D044EB" w:rsidP="00DE0111">
            <w:pPr>
              <w:jc w:val="right"/>
              <w:rPr>
                <w:b/>
              </w:rPr>
            </w:pPr>
            <w:r w:rsidRPr="00F9622C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F9622C">
              <w:rPr>
                <w:color w:val="000000"/>
              </w:rPr>
              <w:t>474,52</w:t>
            </w:r>
          </w:p>
        </w:tc>
        <w:tc>
          <w:tcPr>
            <w:tcW w:w="1837" w:type="dxa"/>
          </w:tcPr>
          <w:p w:rsidR="00D044EB" w:rsidRPr="00A62D5B" w:rsidRDefault="00D044EB" w:rsidP="00DE0111">
            <w:pPr>
              <w:jc w:val="right"/>
              <w:rPr>
                <w:b/>
              </w:rPr>
            </w:pPr>
            <w:r w:rsidRPr="00F9622C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F9622C">
              <w:rPr>
                <w:color w:val="000000"/>
              </w:rPr>
              <w:t>336</w:t>
            </w:r>
            <w:r>
              <w:rPr>
                <w:color w:val="000000"/>
              </w:rPr>
              <w:t xml:space="preserve"> </w:t>
            </w:r>
            <w:r w:rsidRPr="00F9622C">
              <w:rPr>
                <w:color w:val="000000"/>
              </w:rPr>
              <w:t>056,24</w:t>
            </w:r>
          </w:p>
        </w:tc>
        <w:tc>
          <w:tcPr>
            <w:tcW w:w="1662" w:type="dxa"/>
            <w:vMerge w:val="restart"/>
          </w:tcPr>
          <w:p w:rsidR="00D044EB" w:rsidRPr="00A62D5B" w:rsidRDefault="00D044EB" w:rsidP="00DE0111">
            <w:pPr>
              <w:jc w:val="right"/>
              <w:rPr>
                <w:b/>
              </w:rPr>
            </w:pPr>
            <w:r w:rsidRPr="00F9622C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F9622C">
              <w:rPr>
                <w:color w:val="000000"/>
              </w:rPr>
              <w:t>440</w:t>
            </w:r>
            <w:r>
              <w:rPr>
                <w:color w:val="000000"/>
              </w:rPr>
              <w:t xml:space="preserve"> </w:t>
            </w:r>
            <w:r w:rsidRPr="00F9622C">
              <w:rPr>
                <w:color w:val="000000"/>
              </w:rPr>
              <w:t>106,24</w:t>
            </w:r>
          </w:p>
        </w:tc>
      </w:tr>
      <w:tr w:rsidR="00D044EB" w:rsidRPr="00A62D5B" w:rsidTr="00DE0111">
        <w:trPr>
          <w:jc w:val="center"/>
        </w:trPr>
        <w:tc>
          <w:tcPr>
            <w:tcW w:w="716" w:type="dxa"/>
            <w:vMerge/>
          </w:tcPr>
          <w:p w:rsidR="00D044EB" w:rsidRPr="00A62D5B" w:rsidRDefault="00D044EB" w:rsidP="00DE0111">
            <w:pPr>
              <w:jc w:val="center"/>
              <w:rPr>
                <w:b/>
              </w:rPr>
            </w:pPr>
          </w:p>
        </w:tc>
        <w:tc>
          <w:tcPr>
            <w:tcW w:w="1115" w:type="dxa"/>
          </w:tcPr>
          <w:p w:rsidR="00D044EB" w:rsidRPr="00A62D5B" w:rsidRDefault="00D044EB" w:rsidP="00DE0111">
            <w:r w:rsidRPr="00A62D5B">
              <w:t>дрова</w:t>
            </w:r>
          </w:p>
        </w:tc>
        <w:tc>
          <w:tcPr>
            <w:tcW w:w="1434" w:type="dxa"/>
            <w:vMerge/>
          </w:tcPr>
          <w:p w:rsidR="00D044EB" w:rsidRPr="00A62D5B" w:rsidRDefault="00D044EB" w:rsidP="00DE0111">
            <w:pPr>
              <w:rPr>
                <w:b/>
              </w:rPr>
            </w:pPr>
          </w:p>
        </w:tc>
        <w:tc>
          <w:tcPr>
            <w:tcW w:w="1255" w:type="dxa"/>
          </w:tcPr>
          <w:p w:rsidR="00D044EB" w:rsidRPr="00A62D5B" w:rsidRDefault="00D044EB" w:rsidP="00DE0111">
            <w:pPr>
              <w:jc w:val="right"/>
              <w:rPr>
                <w:b/>
              </w:rPr>
            </w:pPr>
            <w:r w:rsidRPr="00F9622C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F9622C">
              <w:rPr>
                <w:color w:val="000000"/>
              </w:rPr>
              <w:t>472</w:t>
            </w:r>
            <w:r>
              <w:rPr>
                <w:color w:val="000000"/>
              </w:rPr>
              <w:t>,00</w:t>
            </w:r>
          </w:p>
        </w:tc>
        <w:tc>
          <w:tcPr>
            <w:tcW w:w="1552" w:type="dxa"/>
          </w:tcPr>
          <w:p w:rsidR="00D044EB" w:rsidRPr="00A62D5B" w:rsidRDefault="00D044EB" w:rsidP="00DE0111">
            <w:pPr>
              <w:jc w:val="right"/>
              <w:rPr>
                <w:b/>
              </w:rPr>
            </w:pPr>
            <w:r w:rsidRPr="00F9622C">
              <w:rPr>
                <w:color w:val="000000"/>
              </w:rPr>
              <w:t>750,03</w:t>
            </w:r>
          </w:p>
        </w:tc>
        <w:tc>
          <w:tcPr>
            <w:tcW w:w="1837" w:type="dxa"/>
          </w:tcPr>
          <w:p w:rsidR="00D044EB" w:rsidRPr="00A62D5B" w:rsidRDefault="00D044EB" w:rsidP="00DE0111">
            <w:pPr>
              <w:jc w:val="right"/>
              <w:rPr>
                <w:b/>
              </w:rPr>
            </w:pPr>
            <w:r w:rsidRPr="00F9622C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F9622C">
              <w:rPr>
                <w:color w:val="000000"/>
              </w:rPr>
              <w:t>104</w:t>
            </w:r>
            <w:r>
              <w:rPr>
                <w:color w:val="000000"/>
              </w:rPr>
              <w:t xml:space="preserve"> </w:t>
            </w:r>
            <w:r w:rsidRPr="00F9622C">
              <w:rPr>
                <w:color w:val="000000"/>
              </w:rPr>
              <w:t>050</w:t>
            </w:r>
            <w:r>
              <w:rPr>
                <w:color w:val="000000"/>
              </w:rPr>
              <w:t>,00</w:t>
            </w:r>
          </w:p>
        </w:tc>
        <w:tc>
          <w:tcPr>
            <w:tcW w:w="1662" w:type="dxa"/>
            <w:vMerge/>
          </w:tcPr>
          <w:p w:rsidR="00D044EB" w:rsidRPr="00A62D5B" w:rsidRDefault="00D044EB" w:rsidP="00DE0111">
            <w:pPr>
              <w:rPr>
                <w:b/>
              </w:rPr>
            </w:pPr>
          </w:p>
        </w:tc>
      </w:tr>
      <w:tr w:rsidR="00D044EB" w:rsidRPr="00A62D5B" w:rsidTr="00DE0111">
        <w:trPr>
          <w:jc w:val="center"/>
        </w:trPr>
        <w:tc>
          <w:tcPr>
            <w:tcW w:w="716" w:type="dxa"/>
            <w:vMerge/>
          </w:tcPr>
          <w:p w:rsidR="00D044EB" w:rsidRPr="00A62D5B" w:rsidRDefault="00D044EB" w:rsidP="00DE0111">
            <w:pPr>
              <w:jc w:val="center"/>
              <w:rPr>
                <w:b/>
              </w:rPr>
            </w:pPr>
          </w:p>
        </w:tc>
        <w:tc>
          <w:tcPr>
            <w:tcW w:w="7193" w:type="dxa"/>
            <w:gridSpan w:val="5"/>
          </w:tcPr>
          <w:p w:rsidR="00D044EB" w:rsidRPr="00A62D5B" w:rsidRDefault="00D044EB" w:rsidP="00DE0111">
            <w:pPr>
              <w:jc w:val="center"/>
              <w:rPr>
                <w:b/>
              </w:rPr>
            </w:pPr>
            <w:r w:rsidRPr="00A62D5B">
              <w:rPr>
                <w:b/>
              </w:rPr>
              <w:t>Отклонение</w:t>
            </w:r>
          </w:p>
        </w:tc>
        <w:tc>
          <w:tcPr>
            <w:tcW w:w="1662" w:type="dxa"/>
          </w:tcPr>
          <w:p w:rsidR="00D044EB" w:rsidRPr="006403D3" w:rsidRDefault="00D044EB" w:rsidP="00DE0111">
            <w:pPr>
              <w:jc w:val="right"/>
              <w:rPr>
                <w:b/>
              </w:rPr>
            </w:pPr>
            <w:r w:rsidRPr="006403D3">
              <w:rPr>
                <w:b/>
                <w:color w:val="000000"/>
              </w:rPr>
              <w:t>193 537,56</w:t>
            </w:r>
          </w:p>
        </w:tc>
      </w:tr>
      <w:tr w:rsidR="00D044EB" w:rsidRPr="00A62D5B" w:rsidTr="00DE0111">
        <w:trPr>
          <w:jc w:val="center"/>
        </w:trPr>
        <w:tc>
          <w:tcPr>
            <w:tcW w:w="716" w:type="dxa"/>
            <w:vMerge w:val="restart"/>
          </w:tcPr>
          <w:p w:rsidR="00D044EB" w:rsidRDefault="00D044EB" w:rsidP="00DE0111">
            <w:pPr>
              <w:jc w:val="center"/>
              <w:rPr>
                <w:b/>
              </w:rPr>
            </w:pPr>
          </w:p>
          <w:p w:rsidR="00D044EB" w:rsidRDefault="00D044EB" w:rsidP="00DE0111">
            <w:pPr>
              <w:jc w:val="center"/>
              <w:rPr>
                <w:b/>
              </w:rPr>
            </w:pPr>
          </w:p>
          <w:p w:rsidR="00D044EB" w:rsidRDefault="00D044EB" w:rsidP="00DE0111">
            <w:pPr>
              <w:jc w:val="center"/>
              <w:rPr>
                <w:b/>
              </w:rPr>
            </w:pPr>
          </w:p>
          <w:p w:rsidR="00D044EB" w:rsidRPr="00A62D5B" w:rsidRDefault="00D044EB" w:rsidP="00DE0111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8855" w:type="dxa"/>
            <w:gridSpan w:val="6"/>
          </w:tcPr>
          <w:p w:rsidR="00D044EB" w:rsidRPr="00A62D5B" w:rsidRDefault="00D044EB" w:rsidP="00DE0111">
            <w:pPr>
              <w:jc w:val="center"/>
              <w:rPr>
                <w:b/>
              </w:rPr>
            </w:pPr>
            <w:r w:rsidRPr="00A62D5B">
              <w:rPr>
                <w:b/>
              </w:rPr>
              <w:t>По данным ДТР</w:t>
            </w:r>
          </w:p>
        </w:tc>
      </w:tr>
      <w:tr w:rsidR="00D044EB" w:rsidRPr="00A62D5B" w:rsidTr="00DE0111">
        <w:trPr>
          <w:jc w:val="center"/>
        </w:trPr>
        <w:tc>
          <w:tcPr>
            <w:tcW w:w="716" w:type="dxa"/>
            <w:vMerge/>
          </w:tcPr>
          <w:p w:rsidR="00D044EB" w:rsidRPr="00A62D5B" w:rsidRDefault="00D044EB" w:rsidP="00DE0111">
            <w:pPr>
              <w:jc w:val="center"/>
              <w:rPr>
                <w:b/>
              </w:rPr>
            </w:pPr>
          </w:p>
        </w:tc>
        <w:tc>
          <w:tcPr>
            <w:tcW w:w="1115" w:type="dxa"/>
          </w:tcPr>
          <w:p w:rsidR="00D044EB" w:rsidRPr="00A62D5B" w:rsidRDefault="00D044EB" w:rsidP="00DE0111">
            <w:r w:rsidRPr="00A62D5B">
              <w:t>уголь</w:t>
            </w:r>
          </w:p>
        </w:tc>
        <w:tc>
          <w:tcPr>
            <w:tcW w:w="1434" w:type="dxa"/>
            <w:vMerge w:val="restart"/>
          </w:tcPr>
          <w:p w:rsidR="00D044EB" w:rsidRPr="00A62D5B" w:rsidRDefault="00D044EB" w:rsidP="00DE0111">
            <w:pPr>
              <w:jc w:val="center"/>
              <w:rPr>
                <w:b/>
              </w:rPr>
            </w:pPr>
            <w:r w:rsidRPr="00AC2DCE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AC2DCE">
              <w:rPr>
                <w:color w:val="000000"/>
              </w:rPr>
              <w:t>505,05</w:t>
            </w:r>
            <w:r>
              <w:rPr>
                <w:color w:val="000000"/>
              </w:rPr>
              <w:t>0</w:t>
            </w:r>
          </w:p>
        </w:tc>
        <w:tc>
          <w:tcPr>
            <w:tcW w:w="1255" w:type="dxa"/>
          </w:tcPr>
          <w:p w:rsidR="00D044EB" w:rsidRPr="00A62D5B" w:rsidRDefault="00D044EB" w:rsidP="00DE0111">
            <w:pPr>
              <w:jc w:val="right"/>
              <w:rPr>
                <w:b/>
              </w:rPr>
            </w:pPr>
            <w:r w:rsidRPr="00AC2DCE">
              <w:rPr>
                <w:color w:val="000000"/>
              </w:rPr>
              <w:t>264,11</w:t>
            </w:r>
          </w:p>
        </w:tc>
        <w:tc>
          <w:tcPr>
            <w:tcW w:w="1552" w:type="dxa"/>
          </w:tcPr>
          <w:p w:rsidR="00D044EB" w:rsidRPr="00A62D5B" w:rsidRDefault="00D044EB" w:rsidP="00DE0111">
            <w:pPr>
              <w:jc w:val="right"/>
              <w:rPr>
                <w:b/>
              </w:rPr>
            </w:pPr>
            <w:r w:rsidRPr="00AC2DCE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Pr="00AC2DCE">
              <w:rPr>
                <w:color w:val="000000"/>
              </w:rPr>
              <w:t>184,4</w:t>
            </w:r>
            <w:r>
              <w:rPr>
                <w:color w:val="000000"/>
              </w:rPr>
              <w:t>0</w:t>
            </w:r>
          </w:p>
        </w:tc>
        <w:tc>
          <w:tcPr>
            <w:tcW w:w="1837" w:type="dxa"/>
          </w:tcPr>
          <w:p w:rsidR="00D044EB" w:rsidRPr="00A62D5B" w:rsidRDefault="00D044EB" w:rsidP="00DE0111">
            <w:pPr>
              <w:jc w:val="right"/>
              <w:rPr>
                <w:b/>
              </w:rPr>
            </w:pPr>
            <w:r w:rsidRPr="00B13140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B13140">
              <w:rPr>
                <w:color w:val="000000"/>
              </w:rPr>
              <w:t>633</w:t>
            </w:r>
            <w:r>
              <w:rPr>
                <w:color w:val="000000"/>
              </w:rPr>
              <w:t xml:space="preserve"> </w:t>
            </w:r>
            <w:r w:rsidRPr="00B13140">
              <w:rPr>
                <w:color w:val="000000"/>
              </w:rPr>
              <w:t>367,47</w:t>
            </w:r>
          </w:p>
        </w:tc>
        <w:tc>
          <w:tcPr>
            <w:tcW w:w="1662" w:type="dxa"/>
            <w:vMerge w:val="restart"/>
          </w:tcPr>
          <w:p w:rsidR="00D044EB" w:rsidRPr="00A62D5B" w:rsidRDefault="00D044EB" w:rsidP="00DE0111">
            <w:pPr>
              <w:jc w:val="right"/>
              <w:rPr>
                <w:b/>
              </w:rPr>
            </w:pPr>
            <w:r w:rsidRPr="00B13140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B13140">
              <w:rPr>
                <w:color w:val="000000"/>
              </w:rPr>
              <w:t>276</w:t>
            </w:r>
            <w:r>
              <w:rPr>
                <w:color w:val="000000"/>
              </w:rPr>
              <w:t xml:space="preserve"> </w:t>
            </w:r>
            <w:r w:rsidRPr="00B13140">
              <w:rPr>
                <w:color w:val="000000"/>
              </w:rPr>
              <w:t>594,05</w:t>
            </w:r>
          </w:p>
        </w:tc>
      </w:tr>
      <w:tr w:rsidR="00D044EB" w:rsidRPr="00A62D5B" w:rsidTr="00DE0111">
        <w:trPr>
          <w:jc w:val="center"/>
        </w:trPr>
        <w:tc>
          <w:tcPr>
            <w:tcW w:w="716" w:type="dxa"/>
            <w:vMerge/>
          </w:tcPr>
          <w:p w:rsidR="00D044EB" w:rsidRPr="00A62D5B" w:rsidRDefault="00D044EB" w:rsidP="00DE0111">
            <w:pPr>
              <w:jc w:val="center"/>
              <w:rPr>
                <w:b/>
              </w:rPr>
            </w:pPr>
          </w:p>
        </w:tc>
        <w:tc>
          <w:tcPr>
            <w:tcW w:w="1115" w:type="dxa"/>
          </w:tcPr>
          <w:p w:rsidR="00D044EB" w:rsidRPr="00A62D5B" w:rsidRDefault="00D044EB" w:rsidP="00DE0111">
            <w:r w:rsidRPr="00A62D5B">
              <w:t>дрова</w:t>
            </w:r>
          </w:p>
        </w:tc>
        <w:tc>
          <w:tcPr>
            <w:tcW w:w="1434" w:type="dxa"/>
            <w:vMerge/>
          </w:tcPr>
          <w:p w:rsidR="00D044EB" w:rsidRPr="00A62D5B" w:rsidRDefault="00D044EB" w:rsidP="00DE0111">
            <w:pPr>
              <w:rPr>
                <w:b/>
              </w:rPr>
            </w:pPr>
          </w:p>
        </w:tc>
        <w:tc>
          <w:tcPr>
            <w:tcW w:w="1255" w:type="dxa"/>
          </w:tcPr>
          <w:p w:rsidR="00D044EB" w:rsidRPr="00A62D5B" w:rsidRDefault="00D044EB" w:rsidP="00DE0111">
            <w:pPr>
              <w:jc w:val="right"/>
              <w:rPr>
                <w:b/>
              </w:rPr>
            </w:pPr>
            <w:r w:rsidRPr="00B13140">
              <w:rPr>
                <w:color w:val="000000"/>
              </w:rPr>
              <w:t>606,99</w:t>
            </w:r>
          </w:p>
        </w:tc>
        <w:tc>
          <w:tcPr>
            <w:tcW w:w="1552" w:type="dxa"/>
          </w:tcPr>
          <w:p w:rsidR="00D044EB" w:rsidRPr="00A62D5B" w:rsidRDefault="00D044EB" w:rsidP="00DE0111">
            <w:pPr>
              <w:jc w:val="right"/>
              <w:rPr>
                <w:b/>
              </w:rPr>
            </w:pPr>
            <w:r w:rsidRPr="00B13140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B13140">
              <w:rPr>
                <w:color w:val="000000"/>
              </w:rPr>
              <w:t>059,69</w:t>
            </w:r>
          </w:p>
        </w:tc>
        <w:tc>
          <w:tcPr>
            <w:tcW w:w="1837" w:type="dxa"/>
          </w:tcPr>
          <w:p w:rsidR="00D044EB" w:rsidRPr="00A62D5B" w:rsidRDefault="00D044EB" w:rsidP="00DE0111">
            <w:pPr>
              <w:jc w:val="right"/>
              <w:rPr>
                <w:b/>
              </w:rPr>
            </w:pPr>
            <w:r w:rsidRPr="00B13140">
              <w:rPr>
                <w:color w:val="000000"/>
              </w:rPr>
              <w:t>643</w:t>
            </w:r>
            <w:r>
              <w:rPr>
                <w:color w:val="000000"/>
              </w:rPr>
              <w:t xml:space="preserve"> </w:t>
            </w:r>
            <w:r w:rsidRPr="00B13140">
              <w:rPr>
                <w:color w:val="000000"/>
              </w:rPr>
              <w:t>226,58</w:t>
            </w:r>
          </w:p>
        </w:tc>
        <w:tc>
          <w:tcPr>
            <w:tcW w:w="1662" w:type="dxa"/>
            <w:vMerge/>
          </w:tcPr>
          <w:p w:rsidR="00D044EB" w:rsidRPr="00A62D5B" w:rsidRDefault="00D044EB" w:rsidP="00DE0111">
            <w:pPr>
              <w:jc w:val="right"/>
              <w:rPr>
                <w:b/>
              </w:rPr>
            </w:pPr>
          </w:p>
        </w:tc>
      </w:tr>
      <w:tr w:rsidR="00D044EB" w:rsidRPr="00A62D5B" w:rsidTr="00DE0111">
        <w:trPr>
          <w:jc w:val="center"/>
        </w:trPr>
        <w:tc>
          <w:tcPr>
            <w:tcW w:w="716" w:type="dxa"/>
            <w:vMerge/>
          </w:tcPr>
          <w:p w:rsidR="00D044EB" w:rsidRPr="00A62D5B" w:rsidRDefault="00D044EB" w:rsidP="00DE0111">
            <w:pPr>
              <w:jc w:val="center"/>
              <w:rPr>
                <w:b/>
              </w:rPr>
            </w:pPr>
          </w:p>
        </w:tc>
        <w:tc>
          <w:tcPr>
            <w:tcW w:w="8855" w:type="dxa"/>
            <w:gridSpan w:val="6"/>
          </w:tcPr>
          <w:p w:rsidR="00D044EB" w:rsidRPr="00A62D5B" w:rsidRDefault="00D044EB" w:rsidP="00DE0111">
            <w:pPr>
              <w:jc w:val="center"/>
              <w:rPr>
                <w:b/>
              </w:rPr>
            </w:pPr>
            <w:r w:rsidRPr="00A62D5B">
              <w:rPr>
                <w:b/>
              </w:rPr>
              <w:t>Факт списания</w:t>
            </w:r>
          </w:p>
        </w:tc>
      </w:tr>
      <w:tr w:rsidR="00D044EB" w:rsidRPr="00A62D5B" w:rsidTr="00DE0111">
        <w:trPr>
          <w:jc w:val="center"/>
        </w:trPr>
        <w:tc>
          <w:tcPr>
            <w:tcW w:w="716" w:type="dxa"/>
            <w:vMerge/>
          </w:tcPr>
          <w:p w:rsidR="00D044EB" w:rsidRPr="00A62D5B" w:rsidRDefault="00D044EB" w:rsidP="00DE0111">
            <w:pPr>
              <w:jc w:val="center"/>
              <w:rPr>
                <w:b/>
              </w:rPr>
            </w:pPr>
          </w:p>
        </w:tc>
        <w:tc>
          <w:tcPr>
            <w:tcW w:w="1115" w:type="dxa"/>
          </w:tcPr>
          <w:p w:rsidR="00D044EB" w:rsidRPr="00A62D5B" w:rsidRDefault="00D044EB" w:rsidP="00DE0111">
            <w:r w:rsidRPr="00A62D5B">
              <w:t>уголь</w:t>
            </w:r>
          </w:p>
        </w:tc>
        <w:tc>
          <w:tcPr>
            <w:tcW w:w="1434" w:type="dxa"/>
            <w:vMerge w:val="restart"/>
          </w:tcPr>
          <w:p w:rsidR="00D044EB" w:rsidRPr="00A62D5B" w:rsidRDefault="00D044EB" w:rsidP="00DE0111">
            <w:pPr>
              <w:jc w:val="center"/>
              <w:rPr>
                <w:b/>
              </w:rPr>
            </w:pPr>
            <w:r w:rsidRPr="00C45EB7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C45EB7">
              <w:rPr>
                <w:color w:val="000000"/>
              </w:rPr>
              <w:t>565,865</w:t>
            </w:r>
          </w:p>
        </w:tc>
        <w:tc>
          <w:tcPr>
            <w:tcW w:w="1255" w:type="dxa"/>
          </w:tcPr>
          <w:p w:rsidR="00D044EB" w:rsidRPr="00A62D5B" w:rsidRDefault="00D044EB" w:rsidP="00DE0111">
            <w:pPr>
              <w:jc w:val="right"/>
              <w:rPr>
                <w:b/>
              </w:rPr>
            </w:pPr>
            <w:r w:rsidRPr="00275EBF">
              <w:rPr>
                <w:color w:val="000000"/>
              </w:rPr>
              <w:t>507,71</w:t>
            </w:r>
          </w:p>
        </w:tc>
        <w:tc>
          <w:tcPr>
            <w:tcW w:w="1552" w:type="dxa"/>
          </w:tcPr>
          <w:p w:rsidR="00D044EB" w:rsidRPr="00A62D5B" w:rsidRDefault="00D044EB" w:rsidP="00DE0111">
            <w:pPr>
              <w:jc w:val="right"/>
              <w:rPr>
                <w:b/>
              </w:rPr>
            </w:pPr>
            <w:r w:rsidRPr="00275EBF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Pr="00275EBF">
              <w:rPr>
                <w:color w:val="000000"/>
              </w:rPr>
              <w:t>226,43</w:t>
            </w:r>
          </w:p>
        </w:tc>
        <w:tc>
          <w:tcPr>
            <w:tcW w:w="1837" w:type="dxa"/>
          </w:tcPr>
          <w:p w:rsidR="00D044EB" w:rsidRPr="00A62D5B" w:rsidRDefault="00D044EB" w:rsidP="00DE0111">
            <w:pPr>
              <w:jc w:val="right"/>
              <w:rPr>
                <w:b/>
              </w:rPr>
            </w:pPr>
            <w:r w:rsidRPr="00275EBF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275EBF">
              <w:rPr>
                <w:color w:val="000000"/>
              </w:rPr>
              <w:t>161</w:t>
            </w:r>
            <w:r>
              <w:rPr>
                <w:color w:val="000000"/>
              </w:rPr>
              <w:t xml:space="preserve"> </w:t>
            </w:r>
            <w:r w:rsidRPr="00275EBF">
              <w:rPr>
                <w:color w:val="000000"/>
              </w:rPr>
              <w:t>220,77</w:t>
            </w:r>
          </w:p>
        </w:tc>
        <w:tc>
          <w:tcPr>
            <w:tcW w:w="1662" w:type="dxa"/>
            <w:vMerge w:val="restart"/>
          </w:tcPr>
          <w:p w:rsidR="00D044EB" w:rsidRPr="00A62D5B" w:rsidRDefault="00D044EB" w:rsidP="00DE0111">
            <w:pPr>
              <w:jc w:val="right"/>
              <w:rPr>
                <w:b/>
              </w:rPr>
            </w:pPr>
            <w:r w:rsidRPr="00275EBF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275EBF">
              <w:rPr>
                <w:color w:val="000000"/>
              </w:rPr>
              <w:t>516</w:t>
            </w:r>
            <w:r>
              <w:rPr>
                <w:color w:val="000000"/>
              </w:rPr>
              <w:t xml:space="preserve"> </w:t>
            </w:r>
            <w:r w:rsidRPr="00275EBF">
              <w:rPr>
                <w:color w:val="000000"/>
              </w:rPr>
              <w:t>980,6</w:t>
            </w:r>
            <w:r>
              <w:rPr>
                <w:color w:val="000000"/>
              </w:rPr>
              <w:t>5</w:t>
            </w:r>
          </w:p>
        </w:tc>
      </w:tr>
      <w:tr w:rsidR="00D044EB" w:rsidRPr="00A62D5B" w:rsidTr="00DE0111">
        <w:trPr>
          <w:jc w:val="center"/>
        </w:trPr>
        <w:tc>
          <w:tcPr>
            <w:tcW w:w="716" w:type="dxa"/>
            <w:vMerge/>
          </w:tcPr>
          <w:p w:rsidR="00D044EB" w:rsidRPr="00A62D5B" w:rsidRDefault="00D044EB" w:rsidP="00DE0111">
            <w:pPr>
              <w:jc w:val="center"/>
              <w:rPr>
                <w:b/>
              </w:rPr>
            </w:pPr>
          </w:p>
        </w:tc>
        <w:tc>
          <w:tcPr>
            <w:tcW w:w="1115" w:type="dxa"/>
          </w:tcPr>
          <w:p w:rsidR="00D044EB" w:rsidRPr="00A62D5B" w:rsidRDefault="00D044EB" w:rsidP="00DE0111">
            <w:r w:rsidRPr="00A62D5B">
              <w:t>дрова</w:t>
            </w:r>
          </w:p>
        </w:tc>
        <w:tc>
          <w:tcPr>
            <w:tcW w:w="1434" w:type="dxa"/>
            <w:vMerge/>
          </w:tcPr>
          <w:p w:rsidR="00D044EB" w:rsidRPr="00A62D5B" w:rsidRDefault="00D044EB" w:rsidP="00DE0111">
            <w:pPr>
              <w:rPr>
                <w:b/>
              </w:rPr>
            </w:pPr>
          </w:p>
        </w:tc>
        <w:tc>
          <w:tcPr>
            <w:tcW w:w="1255" w:type="dxa"/>
          </w:tcPr>
          <w:p w:rsidR="00D044EB" w:rsidRPr="00A62D5B" w:rsidRDefault="00D044EB" w:rsidP="00DE0111">
            <w:pPr>
              <w:jc w:val="right"/>
              <w:rPr>
                <w:b/>
              </w:rPr>
            </w:pPr>
            <w:r w:rsidRPr="00275EBF">
              <w:rPr>
                <w:color w:val="000000"/>
              </w:rPr>
              <w:t>416</w:t>
            </w:r>
            <w:r>
              <w:rPr>
                <w:color w:val="000000"/>
              </w:rPr>
              <w:t>,00</w:t>
            </w:r>
          </w:p>
        </w:tc>
        <w:tc>
          <w:tcPr>
            <w:tcW w:w="1552" w:type="dxa"/>
          </w:tcPr>
          <w:p w:rsidR="00D044EB" w:rsidRPr="00A62D5B" w:rsidRDefault="00D044EB" w:rsidP="00DE0111">
            <w:pPr>
              <w:jc w:val="right"/>
              <w:rPr>
                <w:b/>
              </w:rPr>
            </w:pPr>
            <w:r w:rsidRPr="00275EBF">
              <w:rPr>
                <w:color w:val="000000"/>
              </w:rPr>
              <w:t>855,19</w:t>
            </w:r>
          </w:p>
        </w:tc>
        <w:tc>
          <w:tcPr>
            <w:tcW w:w="1837" w:type="dxa"/>
          </w:tcPr>
          <w:p w:rsidR="00D044EB" w:rsidRPr="00A62D5B" w:rsidRDefault="00D044EB" w:rsidP="00DE0111">
            <w:pPr>
              <w:jc w:val="right"/>
              <w:rPr>
                <w:b/>
              </w:rPr>
            </w:pPr>
            <w:r w:rsidRPr="006403D3">
              <w:rPr>
                <w:color w:val="000000"/>
              </w:rPr>
              <w:t>355</w:t>
            </w:r>
            <w:r>
              <w:rPr>
                <w:color w:val="000000"/>
              </w:rPr>
              <w:t xml:space="preserve"> </w:t>
            </w:r>
            <w:r w:rsidRPr="006403D3">
              <w:rPr>
                <w:color w:val="000000"/>
              </w:rPr>
              <w:t>759,87</w:t>
            </w:r>
          </w:p>
        </w:tc>
        <w:tc>
          <w:tcPr>
            <w:tcW w:w="1662" w:type="dxa"/>
            <w:vMerge/>
          </w:tcPr>
          <w:p w:rsidR="00D044EB" w:rsidRPr="00A62D5B" w:rsidRDefault="00D044EB" w:rsidP="00DE0111">
            <w:pPr>
              <w:jc w:val="right"/>
              <w:rPr>
                <w:b/>
              </w:rPr>
            </w:pPr>
          </w:p>
        </w:tc>
      </w:tr>
      <w:tr w:rsidR="00D044EB" w:rsidRPr="00A62D5B" w:rsidTr="00DE0111">
        <w:trPr>
          <w:jc w:val="center"/>
        </w:trPr>
        <w:tc>
          <w:tcPr>
            <w:tcW w:w="716" w:type="dxa"/>
            <w:vMerge/>
          </w:tcPr>
          <w:p w:rsidR="00D044EB" w:rsidRPr="00A62D5B" w:rsidRDefault="00D044EB" w:rsidP="00DE0111">
            <w:pPr>
              <w:jc w:val="center"/>
              <w:rPr>
                <w:b/>
              </w:rPr>
            </w:pPr>
          </w:p>
        </w:tc>
        <w:tc>
          <w:tcPr>
            <w:tcW w:w="7193" w:type="dxa"/>
            <w:gridSpan w:val="5"/>
          </w:tcPr>
          <w:p w:rsidR="00D044EB" w:rsidRPr="00A62D5B" w:rsidRDefault="00D044EB" w:rsidP="00DE0111">
            <w:pPr>
              <w:jc w:val="center"/>
              <w:rPr>
                <w:b/>
              </w:rPr>
            </w:pPr>
            <w:r w:rsidRPr="00A62D5B">
              <w:rPr>
                <w:b/>
              </w:rPr>
              <w:t>Отклонение</w:t>
            </w:r>
          </w:p>
        </w:tc>
        <w:tc>
          <w:tcPr>
            <w:tcW w:w="1662" w:type="dxa"/>
          </w:tcPr>
          <w:p w:rsidR="00D044EB" w:rsidRPr="006403D3" w:rsidRDefault="00D044EB" w:rsidP="00DE0111">
            <w:pPr>
              <w:jc w:val="right"/>
              <w:rPr>
                <w:b/>
              </w:rPr>
            </w:pPr>
            <w:r w:rsidRPr="006403D3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 xml:space="preserve"> </w:t>
            </w:r>
            <w:r w:rsidRPr="006403D3">
              <w:rPr>
                <w:b/>
                <w:color w:val="000000"/>
              </w:rPr>
              <w:t>240</w:t>
            </w:r>
            <w:r>
              <w:rPr>
                <w:b/>
                <w:color w:val="000000"/>
              </w:rPr>
              <w:t xml:space="preserve"> </w:t>
            </w:r>
            <w:r w:rsidRPr="006403D3">
              <w:rPr>
                <w:b/>
                <w:color w:val="000000"/>
              </w:rPr>
              <w:t>386,</w:t>
            </w:r>
            <w:r>
              <w:rPr>
                <w:b/>
                <w:color w:val="000000"/>
              </w:rPr>
              <w:t>60</w:t>
            </w:r>
          </w:p>
        </w:tc>
      </w:tr>
      <w:tr w:rsidR="00D044EB" w:rsidRPr="00A62D5B" w:rsidTr="00DE0111">
        <w:trPr>
          <w:jc w:val="center"/>
        </w:trPr>
        <w:tc>
          <w:tcPr>
            <w:tcW w:w="716" w:type="dxa"/>
            <w:vMerge w:val="restart"/>
          </w:tcPr>
          <w:p w:rsidR="00D044EB" w:rsidRDefault="00D044EB" w:rsidP="00DE0111">
            <w:pPr>
              <w:jc w:val="center"/>
              <w:rPr>
                <w:b/>
              </w:rPr>
            </w:pPr>
          </w:p>
          <w:p w:rsidR="00D044EB" w:rsidRDefault="00D044EB" w:rsidP="00DE0111">
            <w:pPr>
              <w:jc w:val="center"/>
              <w:rPr>
                <w:b/>
              </w:rPr>
            </w:pPr>
          </w:p>
          <w:p w:rsidR="00D044EB" w:rsidRDefault="00D044EB" w:rsidP="00DE011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D044EB" w:rsidRDefault="00D044EB" w:rsidP="00DE0111">
            <w:pPr>
              <w:jc w:val="center"/>
              <w:rPr>
                <w:b/>
              </w:rPr>
            </w:pPr>
            <w:r>
              <w:rPr>
                <w:b/>
              </w:rPr>
              <w:t>Мес.</w:t>
            </w:r>
          </w:p>
          <w:p w:rsidR="00D044EB" w:rsidRPr="00A62D5B" w:rsidRDefault="00D044EB" w:rsidP="00DE0111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8855" w:type="dxa"/>
            <w:gridSpan w:val="6"/>
          </w:tcPr>
          <w:p w:rsidR="00D044EB" w:rsidRPr="00A62D5B" w:rsidRDefault="00D044EB" w:rsidP="00DE0111">
            <w:pPr>
              <w:rPr>
                <w:b/>
              </w:rPr>
            </w:pPr>
            <w:r w:rsidRPr="00A62D5B">
              <w:rPr>
                <w:b/>
              </w:rPr>
              <w:t>По данным ДТР</w:t>
            </w:r>
          </w:p>
        </w:tc>
      </w:tr>
      <w:tr w:rsidR="00D044EB" w:rsidRPr="00A62D5B" w:rsidTr="00DE0111">
        <w:trPr>
          <w:jc w:val="center"/>
        </w:trPr>
        <w:tc>
          <w:tcPr>
            <w:tcW w:w="716" w:type="dxa"/>
            <w:vMerge/>
          </w:tcPr>
          <w:p w:rsidR="00D044EB" w:rsidRPr="00A62D5B" w:rsidRDefault="00D044EB" w:rsidP="00DE0111">
            <w:pPr>
              <w:jc w:val="center"/>
              <w:rPr>
                <w:b/>
              </w:rPr>
            </w:pPr>
          </w:p>
        </w:tc>
        <w:tc>
          <w:tcPr>
            <w:tcW w:w="1115" w:type="dxa"/>
          </w:tcPr>
          <w:p w:rsidR="00D044EB" w:rsidRPr="00A62D5B" w:rsidRDefault="00D044EB" w:rsidP="00DE0111">
            <w:r w:rsidRPr="00A62D5B">
              <w:t>уголь</w:t>
            </w:r>
          </w:p>
        </w:tc>
        <w:tc>
          <w:tcPr>
            <w:tcW w:w="1434" w:type="dxa"/>
            <w:vMerge w:val="restart"/>
          </w:tcPr>
          <w:p w:rsidR="00D044EB" w:rsidRPr="00A62D5B" w:rsidRDefault="00D044EB" w:rsidP="00DE0111">
            <w:pPr>
              <w:jc w:val="center"/>
              <w:rPr>
                <w:b/>
              </w:rPr>
            </w:pPr>
            <w:r w:rsidRPr="004C19AC">
              <w:rPr>
                <w:color w:val="000000"/>
              </w:rPr>
              <w:t>806,22</w:t>
            </w:r>
          </w:p>
        </w:tc>
        <w:tc>
          <w:tcPr>
            <w:tcW w:w="1255" w:type="dxa"/>
          </w:tcPr>
          <w:p w:rsidR="00D044EB" w:rsidRPr="00A62D5B" w:rsidRDefault="00D044EB" w:rsidP="00DE0111">
            <w:pPr>
              <w:jc w:val="right"/>
              <w:rPr>
                <w:b/>
              </w:rPr>
            </w:pPr>
            <w:r w:rsidRPr="003F52A5">
              <w:rPr>
                <w:color w:val="000000"/>
              </w:rPr>
              <w:t>142,49</w:t>
            </w:r>
          </w:p>
        </w:tc>
        <w:tc>
          <w:tcPr>
            <w:tcW w:w="1552" w:type="dxa"/>
          </w:tcPr>
          <w:p w:rsidR="00D044EB" w:rsidRPr="00A62D5B" w:rsidRDefault="00D044EB" w:rsidP="00DE0111">
            <w:pPr>
              <w:jc w:val="right"/>
              <w:rPr>
                <w:b/>
              </w:rPr>
            </w:pPr>
            <w:r w:rsidRPr="000F3CBD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Pr="000F3CBD">
              <w:rPr>
                <w:color w:val="000000"/>
              </w:rPr>
              <w:t>501,6</w:t>
            </w:r>
            <w:r>
              <w:rPr>
                <w:color w:val="000000"/>
              </w:rPr>
              <w:t>0</w:t>
            </w:r>
          </w:p>
        </w:tc>
        <w:tc>
          <w:tcPr>
            <w:tcW w:w="1837" w:type="dxa"/>
          </w:tcPr>
          <w:p w:rsidR="00D044EB" w:rsidRPr="00A62D5B" w:rsidRDefault="00D044EB" w:rsidP="00DE0111">
            <w:pPr>
              <w:jc w:val="right"/>
              <w:rPr>
                <w:b/>
              </w:rPr>
            </w:pPr>
            <w:r w:rsidRPr="000F3CBD">
              <w:rPr>
                <w:color w:val="000000"/>
              </w:rPr>
              <w:t>926</w:t>
            </w:r>
            <w:r>
              <w:rPr>
                <w:color w:val="000000"/>
              </w:rPr>
              <w:t xml:space="preserve"> </w:t>
            </w:r>
            <w:r w:rsidRPr="000F3CBD">
              <w:rPr>
                <w:color w:val="000000"/>
              </w:rPr>
              <w:t>412,98</w:t>
            </w:r>
          </w:p>
        </w:tc>
        <w:tc>
          <w:tcPr>
            <w:tcW w:w="1662" w:type="dxa"/>
            <w:vMerge w:val="restart"/>
          </w:tcPr>
          <w:p w:rsidR="00D044EB" w:rsidRPr="00A62D5B" w:rsidRDefault="00D044EB" w:rsidP="00DE0111">
            <w:pPr>
              <w:jc w:val="right"/>
              <w:rPr>
                <w:b/>
              </w:rPr>
            </w:pPr>
            <w:r w:rsidRPr="000F3CBD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0F3CBD">
              <w:rPr>
                <w:color w:val="000000"/>
              </w:rPr>
              <w:t>272</w:t>
            </w:r>
            <w:r>
              <w:rPr>
                <w:color w:val="000000"/>
              </w:rPr>
              <w:t xml:space="preserve"> </w:t>
            </w:r>
            <w:r w:rsidRPr="000F3CBD">
              <w:rPr>
                <w:color w:val="000000"/>
              </w:rPr>
              <w:t>320,96</w:t>
            </w:r>
          </w:p>
        </w:tc>
      </w:tr>
      <w:tr w:rsidR="00D044EB" w:rsidRPr="00A62D5B" w:rsidTr="00DE0111">
        <w:trPr>
          <w:jc w:val="center"/>
        </w:trPr>
        <w:tc>
          <w:tcPr>
            <w:tcW w:w="716" w:type="dxa"/>
            <w:vMerge/>
          </w:tcPr>
          <w:p w:rsidR="00D044EB" w:rsidRPr="00A62D5B" w:rsidRDefault="00D044EB" w:rsidP="00DE0111">
            <w:pPr>
              <w:jc w:val="center"/>
              <w:rPr>
                <w:b/>
              </w:rPr>
            </w:pPr>
          </w:p>
        </w:tc>
        <w:tc>
          <w:tcPr>
            <w:tcW w:w="1115" w:type="dxa"/>
          </w:tcPr>
          <w:p w:rsidR="00D044EB" w:rsidRPr="00A62D5B" w:rsidRDefault="00D044EB" w:rsidP="00DE0111">
            <w:pPr>
              <w:rPr>
                <w:b/>
              </w:rPr>
            </w:pPr>
            <w:r w:rsidRPr="00A62D5B">
              <w:t>дрова</w:t>
            </w:r>
          </w:p>
        </w:tc>
        <w:tc>
          <w:tcPr>
            <w:tcW w:w="1434" w:type="dxa"/>
            <w:vMerge/>
          </w:tcPr>
          <w:p w:rsidR="00D044EB" w:rsidRPr="00A62D5B" w:rsidRDefault="00D044EB" w:rsidP="00DE0111">
            <w:pPr>
              <w:rPr>
                <w:b/>
              </w:rPr>
            </w:pPr>
          </w:p>
        </w:tc>
        <w:tc>
          <w:tcPr>
            <w:tcW w:w="1255" w:type="dxa"/>
          </w:tcPr>
          <w:p w:rsidR="00D044EB" w:rsidRPr="00A62D5B" w:rsidRDefault="00D044EB" w:rsidP="00DE0111">
            <w:pPr>
              <w:jc w:val="right"/>
              <w:rPr>
                <w:b/>
              </w:rPr>
            </w:pPr>
            <w:r w:rsidRPr="000F3CBD">
              <w:rPr>
                <w:color w:val="000000"/>
              </w:rPr>
              <w:t>321,07</w:t>
            </w:r>
          </w:p>
        </w:tc>
        <w:tc>
          <w:tcPr>
            <w:tcW w:w="1552" w:type="dxa"/>
          </w:tcPr>
          <w:p w:rsidR="00D044EB" w:rsidRPr="00A62D5B" w:rsidRDefault="00D044EB" w:rsidP="00DE0111">
            <w:pPr>
              <w:jc w:val="right"/>
              <w:rPr>
                <w:b/>
              </w:rPr>
            </w:pPr>
            <w:r w:rsidRPr="000F3CBD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0F3CBD">
              <w:rPr>
                <w:color w:val="000000"/>
              </w:rPr>
              <w:t>077,36</w:t>
            </w:r>
          </w:p>
        </w:tc>
        <w:tc>
          <w:tcPr>
            <w:tcW w:w="1837" w:type="dxa"/>
          </w:tcPr>
          <w:p w:rsidR="00D044EB" w:rsidRPr="00A62D5B" w:rsidRDefault="00D044EB" w:rsidP="00DE0111">
            <w:pPr>
              <w:jc w:val="right"/>
              <w:rPr>
                <w:b/>
              </w:rPr>
            </w:pPr>
            <w:r w:rsidRPr="000F3CBD">
              <w:rPr>
                <w:color w:val="000000"/>
              </w:rPr>
              <w:t>345</w:t>
            </w:r>
            <w:r>
              <w:rPr>
                <w:color w:val="000000"/>
              </w:rPr>
              <w:t xml:space="preserve"> </w:t>
            </w:r>
            <w:r w:rsidRPr="000F3CBD">
              <w:rPr>
                <w:color w:val="000000"/>
              </w:rPr>
              <w:t>907,98</w:t>
            </w:r>
          </w:p>
        </w:tc>
        <w:tc>
          <w:tcPr>
            <w:tcW w:w="1662" w:type="dxa"/>
            <w:vMerge/>
          </w:tcPr>
          <w:p w:rsidR="00D044EB" w:rsidRPr="00A62D5B" w:rsidRDefault="00D044EB" w:rsidP="00DE0111">
            <w:pPr>
              <w:jc w:val="right"/>
              <w:rPr>
                <w:b/>
              </w:rPr>
            </w:pPr>
          </w:p>
        </w:tc>
      </w:tr>
      <w:tr w:rsidR="00D044EB" w:rsidRPr="00A62D5B" w:rsidTr="00DE0111">
        <w:trPr>
          <w:jc w:val="center"/>
        </w:trPr>
        <w:tc>
          <w:tcPr>
            <w:tcW w:w="716" w:type="dxa"/>
            <w:vMerge/>
          </w:tcPr>
          <w:p w:rsidR="00D044EB" w:rsidRPr="00A62D5B" w:rsidRDefault="00D044EB" w:rsidP="00DE0111">
            <w:pPr>
              <w:jc w:val="center"/>
              <w:rPr>
                <w:b/>
              </w:rPr>
            </w:pPr>
          </w:p>
        </w:tc>
        <w:tc>
          <w:tcPr>
            <w:tcW w:w="8855" w:type="dxa"/>
            <w:gridSpan w:val="6"/>
          </w:tcPr>
          <w:p w:rsidR="00D044EB" w:rsidRPr="00A62D5B" w:rsidRDefault="00D044EB" w:rsidP="00DE0111">
            <w:pPr>
              <w:jc w:val="center"/>
              <w:rPr>
                <w:b/>
              </w:rPr>
            </w:pPr>
            <w:r w:rsidRPr="00A62D5B">
              <w:rPr>
                <w:b/>
              </w:rPr>
              <w:t>Факт списания</w:t>
            </w:r>
          </w:p>
        </w:tc>
      </w:tr>
      <w:tr w:rsidR="00D044EB" w:rsidRPr="00A62D5B" w:rsidTr="00DE0111">
        <w:trPr>
          <w:jc w:val="center"/>
        </w:trPr>
        <w:tc>
          <w:tcPr>
            <w:tcW w:w="716" w:type="dxa"/>
            <w:vMerge/>
          </w:tcPr>
          <w:p w:rsidR="00D044EB" w:rsidRPr="00A62D5B" w:rsidRDefault="00D044EB" w:rsidP="00DE0111">
            <w:pPr>
              <w:jc w:val="center"/>
              <w:rPr>
                <w:b/>
              </w:rPr>
            </w:pPr>
          </w:p>
        </w:tc>
        <w:tc>
          <w:tcPr>
            <w:tcW w:w="1115" w:type="dxa"/>
          </w:tcPr>
          <w:p w:rsidR="00D044EB" w:rsidRPr="00A62D5B" w:rsidRDefault="00D044EB" w:rsidP="00DE0111">
            <w:r w:rsidRPr="00A62D5B">
              <w:t>уголь</w:t>
            </w:r>
          </w:p>
        </w:tc>
        <w:tc>
          <w:tcPr>
            <w:tcW w:w="1434" w:type="dxa"/>
            <w:vMerge w:val="restart"/>
          </w:tcPr>
          <w:p w:rsidR="00D044EB" w:rsidRPr="00A62D5B" w:rsidRDefault="00D044EB" w:rsidP="00DE0111">
            <w:pPr>
              <w:jc w:val="center"/>
              <w:rPr>
                <w:b/>
              </w:rPr>
            </w:pPr>
            <w:r w:rsidRPr="000F3CBD">
              <w:rPr>
                <w:color w:val="000000"/>
              </w:rPr>
              <w:t>863,145</w:t>
            </w:r>
          </w:p>
        </w:tc>
        <w:tc>
          <w:tcPr>
            <w:tcW w:w="1255" w:type="dxa"/>
          </w:tcPr>
          <w:p w:rsidR="00D044EB" w:rsidRPr="00A62D5B" w:rsidRDefault="00D044EB" w:rsidP="00DE0111">
            <w:pPr>
              <w:jc w:val="right"/>
              <w:rPr>
                <w:b/>
              </w:rPr>
            </w:pPr>
            <w:r w:rsidRPr="000F3CBD">
              <w:rPr>
                <w:color w:val="000000"/>
              </w:rPr>
              <w:t>350,47</w:t>
            </w:r>
          </w:p>
        </w:tc>
        <w:tc>
          <w:tcPr>
            <w:tcW w:w="1552" w:type="dxa"/>
          </w:tcPr>
          <w:p w:rsidR="00D044EB" w:rsidRPr="00A62D5B" w:rsidRDefault="00D044EB" w:rsidP="00DE0111">
            <w:pPr>
              <w:jc w:val="right"/>
              <w:rPr>
                <w:b/>
              </w:rPr>
            </w:pPr>
            <w:r w:rsidRPr="000F3CBD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Pr="000F3CBD">
              <w:rPr>
                <w:color w:val="000000"/>
              </w:rPr>
              <w:t>180,3</w:t>
            </w:r>
            <w:r>
              <w:rPr>
                <w:color w:val="000000"/>
              </w:rPr>
              <w:t>9</w:t>
            </w:r>
          </w:p>
        </w:tc>
        <w:tc>
          <w:tcPr>
            <w:tcW w:w="1837" w:type="dxa"/>
          </w:tcPr>
          <w:p w:rsidR="00D044EB" w:rsidRPr="00A62D5B" w:rsidRDefault="00D044EB" w:rsidP="00DE0111">
            <w:pPr>
              <w:jc w:val="right"/>
              <w:rPr>
                <w:b/>
              </w:rPr>
            </w:pPr>
            <w:r w:rsidRPr="000F3CBD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0F3CBD">
              <w:rPr>
                <w:color w:val="000000"/>
              </w:rPr>
              <w:t>166</w:t>
            </w:r>
            <w:r>
              <w:rPr>
                <w:color w:val="000000"/>
              </w:rPr>
              <w:t xml:space="preserve"> </w:t>
            </w:r>
            <w:r w:rsidRPr="000F3CBD">
              <w:rPr>
                <w:color w:val="000000"/>
              </w:rPr>
              <w:t>042,07</w:t>
            </w:r>
          </w:p>
        </w:tc>
        <w:tc>
          <w:tcPr>
            <w:tcW w:w="1662" w:type="dxa"/>
            <w:vMerge w:val="restart"/>
          </w:tcPr>
          <w:p w:rsidR="00D044EB" w:rsidRPr="00A62D5B" w:rsidRDefault="00D044EB" w:rsidP="00DE0111">
            <w:pPr>
              <w:jc w:val="right"/>
              <w:rPr>
                <w:b/>
              </w:rPr>
            </w:pPr>
            <w:r w:rsidRPr="000F3CBD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0F3CBD">
              <w:rPr>
                <w:color w:val="000000"/>
              </w:rPr>
              <w:t>308</w:t>
            </w:r>
            <w:r>
              <w:rPr>
                <w:color w:val="000000"/>
              </w:rPr>
              <w:t xml:space="preserve"> </w:t>
            </w:r>
            <w:r w:rsidRPr="000F3CBD">
              <w:rPr>
                <w:color w:val="000000"/>
              </w:rPr>
              <w:t>562,07</w:t>
            </w:r>
          </w:p>
        </w:tc>
      </w:tr>
      <w:tr w:rsidR="00D044EB" w:rsidRPr="00A62D5B" w:rsidTr="00DE0111">
        <w:trPr>
          <w:jc w:val="center"/>
        </w:trPr>
        <w:tc>
          <w:tcPr>
            <w:tcW w:w="716" w:type="dxa"/>
            <w:vMerge/>
          </w:tcPr>
          <w:p w:rsidR="00D044EB" w:rsidRPr="00A62D5B" w:rsidRDefault="00D044EB" w:rsidP="00DE0111">
            <w:pPr>
              <w:jc w:val="center"/>
              <w:rPr>
                <w:b/>
              </w:rPr>
            </w:pPr>
          </w:p>
        </w:tc>
        <w:tc>
          <w:tcPr>
            <w:tcW w:w="1115" w:type="dxa"/>
          </w:tcPr>
          <w:p w:rsidR="00D044EB" w:rsidRPr="00A62D5B" w:rsidRDefault="00D044EB" w:rsidP="00DE0111">
            <w:pPr>
              <w:rPr>
                <w:b/>
              </w:rPr>
            </w:pPr>
            <w:r w:rsidRPr="00A62D5B">
              <w:t>дрова</w:t>
            </w:r>
          </w:p>
        </w:tc>
        <w:tc>
          <w:tcPr>
            <w:tcW w:w="1434" w:type="dxa"/>
            <w:vMerge/>
          </w:tcPr>
          <w:p w:rsidR="00D044EB" w:rsidRPr="00A62D5B" w:rsidRDefault="00D044EB" w:rsidP="00DE0111">
            <w:pPr>
              <w:rPr>
                <w:b/>
              </w:rPr>
            </w:pPr>
          </w:p>
        </w:tc>
        <w:tc>
          <w:tcPr>
            <w:tcW w:w="1255" w:type="dxa"/>
          </w:tcPr>
          <w:p w:rsidR="00D044EB" w:rsidRPr="00A62D5B" w:rsidRDefault="00D044EB" w:rsidP="00DE0111">
            <w:pPr>
              <w:jc w:val="right"/>
              <w:rPr>
                <w:b/>
              </w:rPr>
            </w:pPr>
            <w:r w:rsidRPr="000F3CBD">
              <w:rPr>
                <w:color w:val="000000"/>
              </w:rPr>
              <w:t>164</w:t>
            </w:r>
            <w:r>
              <w:rPr>
                <w:color w:val="000000"/>
              </w:rPr>
              <w:t>,00</w:t>
            </w:r>
          </w:p>
        </w:tc>
        <w:tc>
          <w:tcPr>
            <w:tcW w:w="1552" w:type="dxa"/>
          </w:tcPr>
          <w:p w:rsidR="00D044EB" w:rsidRPr="00A62D5B" w:rsidRDefault="00D044EB" w:rsidP="00DE0111">
            <w:pPr>
              <w:jc w:val="right"/>
              <w:rPr>
                <w:b/>
              </w:rPr>
            </w:pPr>
            <w:r w:rsidRPr="000F3CBD">
              <w:rPr>
                <w:color w:val="000000"/>
              </w:rPr>
              <w:t>869,02</w:t>
            </w:r>
          </w:p>
        </w:tc>
        <w:tc>
          <w:tcPr>
            <w:tcW w:w="1837" w:type="dxa"/>
          </w:tcPr>
          <w:p w:rsidR="00D044EB" w:rsidRPr="00A62D5B" w:rsidRDefault="00D044EB" w:rsidP="00DE0111">
            <w:pPr>
              <w:jc w:val="right"/>
              <w:rPr>
                <w:b/>
              </w:rPr>
            </w:pPr>
            <w:r w:rsidRPr="000F3CBD">
              <w:rPr>
                <w:color w:val="000000"/>
              </w:rPr>
              <w:t>142</w:t>
            </w:r>
            <w:r>
              <w:rPr>
                <w:color w:val="000000"/>
              </w:rPr>
              <w:t xml:space="preserve"> </w:t>
            </w:r>
            <w:r w:rsidRPr="000F3CBD">
              <w:rPr>
                <w:color w:val="000000"/>
              </w:rPr>
              <w:t>520,00</w:t>
            </w:r>
          </w:p>
        </w:tc>
        <w:tc>
          <w:tcPr>
            <w:tcW w:w="1662" w:type="dxa"/>
            <w:vMerge/>
          </w:tcPr>
          <w:p w:rsidR="00D044EB" w:rsidRPr="00A62D5B" w:rsidRDefault="00D044EB" w:rsidP="00DE0111">
            <w:pPr>
              <w:jc w:val="right"/>
              <w:rPr>
                <w:b/>
              </w:rPr>
            </w:pPr>
          </w:p>
        </w:tc>
      </w:tr>
      <w:tr w:rsidR="00D044EB" w:rsidRPr="00A62D5B" w:rsidTr="00DE0111">
        <w:trPr>
          <w:jc w:val="center"/>
        </w:trPr>
        <w:tc>
          <w:tcPr>
            <w:tcW w:w="716" w:type="dxa"/>
            <w:vMerge/>
          </w:tcPr>
          <w:p w:rsidR="00D044EB" w:rsidRPr="00A62D5B" w:rsidRDefault="00D044EB" w:rsidP="00DE0111">
            <w:pPr>
              <w:jc w:val="center"/>
              <w:rPr>
                <w:b/>
              </w:rPr>
            </w:pPr>
          </w:p>
        </w:tc>
        <w:tc>
          <w:tcPr>
            <w:tcW w:w="7193" w:type="dxa"/>
            <w:gridSpan w:val="5"/>
          </w:tcPr>
          <w:p w:rsidR="00D044EB" w:rsidRPr="00A62D5B" w:rsidRDefault="00D044EB" w:rsidP="00DE0111">
            <w:pPr>
              <w:jc w:val="center"/>
              <w:rPr>
                <w:b/>
              </w:rPr>
            </w:pPr>
            <w:r w:rsidRPr="00A62D5B">
              <w:rPr>
                <w:b/>
              </w:rPr>
              <w:t>Отклонение</w:t>
            </w:r>
          </w:p>
        </w:tc>
        <w:tc>
          <w:tcPr>
            <w:tcW w:w="1662" w:type="dxa"/>
          </w:tcPr>
          <w:p w:rsidR="00D044EB" w:rsidRPr="000F3CBD" w:rsidRDefault="00D044EB" w:rsidP="00DE0111">
            <w:pPr>
              <w:jc w:val="right"/>
              <w:rPr>
                <w:b/>
              </w:rPr>
            </w:pPr>
            <w:r w:rsidRPr="000F3CBD">
              <w:rPr>
                <w:b/>
                <w:color w:val="000000"/>
              </w:rPr>
              <w:t>1 036 241,11</w:t>
            </w:r>
          </w:p>
        </w:tc>
      </w:tr>
      <w:tr w:rsidR="00D044EB" w:rsidRPr="00A62D5B" w:rsidTr="00DE0111">
        <w:trPr>
          <w:jc w:val="center"/>
        </w:trPr>
        <w:tc>
          <w:tcPr>
            <w:tcW w:w="7909" w:type="dxa"/>
            <w:gridSpan w:val="6"/>
          </w:tcPr>
          <w:p w:rsidR="00D044EB" w:rsidRPr="00A62D5B" w:rsidRDefault="00D044EB" w:rsidP="00DE0111">
            <w:pPr>
              <w:jc w:val="center"/>
              <w:rPr>
                <w:b/>
              </w:rPr>
            </w:pPr>
            <w:r>
              <w:rPr>
                <w:b/>
              </w:rPr>
              <w:t>Итого к возмещению</w:t>
            </w:r>
          </w:p>
        </w:tc>
        <w:tc>
          <w:tcPr>
            <w:tcW w:w="1662" w:type="dxa"/>
          </w:tcPr>
          <w:p w:rsidR="00D044EB" w:rsidRPr="00A62D5B" w:rsidRDefault="00D044EB" w:rsidP="00DE0111">
            <w:pPr>
              <w:jc w:val="right"/>
              <w:rPr>
                <w:b/>
              </w:rPr>
            </w:pPr>
            <w:r w:rsidRPr="000F3CBD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 xml:space="preserve"> </w:t>
            </w:r>
            <w:r w:rsidRPr="000F3CBD">
              <w:rPr>
                <w:b/>
                <w:bCs/>
                <w:color w:val="000000"/>
              </w:rPr>
              <w:t>968</w:t>
            </w:r>
            <w:r>
              <w:rPr>
                <w:b/>
                <w:bCs/>
                <w:color w:val="000000"/>
              </w:rPr>
              <w:t xml:space="preserve"> </w:t>
            </w:r>
            <w:r w:rsidRPr="000F3CBD">
              <w:rPr>
                <w:b/>
                <w:bCs/>
                <w:color w:val="000000"/>
              </w:rPr>
              <w:t>041,2</w:t>
            </w:r>
            <w:r>
              <w:rPr>
                <w:b/>
                <w:bCs/>
                <w:color w:val="000000"/>
              </w:rPr>
              <w:t>2</w:t>
            </w:r>
          </w:p>
        </w:tc>
      </w:tr>
    </w:tbl>
    <w:p w:rsidR="00D044EB" w:rsidRDefault="00D044EB" w:rsidP="00D044EB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44EB" w:rsidRDefault="00D044EB" w:rsidP="00D044EB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Аналогичная ситуация сложилась и по статье затрат «Оплата труда», расходы по которой также превышают нормативные показатели, предложенные Департаментом тарифного регулирования при расчёте тарифа на электроснабжение от ДЭС в селе Наунак. Данные расхождения также приведены ниже в таблице.</w:t>
      </w:r>
    </w:p>
    <w:p w:rsidR="00D044EB" w:rsidRDefault="00D044EB" w:rsidP="00D044EB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(рубли)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044EB" w:rsidTr="00DE0111">
        <w:tc>
          <w:tcPr>
            <w:tcW w:w="2392" w:type="dxa"/>
          </w:tcPr>
          <w:p w:rsidR="00D044EB" w:rsidRPr="00312292" w:rsidRDefault="00D044EB" w:rsidP="00DE0111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292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2393" w:type="dxa"/>
          </w:tcPr>
          <w:p w:rsidR="00D044EB" w:rsidRPr="00312292" w:rsidRDefault="00D044EB" w:rsidP="00DE0111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292">
              <w:rPr>
                <w:rFonts w:ascii="Times New Roman" w:hAnsi="Times New Roman" w:cs="Times New Roman"/>
                <w:b/>
                <w:sz w:val="24"/>
                <w:szCs w:val="24"/>
              </w:rPr>
              <w:t>План по данным ДТР</w:t>
            </w:r>
          </w:p>
        </w:tc>
        <w:tc>
          <w:tcPr>
            <w:tcW w:w="2393" w:type="dxa"/>
          </w:tcPr>
          <w:p w:rsidR="00D044EB" w:rsidRPr="00312292" w:rsidRDefault="00D044EB" w:rsidP="00DE0111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292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начислено</w:t>
            </w:r>
          </w:p>
        </w:tc>
        <w:tc>
          <w:tcPr>
            <w:tcW w:w="2393" w:type="dxa"/>
          </w:tcPr>
          <w:p w:rsidR="00D044EB" w:rsidRPr="00312292" w:rsidRDefault="00D044EB" w:rsidP="00DE0111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292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Отклонение</w:t>
            </w:r>
          </w:p>
          <w:p w:rsidR="00D044EB" w:rsidRPr="00312292" w:rsidRDefault="00D044EB" w:rsidP="00DE0111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292">
              <w:rPr>
                <w:rFonts w:ascii="Times New Roman" w:hAnsi="Times New Roman" w:cs="Times New Roman"/>
                <w:b/>
                <w:sz w:val="24"/>
                <w:szCs w:val="24"/>
              </w:rPr>
              <w:t>План-факт</w:t>
            </w:r>
          </w:p>
        </w:tc>
      </w:tr>
      <w:tr w:rsidR="00D044EB" w:rsidTr="00DE0111">
        <w:tc>
          <w:tcPr>
            <w:tcW w:w="2392" w:type="dxa"/>
          </w:tcPr>
          <w:p w:rsidR="00D044EB" w:rsidRDefault="00D044EB" w:rsidP="00DE0111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393" w:type="dxa"/>
          </w:tcPr>
          <w:p w:rsidR="00D044EB" w:rsidRDefault="00D044EB" w:rsidP="00DE0111">
            <w:pPr>
              <w:pStyle w:val="aa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1 608 890</w:t>
            </w:r>
          </w:p>
        </w:tc>
        <w:tc>
          <w:tcPr>
            <w:tcW w:w="2393" w:type="dxa"/>
          </w:tcPr>
          <w:p w:rsidR="00D044EB" w:rsidRDefault="00D044EB" w:rsidP="00DE0111">
            <w:pPr>
              <w:pStyle w:val="aa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1 809 579</w:t>
            </w:r>
          </w:p>
        </w:tc>
        <w:tc>
          <w:tcPr>
            <w:tcW w:w="2393" w:type="dxa"/>
          </w:tcPr>
          <w:p w:rsidR="00D044EB" w:rsidRDefault="00D044EB" w:rsidP="00DE0111">
            <w:pPr>
              <w:pStyle w:val="aa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- 200 689</w:t>
            </w:r>
          </w:p>
        </w:tc>
      </w:tr>
      <w:tr w:rsidR="00D044EB" w:rsidTr="00DE0111">
        <w:tc>
          <w:tcPr>
            <w:tcW w:w="2392" w:type="dxa"/>
          </w:tcPr>
          <w:p w:rsidR="00D044EB" w:rsidRDefault="00D044EB" w:rsidP="00DE0111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93" w:type="dxa"/>
          </w:tcPr>
          <w:p w:rsidR="00D044EB" w:rsidRDefault="00D044EB" w:rsidP="00DE0111">
            <w:pPr>
              <w:pStyle w:val="aa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1 772 040</w:t>
            </w:r>
          </w:p>
        </w:tc>
        <w:tc>
          <w:tcPr>
            <w:tcW w:w="2393" w:type="dxa"/>
          </w:tcPr>
          <w:p w:rsidR="00D044EB" w:rsidRDefault="00D044EB" w:rsidP="00DE0111">
            <w:pPr>
              <w:pStyle w:val="aa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2 102 856</w:t>
            </w:r>
          </w:p>
        </w:tc>
        <w:tc>
          <w:tcPr>
            <w:tcW w:w="2393" w:type="dxa"/>
          </w:tcPr>
          <w:p w:rsidR="00D044EB" w:rsidRDefault="00D044EB" w:rsidP="00DE0111">
            <w:pPr>
              <w:pStyle w:val="aa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- 330 816</w:t>
            </w:r>
          </w:p>
        </w:tc>
      </w:tr>
      <w:tr w:rsidR="00D044EB" w:rsidTr="00DE0111">
        <w:tc>
          <w:tcPr>
            <w:tcW w:w="2392" w:type="dxa"/>
          </w:tcPr>
          <w:p w:rsidR="00D044EB" w:rsidRDefault="00D044EB" w:rsidP="00DE0111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93" w:type="dxa"/>
          </w:tcPr>
          <w:p w:rsidR="00D044EB" w:rsidRDefault="00D044EB" w:rsidP="00DE0111">
            <w:pPr>
              <w:pStyle w:val="aa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1 877 920</w:t>
            </w:r>
          </w:p>
        </w:tc>
        <w:tc>
          <w:tcPr>
            <w:tcW w:w="2393" w:type="dxa"/>
          </w:tcPr>
          <w:p w:rsidR="00D044EB" w:rsidRDefault="00D044EB" w:rsidP="00DE0111">
            <w:pPr>
              <w:pStyle w:val="aa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2 548 180 </w:t>
            </w:r>
          </w:p>
        </w:tc>
        <w:tc>
          <w:tcPr>
            <w:tcW w:w="2393" w:type="dxa"/>
          </w:tcPr>
          <w:p w:rsidR="00D044EB" w:rsidRDefault="00D044EB" w:rsidP="00DE0111">
            <w:pPr>
              <w:pStyle w:val="aa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- 670 260</w:t>
            </w:r>
          </w:p>
        </w:tc>
      </w:tr>
      <w:tr w:rsidR="00D044EB" w:rsidTr="00DE0111">
        <w:tc>
          <w:tcPr>
            <w:tcW w:w="2392" w:type="dxa"/>
          </w:tcPr>
          <w:p w:rsidR="00D044EB" w:rsidRDefault="00D044EB" w:rsidP="00DE0111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393" w:type="dxa"/>
          </w:tcPr>
          <w:p w:rsidR="00D044EB" w:rsidRDefault="00D044EB" w:rsidP="00DE0111">
            <w:pPr>
              <w:pStyle w:val="aa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1 772 040</w:t>
            </w:r>
          </w:p>
        </w:tc>
        <w:tc>
          <w:tcPr>
            <w:tcW w:w="2393" w:type="dxa"/>
          </w:tcPr>
          <w:p w:rsidR="00D044EB" w:rsidRDefault="00D044EB" w:rsidP="00DE0111">
            <w:pPr>
              <w:pStyle w:val="aa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1 974 171</w:t>
            </w:r>
          </w:p>
        </w:tc>
        <w:tc>
          <w:tcPr>
            <w:tcW w:w="2393" w:type="dxa"/>
          </w:tcPr>
          <w:p w:rsidR="00D044EB" w:rsidRDefault="00D044EB" w:rsidP="00DE0111">
            <w:pPr>
              <w:pStyle w:val="aa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- 202 131</w:t>
            </w:r>
          </w:p>
        </w:tc>
      </w:tr>
      <w:tr w:rsidR="00D044EB" w:rsidTr="00DE0111">
        <w:tc>
          <w:tcPr>
            <w:tcW w:w="2392" w:type="dxa"/>
          </w:tcPr>
          <w:p w:rsidR="00D044EB" w:rsidRDefault="00D044EB" w:rsidP="00DE0111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 2022</w:t>
            </w:r>
          </w:p>
        </w:tc>
        <w:tc>
          <w:tcPr>
            <w:tcW w:w="2393" w:type="dxa"/>
          </w:tcPr>
          <w:p w:rsidR="00D044EB" w:rsidRDefault="00D044EB" w:rsidP="00DE0111">
            <w:pPr>
              <w:pStyle w:val="aa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464 280</w:t>
            </w:r>
          </w:p>
        </w:tc>
        <w:tc>
          <w:tcPr>
            <w:tcW w:w="2393" w:type="dxa"/>
          </w:tcPr>
          <w:p w:rsidR="00D044EB" w:rsidRDefault="00D044EB" w:rsidP="00DE0111">
            <w:pPr>
              <w:pStyle w:val="aa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1 095 798</w:t>
            </w:r>
          </w:p>
        </w:tc>
        <w:tc>
          <w:tcPr>
            <w:tcW w:w="2393" w:type="dxa"/>
          </w:tcPr>
          <w:p w:rsidR="00D044EB" w:rsidRDefault="00D044EB" w:rsidP="00DE0111">
            <w:pPr>
              <w:pStyle w:val="aa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- 631 518</w:t>
            </w:r>
          </w:p>
        </w:tc>
      </w:tr>
      <w:tr w:rsidR="00D044EB" w:rsidTr="00DE0111">
        <w:tc>
          <w:tcPr>
            <w:tcW w:w="2392" w:type="dxa"/>
          </w:tcPr>
          <w:p w:rsidR="00D044EB" w:rsidRPr="00697F20" w:rsidRDefault="00D044EB" w:rsidP="00DE0111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F2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93" w:type="dxa"/>
          </w:tcPr>
          <w:p w:rsidR="00D044EB" w:rsidRPr="00697F20" w:rsidRDefault="00D044EB" w:rsidP="00DE0111">
            <w:pPr>
              <w:pStyle w:val="aa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7 495 170</w:t>
            </w:r>
          </w:p>
        </w:tc>
        <w:tc>
          <w:tcPr>
            <w:tcW w:w="2393" w:type="dxa"/>
          </w:tcPr>
          <w:p w:rsidR="00D044EB" w:rsidRPr="00697F20" w:rsidRDefault="00D044EB" w:rsidP="00DE0111">
            <w:pPr>
              <w:pStyle w:val="aa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9 530 584</w:t>
            </w:r>
          </w:p>
        </w:tc>
        <w:tc>
          <w:tcPr>
            <w:tcW w:w="2393" w:type="dxa"/>
          </w:tcPr>
          <w:p w:rsidR="00D044EB" w:rsidRPr="00697F20" w:rsidRDefault="00D044EB" w:rsidP="00DE0111">
            <w:pPr>
              <w:pStyle w:val="aa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-2 035 414</w:t>
            </w:r>
          </w:p>
        </w:tc>
      </w:tr>
    </w:tbl>
    <w:p w:rsidR="00D044EB" w:rsidRDefault="00D044EB" w:rsidP="00D044EB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44EB" w:rsidRDefault="00D044EB" w:rsidP="00D044EB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Таким образом, сверхнормативные расходы по статье затрат «топливо на технологические цели» за период 2017 год – 1 полугодие 2022 года составили 2 968 041 руб., а  по статье затрат «оплата труда» за период 2018 год – 1 полугодие 2022 года – 2 035 414 руб. Всего сверхнормативные расходы по двум видам деятельности составили </w:t>
      </w:r>
      <w:r w:rsidRPr="000728AF">
        <w:rPr>
          <w:rFonts w:ascii="Times New Roman" w:hAnsi="Times New Roman" w:cs="Times New Roman"/>
          <w:sz w:val="24"/>
          <w:szCs w:val="24"/>
        </w:rPr>
        <w:t>5 003 455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proofErr w:type="gramEnd"/>
    </w:p>
    <w:p w:rsidR="000F1A56" w:rsidRDefault="00D044EB" w:rsidP="00D044EB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недопущения чрезвычайной ситуации, а именно отсутствие денежных средств на расчётном счёте для оплаты поставщику за уголь, полученный  в течение 2021 года, а также  предоплаты для закупки угля на начавшийся отопительный сезон, предлагается обсудить возможность возмещения сверхнормативных затрат в размере </w:t>
      </w:r>
      <w:r w:rsidRPr="000728AF">
        <w:rPr>
          <w:rFonts w:ascii="Times New Roman" w:hAnsi="Times New Roman" w:cs="Times New Roman"/>
          <w:b/>
          <w:sz w:val="24"/>
          <w:szCs w:val="24"/>
        </w:rPr>
        <w:t>5 003 455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D044EB" w:rsidRDefault="00D044EB" w:rsidP="00D044EB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44EB" w:rsidRDefault="00D044EB" w:rsidP="00D044EB">
      <w:pPr>
        <w:ind w:firstLine="567"/>
        <w:jc w:val="both"/>
      </w:pPr>
      <w:r>
        <w:lastRenderedPageBreak/>
        <w:t xml:space="preserve">Аналитическая записка предоставлена всем заинтересованным лицам: директору предприятия МУП </w:t>
      </w:r>
      <w:r w:rsidR="004A1337" w:rsidRPr="00AA439F">
        <w:t>«Теплоэнергоснаб»</w:t>
      </w:r>
      <w:r>
        <w:t xml:space="preserve">,  Главе </w:t>
      </w:r>
      <w:r w:rsidR="004A1337">
        <w:t>Новоюгин</w:t>
      </w:r>
      <w:r>
        <w:t xml:space="preserve">ского сельского поселения, Главе Каргасокского района, Председателю Думы Каргасокского района. </w:t>
      </w:r>
    </w:p>
    <w:p w:rsidR="00D044EB" w:rsidRDefault="00D044EB" w:rsidP="00D044EB">
      <w:pPr>
        <w:ind w:firstLine="567"/>
        <w:jc w:val="both"/>
      </w:pPr>
    </w:p>
    <w:p w:rsidR="00D044EB" w:rsidRDefault="00D044EB" w:rsidP="00D044EB">
      <w:pPr>
        <w:ind w:firstLine="567"/>
        <w:jc w:val="both"/>
      </w:pPr>
    </w:p>
    <w:p w:rsidR="00D044EB" w:rsidRDefault="00D044EB" w:rsidP="00D044EB">
      <w:pPr>
        <w:ind w:firstLine="567"/>
        <w:jc w:val="both"/>
      </w:pPr>
    </w:p>
    <w:p w:rsidR="00D044EB" w:rsidRDefault="00D044EB" w:rsidP="00D044EB">
      <w:pPr>
        <w:ind w:firstLine="567"/>
        <w:jc w:val="both"/>
      </w:pPr>
      <w:r w:rsidRPr="00AB6914">
        <w:t xml:space="preserve">Председатель ______________________ /Ю.А.Машковцев/   </w:t>
      </w:r>
    </w:p>
    <w:p w:rsidR="00D044EB" w:rsidRDefault="00D044EB" w:rsidP="00D044EB">
      <w:pPr>
        <w:ind w:firstLine="567"/>
        <w:jc w:val="both"/>
        <w:rPr>
          <w:szCs w:val="28"/>
        </w:rPr>
      </w:pPr>
    </w:p>
    <w:p w:rsidR="00D044EB" w:rsidRDefault="00D044EB" w:rsidP="00D044EB">
      <w:pPr>
        <w:pStyle w:val="aa"/>
        <w:spacing w:after="0" w:line="240" w:lineRule="auto"/>
        <w:ind w:left="0" w:firstLine="567"/>
        <w:jc w:val="both"/>
      </w:pPr>
    </w:p>
    <w:sectPr w:rsidR="00D044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DDD" w:rsidRDefault="00036DDD" w:rsidP="00036DDD">
      <w:r>
        <w:separator/>
      </w:r>
    </w:p>
  </w:endnote>
  <w:endnote w:type="continuationSeparator" w:id="0">
    <w:p w:rsidR="00036DDD" w:rsidRDefault="00036DDD" w:rsidP="0003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DDD" w:rsidRDefault="00036DD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4594585"/>
      <w:docPartObj>
        <w:docPartGallery w:val="Page Numbers (Bottom of Page)"/>
        <w:docPartUnique/>
      </w:docPartObj>
    </w:sdtPr>
    <w:sdtEndPr/>
    <w:sdtContent>
      <w:p w:rsidR="00036DDD" w:rsidRDefault="00036DD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FE0">
          <w:rPr>
            <w:noProof/>
          </w:rPr>
          <w:t>8</w:t>
        </w:r>
        <w:r>
          <w:fldChar w:fldCharType="end"/>
        </w:r>
      </w:p>
    </w:sdtContent>
  </w:sdt>
  <w:p w:rsidR="00036DDD" w:rsidRDefault="00036DD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DDD" w:rsidRDefault="00036DD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DDD" w:rsidRDefault="00036DDD" w:rsidP="00036DDD">
      <w:r>
        <w:separator/>
      </w:r>
    </w:p>
  </w:footnote>
  <w:footnote w:type="continuationSeparator" w:id="0">
    <w:p w:rsidR="00036DDD" w:rsidRDefault="00036DDD" w:rsidP="00036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DDD" w:rsidRDefault="00036DD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DDD" w:rsidRDefault="00036DD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DDD" w:rsidRDefault="00036D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F37BE"/>
    <w:multiLevelType w:val="hybridMultilevel"/>
    <w:tmpl w:val="3376BFD0"/>
    <w:lvl w:ilvl="0" w:tplc="E88CD9F6">
      <w:start w:val="5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787A0A"/>
    <w:multiLevelType w:val="hybridMultilevel"/>
    <w:tmpl w:val="1780EBD4"/>
    <w:lvl w:ilvl="0" w:tplc="27E008EE">
      <w:start w:val="5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D9"/>
    <w:rsid w:val="00036DDD"/>
    <w:rsid w:val="000837D9"/>
    <w:rsid w:val="000F1A56"/>
    <w:rsid w:val="004A1337"/>
    <w:rsid w:val="00633C9D"/>
    <w:rsid w:val="00772FE0"/>
    <w:rsid w:val="008D32D0"/>
    <w:rsid w:val="00B5367A"/>
    <w:rsid w:val="00D044EB"/>
    <w:rsid w:val="00DA7876"/>
    <w:rsid w:val="00FB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D044EB"/>
    <w:rPr>
      <w:sz w:val="36"/>
    </w:rPr>
  </w:style>
  <w:style w:type="paragraph" w:styleId="a4">
    <w:name w:val="Title"/>
    <w:basedOn w:val="a"/>
    <w:link w:val="a3"/>
    <w:qFormat/>
    <w:rsid w:val="00D044EB"/>
    <w:pPr>
      <w:jc w:val="center"/>
    </w:pPr>
    <w:rPr>
      <w:rFonts w:asciiTheme="minorHAnsi" w:eastAsiaTheme="minorHAnsi" w:hAnsiTheme="minorHAnsi" w:cstheme="minorBidi"/>
      <w:sz w:val="36"/>
      <w:szCs w:val="22"/>
      <w:lang w:eastAsia="en-US"/>
    </w:rPr>
  </w:style>
  <w:style w:type="character" w:customStyle="1" w:styleId="1">
    <w:name w:val="Название Знак1"/>
    <w:basedOn w:val="a0"/>
    <w:uiPriority w:val="10"/>
    <w:rsid w:val="00D044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basedOn w:val="a"/>
    <w:uiPriority w:val="1"/>
    <w:qFormat/>
    <w:rsid w:val="00D044EB"/>
    <w:rPr>
      <w:rFonts w:asciiTheme="minorHAnsi" w:eastAsiaTheme="minorEastAsia" w:hAnsiTheme="minorHAnsi"/>
      <w:szCs w:val="32"/>
      <w:lang w:val="en-US" w:eastAsia="en-US" w:bidi="en-US"/>
    </w:rPr>
  </w:style>
  <w:style w:type="paragraph" w:styleId="a6">
    <w:name w:val="header"/>
    <w:basedOn w:val="a"/>
    <w:link w:val="a7"/>
    <w:uiPriority w:val="99"/>
    <w:unhideWhenUsed/>
    <w:rsid w:val="00D044E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044EB"/>
  </w:style>
  <w:style w:type="paragraph" w:styleId="a8">
    <w:name w:val="footer"/>
    <w:basedOn w:val="a"/>
    <w:link w:val="a9"/>
    <w:uiPriority w:val="99"/>
    <w:unhideWhenUsed/>
    <w:rsid w:val="00D044E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D044EB"/>
  </w:style>
  <w:style w:type="paragraph" w:styleId="aa">
    <w:name w:val="List Paragraph"/>
    <w:basedOn w:val="a"/>
    <w:uiPriority w:val="34"/>
    <w:qFormat/>
    <w:rsid w:val="00D044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D04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D044EB"/>
    <w:pPr>
      <w:spacing w:after="120"/>
    </w:pPr>
  </w:style>
  <w:style w:type="character" w:customStyle="1" w:styleId="ad">
    <w:name w:val="Основной текст Знак"/>
    <w:basedOn w:val="a0"/>
    <w:link w:val="ac"/>
    <w:rsid w:val="00D044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D044EB"/>
    <w:rPr>
      <w:sz w:val="36"/>
    </w:rPr>
  </w:style>
  <w:style w:type="paragraph" w:styleId="a4">
    <w:name w:val="Title"/>
    <w:basedOn w:val="a"/>
    <w:link w:val="a3"/>
    <w:qFormat/>
    <w:rsid w:val="00D044EB"/>
    <w:pPr>
      <w:jc w:val="center"/>
    </w:pPr>
    <w:rPr>
      <w:rFonts w:asciiTheme="minorHAnsi" w:eastAsiaTheme="minorHAnsi" w:hAnsiTheme="minorHAnsi" w:cstheme="minorBidi"/>
      <w:sz w:val="36"/>
      <w:szCs w:val="22"/>
      <w:lang w:eastAsia="en-US"/>
    </w:rPr>
  </w:style>
  <w:style w:type="character" w:customStyle="1" w:styleId="1">
    <w:name w:val="Название Знак1"/>
    <w:basedOn w:val="a0"/>
    <w:uiPriority w:val="10"/>
    <w:rsid w:val="00D044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basedOn w:val="a"/>
    <w:uiPriority w:val="1"/>
    <w:qFormat/>
    <w:rsid w:val="00D044EB"/>
    <w:rPr>
      <w:rFonts w:asciiTheme="minorHAnsi" w:eastAsiaTheme="minorEastAsia" w:hAnsiTheme="minorHAnsi"/>
      <w:szCs w:val="32"/>
      <w:lang w:val="en-US" w:eastAsia="en-US" w:bidi="en-US"/>
    </w:rPr>
  </w:style>
  <w:style w:type="paragraph" w:styleId="a6">
    <w:name w:val="header"/>
    <w:basedOn w:val="a"/>
    <w:link w:val="a7"/>
    <w:uiPriority w:val="99"/>
    <w:unhideWhenUsed/>
    <w:rsid w:val="00D044E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044EB"/>
  </w:style>
  <w:style w:type="paragraph" w:styleId="a8">
    <w:name w:val="footer"/>
    <w:basedOn w:val="a"/>
    <w:link w:val="a9"/>
    <w:uiPriority w:val="99"/>
    <w:unhideWhenUsed/>
    <w:rsid w:val="00D044E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D044EB"/>
  </w:style>
  <w:style w:type="paragraph" w:styleId="aa">
    <w:name w:val="List Paragraph"/>
    <w:basedOn w:val="a"/>
    <w:uiPriority w:val="34"/>
    <w:qFormat/>
    <w:rsid w:val="00D044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D04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D044EB"/>
    <w:pPr>
      <w:spacing w:after="120"/>
    </w:pPr>
  </w:style>
  <w:style w:type="character" w:customStyle="1" w:styleId="ad">
    <w:name w:val="Основной текст Знак"/>
    <w:basedOn w:val="a0"/>
    <w:link w:val="ac"/>
    <w:rsid w:val="00D044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4842</Words>
  <Characters>27603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2022-11-11T04:20:00Z</dcterms:created>
  <dcterms:modified xsi:type="dcterms:W3CDTF">2022-11-14T03:33:00Z</dcterms:modified>
</cp:coreProperties>
</file>