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04" w:rsidRPr="00EC2C36" w:rsidRDefault="005E4E04" w:rsidP="00DE4BBE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-102870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/>
      </w:tblPr>
      <w:tblGrid>
        <w:gridCol w:w="1908"/>
        <w:gridCol w:w="5579"/>
        <w:gridCol w:w="2083"/>
      </w:tblGrid>
      <w:tr w:rsidR="005E4E04" w:rsidTr="005F5974">
        <w:tc>
          <w:tcPr>
            <w:tcW w:w="9571" w:type="dxa"/>
            <w:gridSpan w:val="3"/>
          </w:tcPr>
          <w:p w:rsidR="005E4E04" w:rsidRPr="00BF39CB" w:rsidRDefault="005E4E04" w:rsidP="005F5974">
            <w:pPr>
              <w:pStyle w:val="5"/>
              <w:rPr>
                <w:szCs w:val="32"/>
              </w:rPr>
            </w:pPr>
            <w:r w:rsidRPr="00BF39CB">
              <w:rPr>
                <w:szCs w:val="32"/>
              </w:rPr>
              <w:t>РЕШЕНИЕ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5F5974">
        <w:tc>
          <w:tcPr>
            <w:tcW w:w="1908" w:type="dxa"/>
          </w:tcPr>
          <w:p w:rsidR="003F7EFB" w:rsidRPr="00D820E0" w:rsidRDefault="00D83618" w:rsidP="00B733C1">
            <w:pPr>
              <w:spacing w:after="200"/>
              <w:jc w:val="both"/>
            </w:pPr>
            <w:r>
              <w:t>21.02</w:t>
            </w:r>
            <w:r w:rsidR="005E4E04" w:rsidRPr="00D820E0">
              <w:t>.201</w:t>
            </w:r>
            <w:r>
              <w:t>8</w:t>
            </w:r>
          </w:p>
        </w:tc>
        <w:tc>
          <w:tcPr>
            <w:tcW w:w="5580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2083" w:type="dxa"/>
          </w:tcPr>
          <w:p w:rsidR="005E4E04" w:rsidRDefault="005E4E04" w:rsidP="00F02312">
            <w:pPr>
              <w:jc w:val="right"/>
              <w:rPr>
                <w:sz w:val="28"/>
              </w:rPr>
            </w:pPr>
            <w:r w:rsidRPr="00CD38AA">
              <w:rPr>
                <w:sz w:val="22"/>
              </w:rPr>
              <w:t>№</w:t>
            </w:r>
            <w:r w:rsidRPr="00CD38AA">
              <w:t xml:space="preserve"> </w:t>
            </w:r>
            <w:r w:rsidR="00F02312">
              <w:t>149</w:t>
            </w:r>
          </w:p>
        </w:tc>
      </w:tr>
      <w:tr w:rsidR="005E4E04" w:rsidTr="005F5974">
        <w:tc>
          <w:tcPr>
            <w:tcW w:w="7488" w:type="dxa"/>
            <w:gridSpan w:val="2"/>
          </w:tcPr>
          <w:p w:rsidR="005E4E04" w:rsidRPr="00607F24" w:rsidRDefault="00BF0F4C" w:rsidP="003F7EFB">
            <w:pPr>
              <w:jc w:val="both"/>
            </w:pPr>
            <w:r w:rsidRPr="00607F24">
              <w:t>с. Каргасок</w:t>
            </w:r>
          </w:p>
        </w:tc>
        <w:tc>
          <w:tcPr>
            <w:tcW w:w="2083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6"/>
        <w:gridCol w:w="4784"/>
      </w:tblGrid>
      <w:tr w:rsidR="005E4E04" w:rsidRPr="004C1589" w:rsidTr="00BF39CB">
        <w:tc>
          <w:tcPr>
            <w:tcW w:w="4786" w:type="dxa"/>
          </w:tcPr>
          <w:p w:rsidR="005E4E04" w:rsidRPr="004F112F" w:rsidRDefault="00CE0864" w:rsidP="00D83618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Каргасокском</w:t>
            </w:r>
            <w:r w:rsidR="00C57FD6">
              <w:t xml:space="preserve">у району </w:t>
            </w:r>
            <w:r w:rsidR="007C08B4">
              <w:t xml:space="preserve">по итогам </w:t>
            </w:r>
            <w:r w:rsidR="00C57FD6">
              <w:t>201</w:t>
            </w:r>
            <w:r w:rsidR="00B733C1">
              <w:t>7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784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5E4E04" w:rsidRDefault="005E4E04" w:rsidP="00A13FD6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CE0864">
        <w:t xml:space="preserve"> </w:t>
      </w:r>
      <w:r w:rsidR="007C08B4">
        <w:t>о результатах оперативно-служебной деятельности ОМВД России по Каргасокском</w:t>
      </w:r>
      <w:r w:rsidR="00CE0864">
        <w:t xml:space="preserve">у району по итогам </w:t>
      </w:r>
      <w:r w:rsidR="007C08B4">
        <w:t>201</w:t>
      </w:r>
      <w:r w:rsidR="00B733C1">
        <w:t>7</w:t>
      </w:r>
      <w:r w:rsidR="007C08B4">
        <w:t xml:space="preserve"> года </w:t>
      </w:r>
      <w:r w:rsidR="00D83618">
        <w:t>Герасимова Сергея Ивановича</w:t>
      </w:r>
      <w:r w:rsidR="00BF39CB">
        <w:t>,</w:t>
      </w:r>
    </w:p>
    <w:p w:rsidR="00A822A3" w:rsidRPr="00E246E1" w:rsidRDefault="00A822A3" w:rsidP="00A13FD6">
      <w:pPr>
        <w:spacing w:line="360" w:lineRule="auto"/>
        <w:jc w:val="both"/>
      </w:pPr>
    </w:p>
    <w:p w:rsidR="005E4E04" w:rsidRPr="00BF39CB" w:rsidRDefault="005E4E04" w:rsidP="00BF39CB">
      <w:pPr>
        <w:spacing w:line="360" w:lineRule="auto"/>
        <w:ind w:firstLine="709"/>
        <w:jc w:val="both"/>
        <w:rPr>
          <w:szCs w:val="28"/>
        </w:rPr>
      </w:pPr>
      <w:r w:rsidRPr="00BF39CB">
        <w:rPr>
          <w:szCs w:val="28"/>
        </w:rPr>
        <w:t>Дума Каргасокского района РЕШИЛА:</w:t>
      </w:r>
    </w:p>
    <w:tbl>
      <w:tblPr>
        <w:tblW w:w="0" w:type="auto"/>
        <w:tblLook w:val="0000"/>
      </w:tblPr>
      <w:tblGrid>
        <w:gridCol w:w="9570"/>
      </w:tblGrid>
      <w:tr w:rsidR="005E4E04" w:rsidRPr="004C1589" w:rsidTr="005F5974">
        <w:tc>
          <w:tcPr>
            <w:tcW w:w="9571" w:type="dxa"/>
          </w:tcPr>
          <w:p w:rsidR="005E4E04" w:rsidRDefault="005E4E04" w:rsidP="00A13FD6">
            <w:pPr>
              <w:spacing w:line="360" w:lineRule="auto"/>
              <w:jc w:val="both"/>
            </w:pPr>
          </w:p>
          <w:p w:rsidR="005E4E04" w:rsidRDefault="00CE0864" w:rsidP="00A13FD6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>о результатах оперативно-служебной деятельности ОМВД России по Каргасокском</w:t>
            </w:r>
            <w:r>
              <w:t xml:space="preserve">у району по итогам </w:t>
            </w:r>
            <w:r w:rsidR="007C08B4">
              <w:t>201</w:t>
            </w:r>
            <w:r w:rsidR="00B733C1">
              <w:t>7</w:t>
            </w:r>
            <w:r w:rsidR="007C08B4">
              <w:t xml:space="preserve"> года</w:t>
            </w:r>
            <w:r>
              <w:t xml:space="preserve"> и</w:t>
            </w:r>
            <w:r w:rsidR="007C08B4" w:rsidRPr="008813A2">
              <w:t xml:space="preserve"> </w:t>
            </w:r>
            <w:r w:rsidR="007C08B4">
              <w:t>п</w:t>
            </w:r>
            <w:r w:rsidR="005E4E04">
              <w:t>ризнать работу удовлетворительной.</w:t>
            </w:r>
          </w:p>
          <w:p w:rsidR="005E4E04" w:rsidRPr="004C1589" w:rsidRDefault="005E4E04" w:rsidP="00A13FD6">
            <w:pPr>
              <w:jc w:val="both"/>
            </w:pPr>
          </w:p>
        </w:tc>
      </w:tr>
    </w:tbl>
    <w:p w:rsidR="005E4E04" w:rsidRPr="005D79C5" w:rsidRDefault="005E4E04" w:rsidP="00BF39CB">
      <w:pPr>
        <w:spacing w:line="276" w:lineRule="auto"/>
      </w:pPr>
    </w:p>
    <w:p w:rsidR="005E4E04" w:rsidRPr="005D79C5" w:rsidRDefault="005E4E04" w:rsidP="00BF39CB">
      <w:pPr>
        <w:spacing w:line="276" w:lineRule="auto"/>
      </w:pPr>
    </w:p>
    <w:tbl>
      <w:tblPr>
        <w:tblW w:w="0" w:type="auto"/>
        <w:tblLook w:val="0000"/>
      </w:tblPr>
      <w:tblGrid>
        <w:gridCol w:w="3707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r>
              <w:t>Каргасокского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BF39CB">
      <w:pPr>
        <w:spacing w:line="276" w:lineRule="auto"/>
      </w:pPr>
    </w:p>
    <w:p w:rsidR="005E4E04" w:rsidRPr="00607F24" w:rsidRDefault="005E4E04" w:rsidP="00BF39CB">
      <w:pPr>
        <w:spacing w:line="276" w:lineRule="auto"/>
      </w:pPr>
    </w:p>
    <w:p w:rsidR="005E4E04" w:rsidRDefault="005E4E04" w:rsidP="00A13FD6">
      <w:pPr>
        <w:jc w:val="both"/>
      </w:pPr>
      <w:r w:rsidRPr="00607F24">
        <w:t>Глав</w:t>
      </w:r>
      <w:r w:rsidR="007E1182">
        <w:t>а</w:t>
      </w:r>
      <w:r w:rsidRPr="00607F24">
        <w:t xml:space="preserve"> Каргасокского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Pr="00607F24">
        <w:t>А.</w:t>
      </w:r>
      <w:r w:rsidR="007E1182">
        <w:t>П</w:t>
      </w:r>
      <w:r w:rsidRPr="00607F24">
        <w:t xml:space="preserve">. </w:t>
      </w:r>
      <w:r w:rsidR="007E1182">
        <w:t>Ащеуло</w:t>
      </w:r>
      <w:r w:rsidRPr="00607F24">
        <w:t>в</w:t>
      </w:r>
    </w:p>
    <w:p w:rsidR="00BF0F4C" w:rsidRDefault="00BF0F4C">
      <w:pPr>
        <w:spacing w:after="200" w:line="276" w:lineRule="auto"/>
      </w:pPr>
      <w:r>
        <w:br w:type="page"/>
      </w:r>
    </w:p>
    <w:p w:rsidR="007E1182" w:rsidRPr="007E1182" w:rsidRDefault="007E1182" w:rsidP="007E1182">
      <w:pPr>
        <w:jc w:val="center"/>
      </w:pPr>
      <w:r w:rsidRPr="007E1182">
        <w:lastRenderedPageBreak/>
        <w:t>Отчет</w:t>
      </w:r>
    </w:p>
    <w:p w:rsidR="00BD5309" w:rsidRDefault="007E1182" w:rsidP="007E1182">
      <w:pPr>
        <w:jc w:val="center"/>
      </w:pPr>
      <w:r w:rsidRPr="007E1182">
        <w:t>начальника ОМВД России по Каргасокскому району</w:t>
      </w:r>
    </w:p>
    <w:p w:rsidR="007E1182" w:rsidRPr="007E1182" w:rsidRDefault="007E1182" w:rsidP="007E1182">
      <w:pPr>
        <w:jc w:val="center"/>
      </w:pPr>
      <w:r>
        <w:t xml:space="preserve">подполковника полиции </w:t>
      </w:r>
      <w:r w:rsidRPr="007E1182">
        <w:t>Герасимова Сергея Ивановича</w:t>
      </w:r>
    </w:p>
    <w:p w:rsidR="007E1182" w:rsidRDefault="007E1182" w:rsidP="007E1182">
      <w:pPr>
        <w:jc w:val="center"/>
      </w:pPr>
      <w:r>
        <w:t xml:space="preserve">«Результаты </w:t>
      </w:r>
      <w:r w:rsidRPr="007D463A">
        <w:t>оперативно-служебной деятельности ОМВД России по Каргасокскому району по итогам 201</w:t>
      </w:r>
      <w:r>
        <w:t>7</w:t>
      </w:r>
      <w:r w:rsidRPr="007D463A">
        <w:t xml:space="preserve"> года»</w:t>
      </w:r>
    </w:p>
    <w:p w:rsidR="007E1182" w:rsidRDefault="007E1182" w:rsidP="007E1182">
      <w:pPr>
        <w:jc w:val="center"/>
        <w:rPr>
          <w:sz w:val="28"/>
          <w:szCs w:val="28"/>
        </w:rPr>
      </w:pPr>
    </w:p>
    <w:p w:rsidR="007E1182" w:rsidRPr="007E1182" w:rsidRDefault="007E1182" w:rsidP="00BD5309">
      <w:pPr>
        <w:ind w:firstLine="708"/>
        <w:jc w:val="both"/>
        <w:rPr>
          <w:b/>
          <w:color w:val="FF0000"/>
        </w:rPr>
      </w:pPr>
      <w:r w:rsidRPr="007E1182">
        <w:t>Штатная численность личного состава ОМВД России по Каргасокскому району на 1 января 2018 года составляет 96 единиц, в том числе 86 единиц аттестованного состава.</w:t>
      </w:r>
    </w:p>
    <w:p w:rsidR="007E1182" w:rsidRPr="007E1182" w:rsidRDefault="007E1182" w:rsidP="00BD5309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182">
        <w:rPr>
          <w:rFonts w:ascii="Times New Roman" w:hAnsi="Times New Roman" w:cs="Times New Roman"/>
          <w:sz w:val="24"/>
          <w:szCs w:val="24"/>
        </w:rPr>
        <w:t xml:space="preserve">Приоритетными направлениями служебной деятельности ОМВД России по Каргасокскому району остаются профилактика правонарушений, раскрытие и расследование преступлений, повышения результативности противодействия экономической преступности, в том числе носящей коррупционный характер. </w:t>
      </w:r>
    </w:p>
    <w:p w:rsidR="007E1182" w:rsidRPr="007E1182" w:rsidRDefault="007E1182" w:rsidP="00BD5309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1182">
        <w:rPr>
          <w:rFonts w:ascii="Times New Roman" w:hAnsi="Times New Roman" w:cs="Times New Roman"/>
          <w:sz w:val="24"/>
          <w:szCs w:val="24"/>
        </w:rPr>
        <w:t>Приоритетными направлениями в деятельности органов предварительного следствия и дознания остаются вопросы защиты законных прав и интересов лиц и организаций, пострадавш</w:t>
      </w:r>
      <w:r w:rsidR="00BD5309">
        <w:rPr>
          <w:rFonts w:ascii="Times New Roman" w:hAnsi="Times New Roman" w:cs="Times New Roman"/>
          <w:sz w:val="24"/>
          <w:szCs w:val="24"/>
        </w:rPr>
        <w:t>их от преступных посягательств.</w:t>
      </w:r>
    </w:p>
    <w:p w:rsidR="007E1182" w:rsidRPr="007E1182" w:rsidRDefault="007E1182" w:rsidP="00BD5309">
      <w:pPr>
        <w:suppressAutoHyphens/>
        <w:ind w:firstLine="708"/>
        <w:contextualSpacing/>
        <w:jc w:val="both"/>
        <w:rPr>
          <w:spacing w:val="-4"/>
        </w:rPr>
      </w:pPr>
      <w:r w:rsidRPr="007E1182">
        <w:rPr>
          <w:spacing w:val="-4"/>
        </w:rPr>
        <w:t xml:space="preserve">В 2017 году в ОМВД России по Каргасокскому району зарегистрировано 1843 заявления, сообщения и иной информации о происшествиях (АППГ – 1967, -6,3 %).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Оперативная обстановка характеризуется незначительным увеличением зарегистрированных преступлений на 4,1 % (с 292 до 304). Число тяжких и особо тяжких составов уменьшилось на 2,4 % (с 42 до 41).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В структуре преступности основную долю составляют имущественные преступления – 54,9% или 167, 22,6% составляют преступления против личности, 2,6% - экономические преступления.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В 2017 году зарегистрировано меньше убийств (3, -57,1%), фактов умышленного причинения тяжкого вреда здоровью (5, -28,6%), квартирных краж (5, -37,5%), не зарегистрировано разбоев. Однако наметилась тенденция к увеличению грабежей (3, +50%), мошенничеств (11; +37,5%), угонов автомашин (15; +275%).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>Социально-криминологическая характеристика преступности характеризуется следующим образом: количество преступлений, совершенных лицами в состоянии алкогольного опьянения составляет 137, преступлений, совершенных лицами, ранее совершавшими преступления – 180. Рост преступлений, совершенных лицами данных категорий не высок, это +5,4% и +1,7% соответственно. Но важно отметить, что 81 гражданин, совершивший преступление, имел судимость, отбывал наказание в местах лишения свободы. Это говорит о том, что необходимо прилагать совместные усилия для социальной адаптации так</w:t>
      </w:r>
      <w:r w:rsidR="00BD5309">
        <w:t>их граждан, а не ограничиваться</w:t>
      </w:r>
      <w:r w:rsidRPr="007E1182">
        <w:t xml:space="preserve"> только административными мерами воздействия, которые могут применяться сотрудниками полиции и которые зачастую являются единственными профилактическими мероприятиями.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>Количество преступлений, совершенных несовершеннолетними составляет 9 (- 57,1%), удельный вес 3,7%. Роста преступлений, совершенных подростками, удается не допускать на протяжение двух последних лет. В этом году, согласно Указу Президента РФ, мы вступили в Десятилетие детства. В связи с этим призываю объединить усилия по защите прав несовершеннолетних детей, особенно проживающих в малообеспеченных и неблагополучных семьях. При проведении своевременной работы по их социальному обеспечению, оказанию квалифицированной медицинской и п</w:t>
      </w:r>
      <w:r w:rsidR="00BD5309">
        <w:t xml:space="preserve">сихологической помощи, в нашей </w:t>
      </w:r>
      <w:r w:rsidRPr="007E1182">
        <w:t>«по</w:t>
      </w:r>
      <w:r w:rsidR="00BD5309">
        <w:t xml:space="preserve">лицейской» статистике не будет </w:t>
      </w:r>
      <w:r w:rsidRPr="007E1182">
        <w:t xml:space="preserve">фактов жестокого обращения с детьми (в 2017 годе не зарегистрировано, в 2016 – 2), фактов неоказания квалифицированной медицинской помощи ребенку, в результате которого наступила его смерть или заболевание (возбуждено 2 уголовных дела по ч. 1 ст. 238 УК РФ «..оказание услуг, не отвечающих требования безопасности..», 1 уголовное дело по ч. 2 ст. 109 УК РФ «причинение смерти по неосторожности..»).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Также призываю руководителей образовательных учреждений проводить круглые столы и рабочие совещания, направленные на выявление фактов употребления </w:t>
      </w:r>
      <w:r w:rsidRPr="007E1182">
        <w:lastRenderedPageBreak/>
        <w:t>подростками наркотических веществ, алкоголя, с целью предупреждения подростко</w:t>
      </w:r>
      <w:r w:rsidR="00BD5309">
        <w:t xml:space="preserve">вой преступности, </w:t>
      </w:r>
      <w:r w:rsidRPr="007E1182">
        <w:t xml:space="preserve">недопущение роста которой нам удается добиваться с большим трудом.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>Несколько уд</w:t>
      </w:r>
      <w:r>
        <w:t>алось стабилизировать состояние</w:t>
      </w:r>
      <w:r w:rsidRPr="007E1182">
        <w:t xml:space="preserve"> уличной преступности на территории обслуживания. Так, по итогам 2017 года удельный вес преступлений, совершенных в общественных местах, составляет 20,72%, при </w:t>
      </w:r>
      <w:proofErr w:type="spellStart"/>
      <w:r w:rsidRPr="007E1182">
        <w:t>среднеобластном</w:t>
      </w:r>
      <w:proofErr w:type="spellEnd"/>
      <w:r w:rsidRPr="007E1182">
        <w:t xml:space="preserve"> 37,37%, удельный вес «уличных» преступлений – 15%, при </w:t>
      </w:r>
      <w:proofErr w:type="spellStart"/>
      <w:r w:rsidRPr="007E1182">
        <w:t>среднеобластном</w:t>
      </w:r>
      <w:proofErr w:type="spellEnd"/>
      <w:r w:rsidRPr="007E1182">
        <w:t xml:space="preserve"> 23,8%.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В отчетном периоде количество раскрытых сотрудниками ОМВД преступлений составило 242 (+22), раскрываемость преступлений составила 79,6%. </w:t>
      </w:r>
    </w:p>
    <w:p w:rsidR="007E1182" w:rsidRPr="007E1182" w:rsidRDefault="007E1182" w:rsidP="00BD5309">
      <w:pPr>
        <w:pStyle w:val="a9"/>
        <w:spacing w:before="0" w:beforeAutospacing="0" w:after="0" w:afterAutospacing="0"/>
        <w:ind w:firstLine="708"/>
        <w:jc w:val="both"/>
      </w:pPr>
      <w:r w:rsidRPr="007E1182">
        <w:t>В 2017 году достаточно эффективно организована работа по выявлению преступлений экономической направленности. Выявлено 8 преступлений (+300%), в том числе 4 коррупционной направленности (+300%).</w:t>
      </w:r>
    </w:p>
    <w:p w:rsidR="007E1182" w:rsidRPr="007E1182" w:rsidRDefault="007E1182" w:rsidP="00BD5309">
      <w:pPr>
        <w:ind w:firstLine="708"/>
        <w:jc w:val="both"/>
      </w:pPr>
      <w:r w:rsidRPr="007E1182">
        <w:t xml:space="preserve">За отчетный период на территории Каргасокского района зарегистрировано 127 </w:t>
      </w:r>
      <w:r w:rsidRPr="007E1182">
        <w:rPr>
          <w:shd w:val="clear" w:color="auto" w:fill="FFFFFF"/>
        </w:rPr>
        <w:t>дорожно-транспортных происшествий (-20)</w:t>
      </w:r>
      <w:r>
        <w:rPr>
          <w:shd w:val="clear" w:color="auto" w:fill="FFFFFF"/>
        </w:rPr>
        <w:t xml:space="preserve">, </w:t>
      </w:r>
      <w:r w:rsidRPr="007E1182">
        <w:rPr>
          <w:shd w:val="clear" w:color="auto" w:fill="FFFFFF"/>
        </w:rPr>
        <w:t>в том числе 26 учетных ДТП (-1). Количество пострадавших в результате ДТП по итогам 2017 года составило 32 человека (+1</w:t>
      </w:r>
      <w:r w:rsidRPr="007E1182">
        <w:t>), погибших нет. Зарегистрировано 5 ДТП с участием детей, ранено в результате ДТП 4 ребенка. При анализе ДТП с участием детей становится очевидным, что в 3 дорожно-транспортных происшествиях установлена вина ребенка, который перебегал дорогу в неустановленном месте, катался на мопеде без права управления или выбегал из-за стоящего транспортного средства, не убедившись в собственной безопасности. Данные факты должны послужить сигналом не только для сотрудников полиции, но и для представителе</w:t>
      </w:r>
      <w:r>
        <w:t>й педагогической общественности</w:t>
      </w:r>
      <w:r w:rsidRPr="007E1182">
        <w:t xml:space="preserve"> в части усиления профилактической работы не только с подр</w:t>
      </w:r>
      <w:r>
        <w:t>остками, но и с их родителями.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 xml:space="preserve">Количество выявленных сотрудниками ОМВД административных правонарушений (без учета ГИБДД) составило 1495. </w:t>
      </w:r>
    </w:p>
    <w:p w:rsidR="007E1182" w:rsidRPr="007E1182" w:rsidRDefault="007E1182" w:rsidP="00BD5309">
      <w:pPr>
        <w:autoSpaceDE w:val="0"/>
        <w:autoSpaceDN w:val="0"/>
        <w:adjustRightInd w:val="0"/>
        <w:ind w:firstLine="708"/>
        <w:jc w:val="both"/>
      </w:pPr>
      <w:r w:rsidRPr="007E1182">
        <w:t xml:space="preserve">В течение года должностными лицами ОМВД рассмотрено 671 дело об административном правонарушении, наложено штрафов на общую суму 434985 рублей, взыскано штрафов на сумму 291670 рублей. Процент взыскания составил 67%. Отмечу, что лица, совершающие правонарушения, в основном являются неплатежеспособными, как правило, безработными. поэтому хотелось бы сделать акцент взаимодействие с правоохранительными органами тех субъектов профилактики, которые должны также принимать меры по устранению причин и условий, способствующих совершению правонарушений, предоставлять лицам, нуждающимся в социальной адаптации, в том числе лицам, находящимся в трудной жизненной ситуации, социальных услуг в организациях социального обслуживания в соответствии с Федеральным </w:t>
      </w:r>
      <w:hyperlink r:id="rId9" w:history="1">
        <w:r w:rsidRPr="007E1182">
          <w:t>законом</w:t>
        </w:r>
      </w:hyperlink>
      <w:r w:rsidRPr="007E1182">
        <w:t xml:space="preserve"> от 28 декабря 2013 года N 442-ФЗ "Об основах социального обслуживания граждан в Российской Федерации", а также нормативными правовыми актами органов государственной власти субъектов Российской Федерации.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>Сотрудниками ОМВД России по Каргасокскому району в 2017 году оказано</w:t>
      </w:r>
      <w:r w:rsidRPr="007E1182">
        <w:rPr>
          <w:color w:val="FF0000"/>
        </w:rPr>
        <w:t xml:space="preserve"> </w:t>
      </w:r>
      <w:r w:rsidRPr="007E1182">
        <w:t xml:space="preserve">1480 государственных услуг по линии ОГИББД, по линии миграционного законодательства – 3223, принято более 200 заявлений о выдаче справок об отсутствии (наличии) судимости. Удовлетворенность жителей района качеством оказания </w:t>
      </w:r>
      <w:proofErr w:type="spellStart"/>
      <w:r w:rsidRPr="007E1182">
        <w:t>госуслуг</w:t>
      </w:r>
      <w:proofErr w:type="spellEnd"/>
      <w:r w:rsidRPr="007E1182">
        <w:t xml:space="preserve"> составляет 100 %. </w:t>
      </w:r>
    </w:p>
    <w:p w:rsidR="007E1182" w:rsidRPr="007E1182" w:rsidRDefault="007E1182" w:rsidP="00BD5309">
      <w:pPr>
        <w:suppressAutoHyphens/>
        <w:ind w:firstLine="708"/>
        <w:contextualSpacing/>
        <w:jc w:val="both"/>
      </w:pPr>
      <w:r w:rsidRPr="007E1182">
        <w:t>Подводя итоги оперативно-служебной деятельности возглавляемого отдела, считаю, что с основными задачи, поставленными перед нами МВД России, мы справились. Также выполнили задачи по недопущения осложнения оперативной обстановки на территории того района, в котором живем, а значит, оправдали доверие граждан. Согласно экспертной оценке УМВД России по Томской области, показатели которой учитываются при подведении итогов на звание «Лучший территориальный орган Томской области</w:t>
      </w:r>
      <w:bookmarkStart w:id="0" w:name="_GoBack"/>
      <w:bookmarkEnd w:id="0"/>
      <w:r w:rsidRPr="007E1182">
        <w:t xml:space="preserve">», наш отдел занимает 4 рейтинговое место. Это значит, что есть кому равняться на нас, и нам, в свою очередь, есть к чему стремиться. </w:t>
      </w:r>
    </w:p>
    <w:sectPr w:rsidR="007E1182" w:rsidRPr="007E1182" w:rsidSect="005D79C5">
      <w:headerReference w:type="default" r:id="rId10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4D0" w:rsidRDefault="004944D0" w:rsidP="00736EB7">
      <w:r>
        <w:separator/>
      </w:r>
    </w:p>
  </w:endnote>
  <w:endnote w:type="continuationSeparator" w:id="0">
    <w:p w:rsidR="004944D0" w:rsidRDefault="004944D0" w:rsidP="0073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4D0" w:rsidRDefault="004944D0" w:rsidP="00736EB7">
      <w:r>
        <w:separator/>
      </w:r>
    </w:p>
  </w:footnote>
  <w:footnote w:type="continuationSeparator" w:id="0">
    <w:p w:rsidR="004944D0" w:rsidRDefault="004944D0" w:rsidP="00736E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82398"/>
      <w:docPartObj>
        <w:docPartGallery w:val="Page Numbers (Top of Page)"/>
        <w:docPartUnique/>
      </w:docPartObj>
    </w:sdtPr>
    <w:sdtContent>
      <w:p w:rsidR="00736EB7" w:rsidRDefault="0093538B">
        <w:pPr>
          <w:pStyle w:val="af1"/>
          <w:jc w:val="center"/>
        </w:pPr>
        <w:fldSimple w:instr=" PAGE   \* MERGEFORMAT ">
          <w:r w:rsidR="00F02312">
            <w:rPr>
              <w:noProof/>
            </w:rPr>
            <w:t>2</w:t>
          </w:r>
        </w:fldSimple>
      </w:p>
      <w:p w:rsidR="00736EB7" w:rsidRDefault="0093538B">
        <w:pPr>
          <w:pStyle w:val="af1"/>
          <w:jc w:val="center"/>
        </w:pP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E04"/>
    <w:rsid w:val="000122F1"/>
    <w:rsid w:val="00031CFD"/>
    <w:rsid w:val="00047078"/>
    <w:rsid w:val="000527AB"/>
    <w:rsid w:val="00067CE9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41F08"/>
    <w:rsid w:val="0024646F"/>
    <w:rsid w:val="00247F2F"/>
    <w:rsid w:val="00275F66"/>
    <w:rsid w:val="002A2E2C"/>
    <w:rsid w:val="002A4116"/>
    <w:rsid w:val="002D6E76"/>
    <w:rsid w:val="00311D80"/>
    <w:rsid w:val="003325FD"/>
    <w:rsid w:val="00374F4E"/>
    <w:rsid w:val="003A1620"/>
    <w:rsid w:val="003A632A"/>
    <w:rsid w:val="003B528E"/>
    <w:rsid w:val="003F7EFB"/>
    <w:rsid w:val="00456158"/>
    <w:rsid w:val="0049061A"/>
    <w:rsid w:val="004944D0"/>
    <w:rsid w:val="005166DD"/>
    <w:rsid w:val="005241D6"/>
    <w:rsid w:val="005264ED"/>
    <w:rsid w:val="005845C0"/>
    <w:rsid w:val="005A25AD"/>
    <w:rsid w:val="005D79C5"/>
    <w:rsid w:val="005E1B59"/>
    <w:rsid w:val="005E4E04"/>
    <w:rsid w:val="0063671A"/>
    <w:rsid w:val="00664E0E"/>
    <w:rsid w:val="007042FC"/>
    <w:rsid w:val="007127EA"/>
    <w:rsid w:val="00736EB7"/>
    <w:rsid w:val="00742C2E"/>
    <w:rsid w:val="0078559D"/>
    <w:rsid w:val="00790FCF"/>
    <w:rsid w:val="007936A3"/>
    <w:rsid w:val="007A4DDD"/>
    <w:rsid w:val="007C08B4"/>
    <w:rsid w:val="007C1BF6"/>
    <w:rsid w:val="007E1182"/>
    <w:rsid w:val="008105FE"/>
    <w:rsid w:val="008140F4"/>
    <w:rsid w:val="0082624E"/>
    <w:rsid w:val="00843199"/>
    <w:rsid w:val="00875187"/>
    <w:rsid w:val="00875C4C"/>
    <w:rsid w:val="008C5726"/>
    <w:rsid w:val="008D6F18"/>
    <w:rsid w:val="008F0098"/>
    <w:rsid w:val="00911402"/>
    <w:rsid w:val="00912121"/>
    <w:rsid w:val="009347B7"/>
    <w:rsid w:val="0093538B"/>
    <w:rsid w:val="0099124C"/>
    <w:rsid w:val="00A13FD6"/>
    <w:rsid w:val="00A1550B"/>
    <w:rsid w:val="00A2094B"/>
    <w:rsid w:val="00A3286E"/>
    <w:rsid w:val="00A724D4"/>
    <w:rsid w:val="00A822A3"/>
    <w:rsid w:val="00AA4BD1"/>
    <w:rsid w:val="00AB2C58"/>
    <w:rsid w:val="00AB55CF"/>
    <w:rsid w:val="00AD6514"/>
    <w:rsid w:val="00B009AA"/>
    <w:rsid w:val="00B16CB9"/>
    <w:rsid w:val="00B47E66"/>
    <w:rsid w:val="00B733C1"/>
    <w:rsid w:val="00BA2196"/>
    <w:rsid w:val="00BD5309"/>
    <w:rsid w:val="00BE01D9"/>
    <w:rsid w:val="00BF0F4C"/>
    <w:rsid w:val="00BF39CB"/>
    <w:rsid w:val="00C06DE0"/>
    <w:rsid w:val="00C202AC"/>
    <w:rsid w:val="00C35F66"/>
    <w:rsid w:val="00C57FD6"/>
    <w:rsid w:val="00C7299B"/>
    <w:rsid w:val="00C73E7A"/>
    <w:rsid w:val="00C834C5"/>
    <w:rsid w:val="00C87D9B"/>
    <w:rsid w:val="00CD38AA"/>
    <w:rsid w:val="00CE05A9"/>
    <w:rsid w:val="00CE0864"/>
    <w:rsid w:val="00D06167"/>
    <w:rsid w:val="00D53EAA"/>
    <w:rsid w:val="00D820E0"/>
    <w:rsid w:val="00D83618"/>
    <w:rsid w:val="00DA4350"/>
    <w:rsid w:val="00DB5D7B"/>
    <w:rsid w:val="00DE4BBE"/>
    <w:rsid w:val="00E66760"/>
    <w:rsid w:val="00E82884"/>
    <w:rsid w:val="00EA0A01"/>
    <w:rsid w:val="00EA4C52"/>
    <w:rsid w:val="00EC2C36"/>
    <w:rsid w:val="00F02312"/>
    <w:rsid w:val="00F33FFA"/>
    <w:rsid w:val="00F7761E"/>
    <w:rsid w:val="00F81219"/>
    <w:rsid w:val="00FB7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link w:val="ae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145BB7EFC9478FD96419229F9E4ACED76D1FB15BC5994D5176398A11XBX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1203</Words>
  <Characters>6863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Protazov-V_A</dc:creator>
  <cp:lastModifiedBy>Fin</cp:lastModifiedBy>
  <cp:revision>14</cp:revision>
  <cp:lastPrinted>2015-12-08T03:13:00Z</cp:lastPrinted>
  <dcterms:created xsi:type="dcterms:W3CDTF">2017-08-03T02:26:00Z</dcterms:created>
  <dcterms:modified xsi:type="dcterms:W3CDTF">2018-02-21T06:55:00Z</dcterms:modified>
</cp:coreProperties>
</file>