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AC" w:rsidRDefault="00D804AC" w:rsidP="00D804AC">
      <w:pPr>
        <w:ind w:firstLine="567"/>
        <w:jc w:val="center"/>
      </w:pPr>
      <w:r>
        <w:t>Орган муниципального финансового контроля</w:t>
      </w:r>
    </w:p>
    <w:p w:rsidR="00D804AC" w:rsidRDefault="00D804AC" w:rsidP="00D804AC">
      <w:pPr>
        <w:ind w:firstLine="567"/>
        <w:jc w:val="center"/>
      </w:pPr>
      <w:r>
        <w:t>Каргасокского района</w:t>
      </w:r>
    </w:p>
    <w:p w:rsidR="00D804AC" w:rsidRDefault="00D804AC" w:rsidP="00D804AC">
      <w:pPr>
        <w:ind w:firstLine="567"/>
        <w:jc w:val="both"/>
      </w:pPr>
    </w:p>
    <w:p w:rsidR="00D804AC" w:rsidRDefault="00D804AC" w:rsidP="00D804AC">
      <w:pPr>
        <w:ind w:firstLine="567"/>
        <w:jc w:val="both"/>
      </w:pPr>
      <w:r>
        <w:t xml:space="preserve">с. Каргасок                                                                                               </w:t>
      </w:r>
      <w:r w:rsidR="000424EB">
        <w:t>15</w:t>
      </w:r>
      <w:r w:rsidRPr="000424EB">
        <w:t>.</w:t>
      </w:r>
      <w:r w:rsidR="000424EB">
        <w:t>11</w:t>
      </w:r>
      <w:r>
        <w:t>.2022</w:t>
      </w:r>
    </w:p>
    <w:p w:rsidR="00D804AC" w:rsidRDefault="00D804AC" w:rsidP="00D804AC">
      <w:pPr>
        <w:ind w:firstLine="567"/>
      </w:pPr>
    </w:p>
    <w:tbl>
      <w:tblPr>
        <w:tblW w:w="9402" w:type="dxa"/>
        <w:tblLook w:val="01E0" w:firstRow="1" w:lastRow="1" w:firstColumn="1" w:lastColumn="1" w:noHBand="0" w:noVBand="0"/>
      </w:tblPr>
      <w:tblGrid>
        <w:gridCol w:w="6363"/>
        <w:gridCol w:w="3039"/>
      </w:tblGrid>
      <w:tr w:rsidR="00D804AC" w:rsidTr="00D804AC">
        <w:tc>
          <w:tcPr>
            <w:tcW w:w="6363" w:type="dxa"/>
            <w:hideMark/>
          </w:tcPr>
          <w:p w:rsidR="00D804AC" w:rsidRDefault="00D804AC" w:rsidP="00D804AC">
            <w:pPr>
              <w:spacing w:line="276" w:lineRule="auto"/>
              <w:rPr>
                <w:b/>
                <w:lang w:eastAsia="en-US"/>
              </w:rPr>
            </w:pPr>
            <w:r>
              <w:rPr>
                <w:b/>
                <w:lang w:eastAsia="en-US"/>
              </w:rPr>
              <w:t>Информация об экспертно-аналитических мероприятиях № 10.</w:t>
            </w:r>
          </w:p>
        </w:tc>
        <w:tc>
          <w:tcPr>
            <w:tcW w:w="3039" w:type="dxa"/>
          </w:tcPr>
          <w:p w:rsidR="00D804AC" w:rsidRDefault="00D804AC" w:rsidP="00D804AC">
            <w:pPr>
              <w:spacing w:line="276" w:lineRule="auto"/>
              <w:ind w:firstLine="567"/>
              <w:rPr>
                <w:lang w:eastAsia="en-US"/>
              </w:rPr>
            </w:pPr>
          </w:p>
        </w:tc>
      </w:tr>
    </w:tbl>
    <w:p w:rsidR="00D804AC" w:rsidRDefault="00D804AC" w:rsidP="00D804AC">
      <w:pPr>
        <w:ind w:firstLine="567"/>
        <w:jc w:val="both"/>
      </w:pPr>
    </w:p>
    <w:p w:rsidR="00D804AC" w:rsidRDefault="00D804AC" w:rsidP="00D804AC">
      <w:pPr>
        <w:ind w:firstLine="567"/>
        <w:jc w:val="both"/>
      </w:pPr>
      <w:proofErr w:type="gramStart"/>
      <w:r w:rsidRPr="00F51C08">
        <w:rPr>
          <w:b/>
        </w:rPr>
        <w:t>Внеплановое</w:t>
      </w:r>
      <w:r>
        <w:t xml:space="preserve"> экспертно-аналитическое мероприятие проведено в предприятии </w:t>
      </w:r>
      <w:r w:rsidRPr="001240F1">
        <w:rPr>
          <w:b/>
        </w:rPr>
        <w:t xml:space="preserve">МУП «ЖКХ </w:t>
      </w:r>
      <w:r>
        <w:rPr>
          <w:b/>
        </w:rPr>
        <w:t>Молодёжный</w:t>
      </w:r>
      <w:r w:rsidRPr="001240F1">
        <w:rPr>
          <w:b/>
        </w:rPr>
        <w:t>»</w:t>
      </w:r>
      <w:r>
        <w:t xml:space="preserve"> на основании распоряжения председателя Контрольного органа Каргасокского района </w:t>
      </w:r>
      <w:r w:rsidRPr="000F5B7A">
        <w:t xml:space="preserve">от </w:t>
      </w:r>
      <w:r>
        <w:t>17</w:t>
      </w:r>
      <w:r w:rsidRPr="0002335F">
        <w:t>.</w:t>
      </w:r>
      <w:r>
        <w:t>10</w:t>
      </w:r>
      <w:r w:rsidRPr="0002335F">
        <w:t>.20</w:t>
      </w:r>
      <w:r>
        <w:t>22</w:t>
      </w:r>
      <w:r w:rsidRPr="000F5B7A">
        <w:t xml:space="preserve"> № </w:t>
      </w:r>
      <w:r>
        <w:t>61</w:t>
      </w:r>
      <w:r w:rsidR="00C26166">
        <w:t>,</w:t>
      </w:r>
      <w:r>
        <w:t xml:space="preserve"> на основании письма Главы Среднетымского сельского поселения от 24.08.2022 № 236 Контрольному органу Каргасокского района с просьбой проведения проверки затрат на производство тепло и электроэнергии, понесённых </w:t>
      </w:r>
      <w:r w:rsidRPr="00995756">
        <w:t xml:space="preserve">МУП «ЖКХ </w:t>
      </w:r>
      <w:r>
        <w:t>Молодёжное</w:t>
      </w:r>
      <w:r w:rsidRPr="00995756">
        <w:t>»</w:t>
      </w:r>
      <w:r>
        <w:t xml:space="preserve"> не вошедших в тариф, утверждённый Департаментом тарифного регулирования Томской области.</w:t>
      </w:r>
      <w:proofErr w:type="gramEnd"/>
    </w:p>
    <w:p w:rsidR="00D804AC" w:rsidRDefault="00D804AC" w:rsidP="00D804AC">
      <w:pPr>
        <w:ind w:firstLine="567"/>
        <w:jc w:val="both"/>
      </w:pPr>
    </w:p>
    <w:p w:rsidR="00D804AC" w:rsidRPr="00503AF5" w:rsidRDefault="00D804AC" w:rsidP="00D804AC">
      <w:pPr>
        <w:ind w:firstLine="567"/>
        <w:jc w:val="both"/>
      </w:pPr>
      <w:r>
        <w:t xml:space="preserve">Мероприятие проведено </w:t>
      </w:r>
      <w:r w:rsidRPr="00503AF5">
        <w:rPr>
          <w:b/>
        </w:rPr>
        <w:t xml:space="preserve">со </w:t>
      </w:r>
      <w:r>
        <w:rPr>
          <w:b/>
        </w:rPr>
        <w:t>18</w:t>
      </w:r>
      <w:r w:rsidRPr="00503AF5">
        <w:rPr>
          <w:b/>
        </w:rPr>
        <w:t xml:space="preserve"> по </w:t>
      </w:r>
      <w:r>
        <w:rPr>
          <w:b/>
        </w:rPr>
        <w:t>31</w:t>
      </w:r>
      <w:r w:rsidRPr="00503AF5">
        <w:rPr>
          <w:b/>
        </w:rPr>
        <w:t xml:space="preserve"> </w:t>
      </w:r>
      <w:r>
        <w:rPr>
          <w:b/>
        </w:rPr>
        <w:t>октября</w:t>
      </w:r>
      <w:r w:rsidRPr="00503AF5">
        <w:rPr>
          <w:b/>
        </w:rPr>
        <w:t xml:space="preserve"> 2022 года</w:t>
      </w:r>
      <w:r>
        <w:t>.</w:t>
      </w:r>
    </w:p>
    <w:p w:rsidR="00D804AC" w:rsidRDefault="00D804AC" w:rsidP="00D804AC">
      <w:pPr>
        <w:ind w:firstLine="567"/>
        <w:jc w:val="both"/>
      </w:pPr>
      <w:r>
        <w:t xml:space="preserve">Анализируемый период </w:t>
      </w:r>
      <w:r w:rsidRPr="00275947">
        <w:rPr>
          <w:b/>
        </w:rPr>
        <w:t>20</w:t>
      </w:r>
      <w:r>
        <w:rPr>
          <w:b/>
        </w:rPr>
        <w:t xml:space="preserve">21 </w:t>
      </w:r>
      <w:r w:rsidRPr="00275947">
        <w:rPr>
          <w:b/>
        </w:rPr>
        <w:t>год</w:t>
      </w:r>
      <w:r>
        <w:rPr>
          <w:b/>
        </w:rPr>
        <w:t xml:space="preserve"> и 1 полугодие 2022 года</w:t>
      </w:r>
      <w:r>
        <w:t>.</w:t>
      </w:r>
    </w:p>
    <w:p w:rsidR="00D804AC" w:rsidRDefault="00D804AC" w:rsidP="00D804AC">
      <w:pPr>
        <w:ind w:firstLine="567"/>
        <w:jc w:val="both"/>
      </w:pPr>
      <w:r>
        <w:t xml:space="preserve">Мероприятие оформлено Аналитической запиской </w:t>
      </w:r>
      <w:r w:rsidRPr="00943A3E">
        <w:rPr>
          <w:b/>
        </w:rPr>
        <w:t xml:space="preserve">от </w:t>
      </w:r>
      <w:r>
        <w:rPr>
          <w:b/>
        </w:rPr>
        <w:t>31</w:t>
      </w:r>
      <w:r w:rsidRPr="006F4795">
        <w:rPr>
          <w:b/>
        </w:rPr>
        <w:t>.</w:t>
      </w:r>
      <w:r>
        <w:rPr>
          <w:b/>
        </w:rPr>
        <w:t>1</w:t>
      </w:r>
      <w:r w:rsidRPr="006F4795">
        <w:rPr>
          <w:b/>
        </w:rPr>
        <w:t>0.202</w:t>
      </w:r>
      <w:r>
        <w:rPr>
          <w:b/>
        </w:rPr>
        <w:t>2</w:t>
      </w:r>
      <w:r w:rsidRPr="00943A3E">
        <w:rPr>
          <w:b/>
        </w:rPr>
        <w:t xml:space="preserve"> № </w:t>
      </w:r>
      <w:r>
        <w:rPr>
          <w:b/>
        </w:rPr>
        <w:t>5.</w:t>
      </w:r>
    </w:p>
    <w:p w:rsidR="00D804AC" w:rsidRDefault="00D804AC" w:rsidP="00D804AC">
      <w:pPr>
        <w:ind w:firstLine="567"/>
        <w:jc w:val="both"/>
      </w:pPr>
    </w:p>
    <w:p w:rsidR="00D804AC" w:rsidRDefault="00D804AC" w:rsidP="00D804AC">
      <w:pPr>
        <w:ind w:firstLine="567"/>
        <w:jc w:val="both"/>
      </w:pPr>
      <w:r>
        <w:t>Результаты мероприятия:</w:t>
      </w:r>
    </w:p>
    <w:p w:rsidR="00D804AC" w:rsidRDefault="00D804AC" w:rsidP="00D804AC">
      <w:pPr>
        <w:ind w:firstLine="567"/>
        <w:jc w:val="both"/>
        <w:rPr>
          <w:szCs w:val="28"/>
        </w:rPr>
      </w:pPr>
      <w:r>
        <w:t xml:space="preserve">Из текста письма от 24.08.2022 № 236 непонятна цель и причина проверки, почему необходимо провести проверку, а не анализ финансово-экономического состояния Предприятия и дать ему оценку. </w:t>
      </w:r>
    </w:p>
    <w:p w:rsidR="00D804AC" w:rsidRDefault="00D804AC" w:rsidP="00D804AC">
      <w:pPr>
        <w:ind w:firstLine="567"/>
        <w:jc w:val="both"/>
      </w:pPr>
      <w:r>
        <w:t xml:space="preserve">К письму, вместе с представленными документами, не был приложен Анализ финансово-хозяйственной деятельности Предприятия за 2021 год и 1 полугодие 2022 года. </w:t>
      </w:r>
    </w:p>
    <w:p w:rsidR="00D804AC" w:rsidRDefault="00D804AC" w:rsidP="00D804AC">
      <w:pPr>
        <w:ind w:firstLine="567"/>
        <w:jc w:val="both"/>
      </w:pPr>
      <w:proofErr w:type="gramStart"/>
      <w:r>
        <w:t xml:space="preserve">В Анализе, с показателями в табличной части и разъяснениями в текстовой части, необходимо было: </w:t>
      </w:r>
      <w:r w:rsidRPr="00A61703">
        <w:rPr>
          <w:u w:val="single"/>
        </w:rPr>
        <w:t>объяснить</w:t>
      </w:r>
      <w:r>
        <w:t xml:space="preserve"> причины сложившегося финансового состояния (убытков) Предприятия в 2021 году и в 1 полугодии 2022 года; </w:t>
      </w:r>
      <w:r w:rsidRPr="00A61703">
        <w:rPr>
          <w:u w:val="single"/>
        </w:rPr>
        <w:t>описать</w:t>
      </w:r>
      <w:r>
        <w:t xml:space="preserve"> размеры просроченной кредиторской задолженности в 2021 году и по состоянию на 1 июля 2022 года, с указанием причин её возникновения, отсутствием возможности погасить задолженность собственными средствами. </w:t>
      </w:r>
      <w:proofErr w:type="gramEnd"/>
    </w:p>
    <w:p w:rsidR="00D804AC" w:rsidRDefault="00D804AC" w:rsidP="00D804AC">
      <w:pPr>
        <w:ind w:firstLine="567"/>
        <w:jc w:val="both"/>
      </w:pPr>
      <w:r>
        <w:t>Необходимо было:</w:t>
      </w:r>
    </w:p>
    <w:p w:rsidR="00D804AC" w:rsidRDefault="00D804AC" w:rsidP="00D804AC">
      <w:pPr>
        <w:ind w:firstLine="567"/>
        <w:jc w:val="both"/>
      </w:pPr>
      <w:r>
        <w:t xml:space="preserve">Описать статьи затрат по видам деятельности, где произошло их превышение относительно запланированных (далее – сверхнормативные), приведшие к возникновению убытков, </w:t>
      </w:r>
      <w:r w:rsidRPr="0019149E">
        <w:t>отсутствию денежных средств</w:t>
      </w:r>
      <w:r>
        <w:t xml:space="preserve"> на расчётном счёте и, по этой причине, возникновению просроченной кредиторской задолженности. Описать причины их возникновения, в том числе и за счёт допущенных нарушений в технологическом процессе или в результате бесхозяйственности. </w:t>
      </w:r>
    </w:p>
    <w:p w:rsidR="00D804AC" w:rsidRDefault="00D804AC" w:rsidP="00D804AC">
      <w:pPr>
        <w:ind w:firstLine="567"/>
        <w:jc w:val="both"/>
      </w:pPr>
      <w:r>
        <w:t>Указать какие мероприятия проводились по их оптимизации, чтобы достичь показателей, указанных как в сметных расчётах, обосновывающих утверждённые Департаментом тарифы, так и предусмотренных Планом. В сметах обоснования тарифов была предусмотрена нулевая рентабельность;</w:t>
      </w:r>
    </w:p>
    <w:p w:rsidR="00D804AC" w:rsidRDefault="00D804AC" w:rsidP="00D804AC">
      <w:pPr>
        <w:ind w:firstLine="567"/>
        <w:jc w:val="both"/>
        <w:rPr>
          <w:szCs w:val="28"/>
        </w:rPr>
      </w:pPr>
      <w:r>
        <w:t xml:space="preserve">Объяснить, что деятельность Предприятия ежегодно планировалась и анализировалась в течение года на основании составленных мероприятий по оптимизации расходов, </w:t>
      </w:r>
      <w:r w:rsidRPr="005E4BDE">
        <w:rPr>
          <w:szCs w:val="28"/>
        </w:rPr>
        <w:t>развитию (обновлению) материально-технической базы</w:t>
      </w:r>
      <w:r>
        <w:rPr>
          <w:szCs w:val="28"/>
        </w:rPr>
        <w:t xml:space="preserve">, </w:t>
      </w:r>
      <w:r w:rsidRPr="005E4BDE">
        <w:rPr>
          <w:szCs w:val="28"/>
        </w:rPr>
        <w:t>сохранени</w:t>
      </w:r>
      <w:r>
        <w:rPr>
          <w:szCs w:val="28"/>
        </w:rPr>
        <w:t>ю</w:t>
      </w:r>
      <w:r w:rsidRPr="005E4BDE">
        <w:rPr>
          <w:szCs w:val="28"/>
        </w:rPr>
        <w:t xml:space="preserve"> объемов </w:t>
      </w:r>
      <w:r>
        <w:rPr>
          <w:szCs w:val="28"/>
        </w:rPr>
        <w:t xml:space="preserve">и </w:t>
      </w:r>
      <w:r w:rsidRPr="005E4BDE">
        <w:rPr>
          <w:szCs w:val="28"/>
        </w:rPr>
        <w:t>перечня выполняемых работ (услуг)</w:t>
      </w:r>
      <w:r>
        <w:rPr>
          <w:szCs w:val="28"/>
        </w:rPr>
        <w:t xml:space="preserve"> и </w:t>
      </w:r>
      <w:r w:rsidRPr="005E4BDE">
        <w:rPr>
          <w:szCs w:val="28"/>
        </w:rPr>
        <w:t>безубыточност</w:t>
      </w:r>
      <w:r>
        <w:rPr>
          <w:szCs w:val="28"/>
        </w:rPr>
        <w:t>и</w:t>
      </w:r>
      <w:r w:rsidRPr="005E4BDE">
        <w:rPr>
          <w:szCs w:val="28"/>
        </w:rPr>
        <w:t xml:space="preserve"> деятельности</w:t>
      </w:r>
      <w:r>
        <w:rPr>
          <w:szCs w:val="28"/>
        </w:rPr>
        <w:t xml:space="preserve"> Предприятия. В Плане и пояснительной записке к нему должно было указываться на перечень имеющихся проблем, которые необходимо было решать при исполнении составленных мероприятий.</w:t>
      </w:r>
    </w:p>
    <w:p w:rsidR="00D804AC" w:rsidRDefault="00D804AC" w:rsidP="00D804AC">
      <w:pPr>
        <w:ind w:firstLine="567"/>
        <w:jc w:val="both"/>
      </w:pPr>
      <w:r>
        <w:rPr>
          <w:szCs w:val="28"/>
        </w:rPr>
        <w:t xml:space="preserve">Также, необходимо было доказать, что планирование и анализ деятельности Предприятия основывались на достоверных данных организованного бухгалтерского </w:t>
      </w:r>
      <w:r>
        <w:rPr>
          <w:szCs w:val="28"/>
        </w:rPr>
        <w:lastRenderedPageBreak/>
        <w:t>учёта. То есть, отсутствовали нарушения при ведении бухгалтерского учёта, приводящие к искажению его данных.</w:t>
      </w:r>
    </w:p>
    <w:p w:rsidR="00D804AC" w:rsidRDefault="00D804AC" w:rsidP="00D804AC">
      <w:pPr>
        <w:ind w:firstLine="567"/>
        <w:jc w:val="both"/>
      </w:pPr>
      <w:r>
        <w:t>Нужно было установить необходимый размер запрашиваемой у бюджета финансовой помощи для погашения кредиторской задолженности в разрезе контрагентов, с указанием приоритетов и с учётом использования собственных возможностей (наличия денежных средств на расчётном счёте, поступления дебиторской задолженности, авансовых платежей и др.).  Рассчитать финансовый результат, который сложится в 2022 году, если будет оказана финансовая помощь в необходимом размере ___________ тыс. рублей.</w:t>
      </w:r>
    </w:p>
    <w:p w:rsidR="00D804AC" w:rsidRDefault="00D804AC" w:rsidP="00D804AC">
      <w:pPr>
        <w:pStyle w:val="a5"/>
        <w:spacing w:after="0"/>
        <w:ind w:firstLine="567"/>
        <w:jc w:val="both"/>
        <w:rPr>
          <w:szCs w:val="28"/>
        </w:rPr>
      </w:pPr>
      <w:r>
        <w:rPr>
          <w:szCs w:val="28"/>
        </w:rPr>
        <w:t>Необходимо заметить, что если сверхнормативные статьи затрат компенсируются экономией по другим статьям, то финансовая ситуация оценивается в целом по Предприятию.</w:t>
      </w:r>
    </w:p>
    <w:p w:rsidR="00D804AC" w:rsidRDefault="00D804AC" w:rsidP="00D804AC">
      <w:pPr>
        <w:ind w:firstLine="567"/>
        <w:jc w:val="both"/>
        <w:rPr>
          <w:szCs w:val="28"/>
        </w:rPr>
      </w:pPr>
      <w:r>
        <w:rPr>
          <w:szCs w:val="28"/>
        </w:rPr>
        <w:t>Только при предоставлении Предприятием в Администрацию такого Анализа, может состояться объективный и беспристрастный диалог (обсуждение) и принято обоснованное решение, которое затем будет рассматриваться в муниципальном образовании «Каргасокский район» на уровне исполнительной и представительной власти. В первую очередь оценивается, насколько компетентно разбирается в сложившейся финансовой ситуации Предприятия её руководство – административно-управленческий персонал.</w:t>
      </w:r>
    </w:p>
    <w:p w:rsidR="00D804AC" w:rsidRDefault="00D804AC" w:rsidP="00D804AC">
      <w:pPr>
        <w:ind w:firstLine="567"/>
        <w:jc w:val="center"/>
      </w:pPr>
    </w:p>
    <w:p w:rsidR="00D804AC" w:rsidRPr="0038593C" w:rsidRDefault="00D804AC" w:rsidP="00D804AC">
      <w:pPr>
        <w:ind w:firstLine="567"/>
        <w:jc w:val="center"/>
        <w:rPr>
          <w:b/>
        </w:rPr>
      </w:pPr>
      <w:r w:rsidRPr="0038593C">
        <w:rPr>
          <w:b/>
        </w:rPr>
        <w:t>Мероприятия</w:t>
      </w:r>
      <w:r>
        <w:rPr>
          <w:b/>
        </w:rPr>
        <w:t>,</w:t>
      </w:r>
      <w:r w:rsidRPr="0038593C">
        <w:rPr>
          <w:b/>
        </w:rPr>
        <w:t xml:space="preserve"> проведённые Контрольным органом с 2014 года.</w:t>
      </w:r>
    </w:p>
    <w:p w:rsidR="00D804AC" w:rsidRDefault="00D804AC" w:rsidP="00D804AC">
      <w:pPr>
        <w:ind w:firstLine="567"/>
        <w:jc w:val="center"/>
      </w:pPr>
    </w:p>
    <w:p w:rsidR="00D804AC" w:rsidRDefault="00D804AC" w:rsidP="00D804AC">
      <w:pPr>
        <w:ind w:firstLine="567"/>
        <w:jc w:val="both"/>
      </w:pPr>
      <w:r>
        <w:t>Считаем необходимым рассмотреть результаты проведённых ранее Контрольным органом мероприятий.</w:t>
      </w:r>
    </w:p>
    <w:p w:rsidR="00D804AC" w:rsidRDefault="00D804AC" w:rsidP="00D804AC">
      <w:pPr>
        <w:ind w:firstLine="567"/>
        <w:jc w:val="both"/>
      </w:pPr>
    </w:p>
    <w:p w:rsidR="00D804AC" w:rsidRDefault="00D804AC" w:rsidP="00D804AC">
      <w:pPr>
        <w:ind w:firstLine="567"/>
        <w:jc w:val="both"/>
      </w:pPr>
      <w:r w:rsidRPr="00C5156A">
        <w:t>В 201</w:t>
      </w:r>
      <w:r>
        <w:t>4</w:t>
      </w:r>
      <w:r w:rsidRPr="00C5156A">
        <w:t xml:space="preserve"> году</w:t>
      </w:r>
      <w:r>
        <w:t xml:space="preserve"> были проведены запланированные контрольные мероприятия: П</w:t>
      </w:r>
      <w:r w:rsidRPr="00B360E3">
        <w:t>роверка МУП «ЖКХ Молодёжный», использующего имущество, находящееся в собственности Среднетымского сельского поселения», на соответствие его деятельности Федера</w:t>
      </w:r>
      <w:r>
        <w:t>льному закону РФ от 14.11.2002</w:t>
      </w:r>
      <w:r w:rsidRPr="00B360E3">
        <w:t xml:space="preserve"> № 161-ФЗ</w:t>
      </w:r>
      <w:r>
        <w:t xml:space="preserve">, оформленная актом от </w:t>
      </w:r>
      <w:r w:rsidRPr="00B360E3">
        <w:t>30.09.2014</w:t>
      </w:r>
      <w:r>
        <w:t xml:space="preserve"> № 8; </w:t>
      </w:r>
      <w:r w:rsidRPr="00B360E3">
        <w:t xml:space="preserve">встречная </w:t>
      </w:r>
      <w:r>
        <w:t>п</w:t>
      </w:r>
      <w:r w:rsidRPr="00B360E3">
        <w:t>роверка в Администрации Среднетымского сельского поселения об  использовании муниципального имущества, находящегося в собственности Среднетымского сельского поселения» и соблюдения Федерального закона РФ от 14.11.2002 № 161-ФЗ при создании и осуществлении контроля за деятельностью МУП «ЖКХ</w:t>
      </w:r>
      <w:r>
        <w:t xml:space="preserve"> </w:t>
      </w:r>
      <w:proofErr w:type="gramStart"/>
      <w:r>
        <w:t>Молодёжный</w:t>
      </w:r>
      <w:proofErr w:type="gramEnd"/>
      <w:r>
        <w:t xml:space="preserve">», оформленная актом </w:t>
      </w:r>
      <w:r w:rsidRPr="00956FBF">
        <w:t>03.10.2014</w:t>
      </w:r>
      <w:r>
        <w:t xml:space="preserve"> № 9.</w:t>
      </w:r>
    </w:p>
    <w:p w:rsidR="00D804AC" w:rsidRDefault="00D804AC" w:rsidP="00D804AC">
      <w:pPr>
        <w:ind w:firstLine="567"/>
        <w:jc w:val="both"/>
      </w:pPr>
      <w:r>
        <w:t xml:space="preserve">Необходимо обратить особое внимание на факты, указанные в </w:t>
      </w:r>
      <w:r w:rsidRPr="008815C1">
        <w:t xml:space="preserve">Акте от </w:t>
      </w:r>
      <w:r w:rsidRPr="00B360E3">
        <w:t>30.09.2014</w:t>
      </w:r>
      <w:r>
        <w:t xml:space="preserve"> № 8, при проверке деятельности Предприятия в 2013 году:</w:t>
      </w:r>
    </w:p>
    <w:p w:rsidR="00D804AC" w:rsidRDefault="00D804AC" w:rsidP="00D804AC">
      <w:pPr>
        <w:ind w:firstLine="567"/>
        <w:jc w:val="both"/>
      </w:pPr>
      <w:r>
        <w:t xml:space="preserve">1. </w:t>
      </w:r>
      <w:r w:rsidRPr="00320551">
        <w:t>В Предприятии не составлялся план хозяйственно-финансовой деятельности для предоставления его в Администрацию Среднетымского сельского поселения с целью утверждения показателей его экономической эффективности, что не соответствует п. 3 и п. 12  ч. 1 ст</w:t>
      </w:r>
      <w:r>
        <w:t>. 20 Федерального закона 161-ФЗ;</w:t>
      </w:r>
    </w:p>
    <w:p w:rsidR="00D804AC" w:rsidRDefault="00D804AC" w:rsidP="00D804AC">
      <w:pPr>
        <w:ind w:firstLine="567"/>
        <w:jc w:val="both"/>
      </w:pPr>
      <w:r>
        <w:t xml:space="preserve">2. </w:t>
      </w:r>
      <w:r w:rsidRPr="00320551">
        <w:t>В таблице представленного анализа отсутств</w:t>
      </w:r>
      <w:r>
        <w:t>овали</w:t>
      </w:r>
      <w:r w:rsidRPr="00320551">
        <w:t xml:space="preserve"> плановые показатели 2013 года и данные за 2012 год, поэтому не</w:t>
      </w:r>
      <w:r>
        <w:t xml:space="preserve"> были</w:t>
      </w:r>
      <w:r w:rsidRPr="00320551">
        <w:t xml:space="preserve"> выведены расхождения текущего года с планом и фактом  отчётного года, что дела</w:t>
      </w:r>
      <w:r>
        <w:t>ло</w:t>
      </w:r>
      <w:r w:rsidRPr="00320551">
        <w:t xml:space="preserve"> невозможным проведение анализа. Для сопоставления показателей таблицы анализа проверяющими были использованы данные смет расходов и расчётов экономически обоснованных тарифов на 2013 год, как планируемые показатели.</w:t>
      </w:r>
    </w:p>
    <w:p w:rsidR="00D804AC" w:rsidRDefault="00D804AC" w:rsidP="00D804AC">
      <w:pPr>
        <w:ind w:firstLine="567"/>
        <w:jc w:val="both"/>
      </w:pPr>
      <w:r w:rsidRPr="00320551">
        <w:t>В Пояснительной записке к анализу во многих случаях отсутств</w:t>
      </w:r>
      <w:r>
        <w:t>овали</w:t>
      </w:r>
      <w:r w:rsidRPr="00320551">
        <w:t xml:space="preserve"> объяснения причин допущенного нормативного перерасхода. </w:t>
      </w:r>
      <w:r>
        <w:t>Было у</w:t>
      </w:r>
      <w:r w:rsidRPr="00320551">
        <w:t xml:space="preserve">становлено несоответствие </w:t>
      </w:r>
      <w:r>
        <w:t>т</w:t>
      </w:r>
      <w:r w:rsidRPr="00320551">
        <w:t>аблицы анализа с бухгалтерским  Отчетом предприятия о финансовых результатах. Причиной расхождения явля</w:t>
      </w:r>
      <w:r>
        <w:t>лась</w:t>
      </w:r>
      <w:r w:rsidRPr="00320551">
        <w:t xml:space="preserve"> ошибка в бухгалтерском учете при отнесении расх</w:t>
      </w:r>
      <w:r>
        <w:t>одов на собственное потребление;</w:t>
      </w:r>
    </w:p>
    <w:p w:rsidR="00D804AC" w:rsidRPr="001B4708" w:rsidRDefault="00D804AC" w:rsidP="00D804AC">
      <w:pPr>
        <w:ind w:firstLine="567"/>
        <w:jc w:val="both"/>
      </w:pPr>
      <w:r>
        <w:t xml:space="preserve">3. В </w:t>
      </w:r>
      <w:r w:rsidRPr="001B4708">
        <w:t>нарушение Приказа Минфина РФ от 13.06.1995 № 49 в конце года не</w:t>
      </w:r>
      <w:r>
        <w:t xml:space="preserve"> была</w:t>
      </w:r>
      <w:r w:rsidRPr="001B4708">
        <w:t xml:space="preserve"> проведена инвентаризация финансовых обязательств по счет</w:t>
      </w:r>
      <w:r>
        <w:t>ам:</w:t>
      </w:r>
      <w:r w:rsidRPr="001B4708">
        <w:rPr>
          <w:b/>
        </w:rPr>
        <w:t xml:space="preserve"> </w:t>
      </w:r>
      <w:r w:rsidRPr="001B4708">
        <w:t>60 «Расчеты с поставщиками и подрядчиками» и 62 «Расчеты с пок</w:t>
      </w:r>
      <w:r>
        <w:t>упателями и заказчиками».</w:t>
      </w:r>
    </w:p>
    <w:p w:rsidR="00D804AC" w:rsidRPr="001B4708" w:rsidRDefault="00D804AC" w:rsidP="00D804AC">
      <w:pPr>
        <w:ind w:firstLine="567"/>
        <w:jc w:val="both"/>
      </w:pPr>
      <w:r>
        <w:lastRenderedPageBreak/>
        <w:t>В</w:t>
      </w:r>
      <w:r w:rsidRPr="001B4708">
        <w:t xml:space="preserve"> представленном бухгалтерском балансе за 2013 год  показатели по счетам: 60 «расчеты с поставщиками и подрядчиками», 68 «расчеты по налогам и сборам»,  70 «расчеты с персоналом по оплате труда» не соответств</w:t>
      </w:r>
      <w:r>
        <w:t>овали</w:t>
      </w:r>
      <w:r w:rsidRPr="001B4708">
        <w:t xml:space="preserve"> показателям главной книги на 1</w:t>
      </w:r>
      <w:r>
        <w:t xml:space="preserve"> января </w:t>
      </w:r>
      <w:r w:rsidRPr="001B4708">
        <w:t>2014</w:t>
      </w:r>
      <w:r>
        <w:t xml:space="preserve"> года,</w:t>
      </w:r>
      <w:r w:rsidRPr="001B4708">
        <w:t xml:space="preserve"> в связи с допущенными ошибками в аналитическом учете</w:t>
      </w:r>
      <w:r>
        <w:t>.</w:t>
      </w:r>
    </w:p>
    <w:p w:rsidR="00D804AC" w:rsidRPr="001B4708" w:rsidRDefault="00D804AC" w:rsidP="00D804AC">
      <w:pPr>
        <w:ind w:firstLine="567"/>
        <w:jc w:val="both"/>
      </w:pPr>
      <w:r>
        <w:t>В</w:t>
      </w:r>
      <w:r w:rsidRPr="001B4708">
        <w:t xml:space="preserve"> связи с недостоверным определением финансового результата в бухгалтерском учете</w:t>
      </w:r>
      <w:r>
        <w:t>,</w:t>
      </w:r>
      <w:r w:rsidRPr="001B4708">
        <w:t xml:space="preserve">  Отчет о финансовых результатах</w:t>
      </w:r>
      <w:r>
        <w:t xml:space="preserve"> </w:t>
      </w:r>
      <w:r w:rsidRPr="00901883">
        <w:rPr>
          <w:u w:val="single"/>
        </w:rPr>
        <w:t>был составлен не верно</w:t>
      </w:r>
      <w:r>
        <w:t>.</w:t>
      </w:r>
    </w:p>
    <w:p w:rsidR="00D804AC" w:rsidRDefault="00D804AC" w:rsidP="00D804AC">
      <w:pPr>
        <w:ind w:firstLine="567"/>
        <w:jc w:val="both"/>
      </w:pPr>
      <w:r>
        <w:t>Н</w:t>
      </w:r>
      <w:r w:rsidRPr="001B4708">
        <w:t>езаконно, без заключения договора, у</w:t>
      </w:r>
      <w:r>
        <w:t xml:space="preserve"> предприятия</w:t>
      </w:r>
      <w:r w:rsidRPr="001B4708">
        <w:t xml:space="preserve"> МУП «ЖКХ Тымское»</w:t>
      </w:r>
      <w:r>
        <w:t xml:space="preserve"> предприятием</w:t>
      </w:r>
      <w:r w:rsidRPr="001B4708">
        <w:t xml:space="preserve"> МУП «ЖКХ Молодежный» был произведён займ 12</w:t>
      </w:r>
      <w:r>
        <w:t xml:space="preserve"> ноября </w:t>
      </w:r>
      <w:r w:rsidRPr="001B4708">
        <w:t>2012</w:t>
      </w:r>
      <w:r>
        <w:t xml:space="preserve"> года</w:t>
      </w:r>
      <w:r w:rsidRPr="001B4708">
        <w:t xml:space="preserve"> в размере 100 000 руб., который</w:t>
      </w:r>
      <w:r>
        <w:t xml:space="preserve"> был</w:t>
      </w:r>
      <w:r w:rsidRPr="001B4708">
        <w:t xml:space="preserve"> возвращён</w:t>
      </w:r>
      <w:r>
        <w:t xml:space="preserve"> только</w:t>
      </w:r>
      <w:r w:rsidRPr="001B4708">
        <w:t xml:space="preserve"> 6</w:t>
      </w:r>
      <w:r>
        <w:t xml:space="preserve"> февраля </w:t>
      </w:r>
      <w:r w:rsidRPr="001B4708">
        <w:t>2014</w:t>
      </w:r>
      <w:r>
        <w:t xml:space="preserve"> года.</w:t>
      </w:r>
    </w:p>
    <w:p w:rsidR="00D804AC" w:rsidRPr="0065641F" w:rsidRDefault="00D804AC" w:rsidP="00D804AC">
      <w:pPr>
        <w:ind w:firstLine="567"/>
        <w:jc w:val="both"/>
      </w:pPr>
      <w:r>
        <w:t>4.</w:t>
      </w:r>
      <w:r w:rsidRPr="0065641F">
        <w:t>Заработная плата работникам административно-управленческого персонала индексир</w:t>
      </w:r>
      <w:r>
        <w:t>овалась</w:t>
      </w:r>
      <w:r w:rsidRPr="0065641F">
        <w:t xml:space="preserve"> 2 раза в год, как и другим работникам предприятия.</w:t>
      </w:r>
    </w:p>
    <w:p w:rsidR="00D804AC" w:rsidRPr="0065641F" w:rsidRDefault="00D804AC" w:rsidP="00D804AC">
      <w:pPr>
        <w:ind w:firstLine="567"/>
        <w:jc w:val="both"/>
      </w:pPr>
      <w:r w:rsidRPr="0065641F">
        <w:t xml:space="preserve"> В Положении об оплате труда работников предприятия</w:t>
      </w:r>
      <w:r>
        <w:t xml:space="preserve"> было</w:t>
      </w:r>
      <w:r w:rsidRPr="0065641F">
        <w:t xml:space="preserve"> предусмотрено, что «надбавка за выслугу лет выплачивается  только при наличии и за счет прибыли предприятия», что не стимулирует работников к достижению результата в текущем году,  так как надбавка выплачивается из прибыли прошлого года. В нарушение положения надбавка в 2013 году выплачивалась при наличии убытка в 2012 году и не из прибыли.</w:t>
      </w:r>
    </w:p>
    <w:p w:rsidR="00D804AC" w:rsidRPr="006A1B51" w:rsidRDefault="00D804AC" w:rsidP="00D804AC">
      <w:pPr>
        <w:ind w:firstLine="567"/>
        <w:jc w:val="both"/>
      </w:pPr>
      <w:r w:rsidRPr="006A1B51">
        <w:t xml:space="preserve">В </w:t>
      </w:r>
      <w:r>
        <w:t>П</w:t>
      </w:r>
      <w:r w:rsidRPr="006A1B51">
        <w:t>оложении по оплате труда невозможно</w:t>
      </w:r>
      <w:r>
        <w:t xml:space="preserve"> было</w:t>
      </w:r>
      <w:r w:rsidRPr="006A1B51">
        <w:t xml:space="preserve"> определить размеры предусмотренных надбавок и премий. Порядок расчёта премии в штатном расписании отлича</w:t>
      </w:r>
      <w:r>
        <w:t>лся</w:t>
      </w:r>
      <w:r w:rsidRPr="006A1B51">
        <w:t xml:space="preserve"> от порядка её начисления в расчётно-платёжной ведомости. В нарушение Положения по оплате труда, без объяснения причин, в течение года не премировались рабочие предприятия, кроме премии в конце года по итогам работы за год.</w:t>
      </w:r>
    </w:p>
    <w:p w:rsidR="00D804AC" w:rsidRDefault="00D804AC" w:rsidP="00D804AC">
      <w:pPr>
        <w:ind w:firstLine="567"/>
        <w:jc w:val="both"/>
      </w:pPr>
      <w:r>
        <w:t>Было предложено</w:t>
      </w:r>
      <w:r w:rsidRPr="006A1B51">
        <w:t xml:space="preserve"> устранить допущенные нарушения. Директору предприятия предлага</w:t>
      </w:r>
      <w:r>
        <w:t>лось</w:t>
      </w:r>
      <w:r w:rsidRPr="006A1B51">
        <w:t xml:space="preserve"> совместно со специалистами разработать проект Положения по оплате труда и вынести его на обсуждение и утверждение в Администрацию</w:t>
      </w:r>
      <w:r>
        <w:t xml:space="preserve"> сельского поселения;</w:t>
      </w:r>
    </w:p>
    <w:p w:rsidR="00D804AC" w:rsidRDefault="00D804AC" w:rsidP="00D804AC">
      <w:pPr>
        <w:ind w:firstLine="567"/>
        <w:jc w:val="both"/>
        <w:rPr>
          <w:u w:val="single"/>
        </w:rPr>
      </w:pPr>
      <w:r>
        <w:t xml:space="preserve">5. </w:t>
      </w:r>
      <w:r w:rsidRPr="004E7F8D">
        <w:t>Администрацией Среднетымского сельского поселения бюджетные средства, предназначенные для создания Уставного фонда, зачислены на расчётный счёт  предприятия. В соответствии с частью 2 статьи 13 Федерального закона 161-ФЗ денежные средства для формирования уставного фонда должны были быть зачислены на открываемый в этих целях банковский счет.</w:t>
      </w:r>
      <w:r>
        <w:t xml:space="preserve"> </w:t>
      </w:r>
      <w:r w:rsidRPr="008815C1">
        <w:t xml:space="preserve">В соответствии с частью 1 статьи 12 Федерального закона 161-ФЗ, уставным фондом муниципального предприятия определяется минимальный  размер его имущества, </w:t>
      </w:r>
      <w:r w:rsidRPr="008815C1">
        <w:rPr>
          <w:u w:val="single"/>
        </w:rPr>
        <w:t>гарантирующего интересы кредиторов такого предприятия</w:t>
      </w:r>
      <w:r>
        <w:rPr>
          <w:u w:val="single"/>
        </w:rPr>
        <w:t>;</w:t>
      </w:r>
    </w:p>
    <w:p w:rsidR="00D804AC" w:rsidRPr="004E7F8D" w:rsidRDefault="00D804AC" w:rsidP="00D804AC">
      <w:pPr>
        <w:ind w:firstLine="567"/>
        <w:jc w:val="both"/>
      </w:pPr>
      <w:r w:rsidRPr="004E7F8D">
        <w:t>6.</w:t>
      </w:r>
      <w:r>
        <w:t xml:space="preserve"> </w:t>
      </w:r>
      <w:r w:rsidRPr="004E7F8D">
        <w:t>Последние камеральные налоговые проверки были  проведены в 2013 году. По результатам проверки предъявлено 500 руб. штрафных санкций.  С момента образования Предприятия аудиторских проверок не проводилось.</w:t>
      </w:r>
    </w:p>
    <w:p w:rsidR="00D804AC" w:rsidRPr="004E7F8D" w:rsidRDefault="00D804AC" w:rsidP="00D804AC">
      <w:pPr>
        <w:ind w:firstLine="567"/>
        <w:jc w:val="both"/>
      </w:pPr>
    </w:p>
    <w:p w:rsidR="00D804AC" w:rsidRDefault="00D804AC" w:rsidP="00D804AC">
      <w:pPr>
        <w:ind w:firstLine="567"/>
        <w:jc w:val="both"/>
      </w:pPr>
      <w:r w:rsidRPr="00C5156A">
        <w:t>В 201</w:t>
      </w:r>
      <w:r>
        <w:t>9</w:t>
      </w:r>
      <w:r w:rsidRPr="00C5156A">
        <w:t xml:space="preserve"> году</w:t>
      </w:r>
      <w:r>
        <w:t xml:space="preserve"> было проведено внеплановое контрольное мероприятие </w:t>
      </w:r>
      <w:r w:rsidRPr="00597F3F">
        <w:t>Проверка финансового состояния Муниципального унитарного предприятия «ЖКХ Молодёжный» муниципального образования «Среднетымское сельское поселение»</w:t>
      </w:r>
      <w:r>
        <w:t>, оформленное Актом от 25.10.2019 № 6, по результатам его деятельности в 2018 году и 6 месяцев в 2019 году.</w:t>
      </w:r>
    </w:p>
    <w:p w:rsidR="00D804AC" w:rsidRDefault="00D804AC" w:rsidP="00D804AC">
      <w:pPr>
        <w:ind w:firstLine="567"/>
        <w:jc w:val="both"/>
      </w:pPr>
      <w:r>
        <w:t>Необходимо обратить особое внимание на следующие факты, указанные в Акте:</w:t>
      </w:r>
    </w:p>
    <w:p w:rsidR="00D804AC" w:rsidRPr="00922B3F" w:rsidRDefault="00D804AC" w:rsidP="00D804AC">
      <w:pPr>
        <w:ind w:firstLine="567"/>
        <w:jc w:val="both"/>
      </w:pPr>
      <w:r>
        <w:t xml:space="preserve">1. </w:t>
      </w:r>
      <w:r w:rsidRPr="00922B3F">
        <w:t>Администрацией Среднетымского сельского поселения в 2018 и 2019 годах были предоставлены субсидии</w:t>
      </w:r>
      <w:r>
        <w:t xml:space="preserve"> предприятию</w:t>
      </w:r>
      <w:r w:rsidRPr="00922B3F">
        <w:t xml:space="preserve"> МУП «ЖКХ </w:t>
      </w:r>
      <w:proofErr w:type="gramStart"/>
      <w:r w:rsidRPr="00922B3F">
        <w:t>Молодёжный</w:t>
      </w:r>
      <w:proofErr w:type="gramEnd"/>
      <w:r w:rsidRPr="00922B3F">
        <w:t>»</w:t>
      </w:r>
      <w:r>
        <w:t>,</w:t>
      </w:r>
      <w:r w:rsidRPr="00922B3F">
        <w:t xml:space="preserve"> на основании заключённых соглашений:</w:t>
      </w:r>
    </w:p>
    <w:p w:rsidR="00D804AC" w:rsidRPr="00922B3F" w:rsidRDefault="00D804AC" w:rsidP="00D804AC">
      <w:pPr>
        <w:ind w:firstLine="567"/>
        <w:jc w:val="both"/>
      </w:pPr>
      <w:r w:rsidRPr="00922B3F">
        <w:t xml:space="preserve">- от  26.10.2018 № 4 </w:t>
      </w:r>
      <w:r>
        <w:t>на</w:t>
      </w:r>
      <w:r w:rsidRPr="00922B3F">
        <w:t xml:space="preserve"> приобретени</w:t>
      </w:r>
      <w:r>
        <w:t>е</w:t>
      </w:r>
      <w:r w:rsidRPr="00922B3F">
        <w:t xml:space="preserve"> запасных частей на генератор для ДЭС в п. Напас, приобретени</w:t>
      </w:r>
      <w:r>
        <w:t>е</w:t>
      </w:r>
      <w:r w:rsidRPr="00922B3F">
        <w:t xml:space="preserve"> циркулярного насоса </w:t>
      </w:r>
      <w:r w:rsidRPr="00922B3F">
        <w:rPr>
          <w:lang w:val="en-US"/>
        </w:rPr>
        <w:t>Grundfos</w:t>
      </w:r>
      <w:r w:rsidRPr="00922B3F">
        <w:t xml:space="preserve"> </w:t>
      </w:r>
      <w:r w:rsidRPr="00922B3F">
        <w:rPr>
          <w:lang w:val="en-US"/>
        </w:rPr>
        <w:t>UPS</w:t>
      </w:r>
      <w:r w:rsidRPr="00922B3F">
        <w:t xml:space="preserve"> 50-180 </w:t>
      </w:r>
      <w:r w:rsidRPr="00922B3F">
        <w:rPr>
          <w:lang w:val="en-US"/>
        </w:rPr>
        <w:t>F</w:t>
      </w:r>
      <w:r w:rsidRPr="00922B3F">
        <w:t xml:space="preserve"> для котельной в п. Молодёжный</w:t>
      </w:r>
      <w:r>
        <w:t xml:space="preserve"> предприятием</w:t>
      </w:r>
      <w:r w:rsidRPr="00922B3F">
        <w:t xml:space="preserve"> МУП «ЖКХ Молодёжный» на сумму 41 700 руб.;</w:t>
      </w:r>
    </w:p>
    <w:p w:rsidR="00D804AC" w:rsidRPr="00922B3F" w:rsidRDefault="00D804AC" w:rsidP="00D804AC">
      <w:pPr>
        <w:ind w:firstLine="567"/>
        <w:jc w:val="both"/>
      </w:pPr>
      <w:r w:rsidRPr="00922B3F">
        <w:t xml:space="preserve">- от 25.12.2018 № 10 </w:t>
      </w:r>
      <w:r>
        <w:t>на</w:t>
      </w:r>
      <w:r w:rsidRPr="00922B3F">
        <w:t xml:space="preserve"> ремонт и приобретени</w:t>
      </w:r>
      <w:r>
        <w:t>е</w:t>
      </w:r>
      <w:r w:rsidRPr="00922B3F">
        <w:t xml:space="preserve"> запасных частей для ДЭС в п. Напас, для ДЕС в п. Молодёжный</w:t>
      </w:r>
      <w:r>
        <w:t xml:space="preserve"> предприятием</w:t>
      </w:r>
      <w:r w:rsidRPr="00922B3F">
        <w:t xml:space="preserve"> МУП «ЖКХ Молодёжный» на сумму 727 994 руб.;</w:t>
      </w:r>
    </w:p>
    <w:p w:rsidR="00D804AC" w:rsidRPr="00922B3F" w:rsidRDefault="00D804AC" w:rsidP="00D804AC">
      <w:pPr>
        <w:ind w:firstLine="567"/>
        <w:jc w:val="both"/>
      </w:pPr>
      <w:r w:rsidRPr="00922B3F">
        <w:lastRenderedPageBreak/>
        <w:t xml:space="preserve">- от 01.03.2019 № 1 </w:t>
      </w:r>
      <w:r>
        <w:t>на</w:t>
      </w:r>
      <w:r w:rsidRPr="00922B3F">
        <w:t xml:space="preserve"> компенсаци</w:t>
      </w:r>
      <w:r>
        <w:t>ю</w:t>
      </w:r>
      <w:r w:rsidRPr="00922B3F">
        <w:t xml:space="preserve"> расходов по организации электроснабжения от дизельных электростанций</w:t>
      </w:r>
      <w:r>
        <w:t xml:space="preserve"> предприятием</w:t>
      </w:r>
      <w:r w:rsidRPr="00922B3F">
        <w:t xml:space="preserve"> МУП «ЖКХ Молодёжный» на сумму 15 478 700 руб.</w:t>
      </w:r>
    </w:p>
    <w:p w:rsidR="00D804AC" w:rsidRDefault="00D804AC" w:rsidP="00D804AC">
      <w:pPr>
        <w:ind w:firstLine="567"/>
        <w:jc w:val="both"/>
      </w:pPr>
      <w:r>
        <w:t xml:space="preserve">2. </w:t>
      </w:r>
      <w:proofErr w:type="gramStart"/>
      <w:r w:rsidRPr="00C14CD7">
        <w:t>Администрация Среднетымского сельского поселения в 2018 и 2019 годах  не проводила проверки целевого и эффективного использования объектов муниципального имущества</w:t>
      </w:r>
      <w:r>
        <w:t>,</w:t>
      </w:r>
      <w:r w:rsidRPr="00C14CD7">
        <w:t xml:space="preserve"> пере</w:t>
      </w:r>
      <w:r>
        <w:t>данного в хозяйственное ведение предприятию МУП</w:t>
      </w:r>
      <w:r w:rsidRPr="00C14CD7">
        <w:t xml:space="preserve"> ЖКХ Молодёжный»</w:t>
      </w:r>
      <w:r>
        <w:t xml:space="preserve">, и </w:t>
      </w:r>
      <w:r w:rsidRPr="00C14CD7">
        <w:t>не принимал</w:t>
      </w:r>
      <w:r>
        <w:t>а</w:t>
      </w:r>
      <w:r w:rsidRPr="00C14CD7">
        <w:t xml:space="preserve"> решений на проведение</w:t>
      </w:r>
      <w:r>
        <w:t xml:space="preserve"> у него</w:t>
      </w:r>
      <w:r w:rsidRPr="00C14CD7">
        <w:t xml:space="preserve"> аудиторских проверок</w:t>
      </w:r>
      <w:r>
        <w:t>.</w:t>
      </w:r>
      <w:r w:rsidRPr="00C14CD7">
        <w:t xml:space="preserve"> </w:t>
      </w:r>
      <w:proofErr w:type="gramEnd"/>
    </w:p>
    <w:p w:rsidR="00D804AC" w:rsidRDefault="00D804AC" w:rsidP="00D804AC">
      <w:pPr>
        <w:ind w:firstLine="567"/>
        <w:jc w:val="both"/>
      </w:pPr>
      <w:r>
        <w:t xml:space="preserve">3. </w:t>
      </w:r>
      <w:r w:rsidRPr="006D02B4">
        <w:t>В 2017 и 2018 годах</w:t>
      </w:r>
      <w:r>
        <w:t xml:space="preserve"> предприятием</w:t>
      </w:r>
      <w:r w:rsidRPr="006D02B4">
        <w:t xml:space="preserve"> МУП «ЖКХ </w:t>
      </w:r>
      <w:proofErr w:type="gramStart"/>
      <w:r w:rsidRPr="006D02B4">
        <w:t>Молодёжный</w:t>
      </w:r>
      <w:proofErr w:type="gramEnd"/>
      <w:r w:rsidRPr="006D02B4">
        <w:t>» не составлялись Планы финансово-хозяйственной деятельности на 2018 и 2019 годы и не представлялись на утверждение в Администрацию Сре</w:t>
      </w:r>
      <w:r>
        <w:t>днетымского сельского поселения.</w:t>
      </w:r>
      <w:r w:rsidRPr="00F751A1">
        <w:t xml:space="preserve"> </w:t>
      </w:r>
      <w:r w:rsidRPr="0021683C">
        <w:t>Предл</w:t>
      </w:r>
      <w:r>
        <w:t>ожено в</w:t>
      </w:r>
      <w:r w:rsidRPr="0021683C">
        <w:t xml:space="preserve"> конце 2019 года составить План финансово-хозяйственной деятельности</w:t>
      </w:r>
      <w:r>
        <w:t xml:space="preserve"> Предприятия</w:t>
      </w:r>
      <w:r w:rsidRPr="0021683C">
        <w:t xml:space="preserve"> на очередной 2020 год</w:t>
      </w:r>
      <w:r>
        <w:t>;</w:t>
      </w:r>
    </w:p>
    <w:p w:rsidR="00D804AC" w:rsidRDefault="00D804AC" w:rsidP="00D804AC">
      <w:pPr>
        <w:ind w:firstLine="567"/>
        <w:jc w:val="both"/>
      </w:pPr>
      <w:r>
        <w:t>4. При составлении анализов, за планируемые принимались показатели с</w:t>
      </w:r>
      <w:r w:rsidRPr="00F63F85">
        <w:t>мет затрат и расчётов цены (тарифа)</w:t>
      </w:r>
      <w:r>
        <w:t>, которые не применялись при расчёте планов, так как планы не составлялись. В представленном А</w:t>
      </w:r>
      <w:r w:rsidRPr="0046210B">
        <w:t>нализ</w:t>
      </w:r>
      <w:r>
        <w:t>е</w:t>
      </w:r>
      <w:r w:rsidRPr="0046210B">
        <w:t xml:space="preserve"> о деятельности</w:t>
      </w:r>
      <w:r>
        <w:t xml:space="preserve"> предприятия</w:t>
      </w:r>
      <w:r w:rsidRPr="0046210B">
        <w:t xml:space="preserve"> МУП «ЖКХ Молодёжный» в 2018 году</w:t>
      </w:r>
      <w:r>
        <w:t xml:space="preserve"> </w:t>
      </w:r>
      <w:r w:rsidRPr="0046210B">
        <w:t>отсутств</w:t>
      </w:r>
      <w:r>
        <w:t>овали</w:t>
      </w:r>
      <w:r w:rsidRPr="0046210B">
        <w:t xml:space="preserve"> показатели </w:t>
      </w:r>
      <w:r>
        <w:t>п</w:t>
      </w:r>
      <w:r w:rsidRPr="0046210B">
        <w:t xml:space="preserve">лана на 2018 год и </w:t>
      </w:r>
      <w:r>
        <w:t>ф</w:t>
      </w:r>
      <w:r w:rsidRPr="0046210B">
        <w:t>акта за 2017 год</w:t>
      </w:r>
      <w:r>
        <w:t>, что не давало возможности объективно оценить деятельность Предприятия и сделать определённые выводы. То есть, в представленном документе отсутствовал анализ его деятельности. Было п</w:t>
      </w:r>
      <w:r w:rsidRPr="00F751A1">
        <w:t>редл</w:t>
      </w:r>
      <w:r>
        <w:t>ожено</w:t>
      </w:r>
      <w:r w:rsidRPr="00F751A1">
        <w:t xml:space="preserve"> в 2020 году составить Анализ исполнения Предприятием показателей плана 2019 года и не допустить в нём вышеуказанны</w:t>
      </w:r>
      <w:r>
        <w:t>х</w:t>
      </w:r>
      <w:r w:rsidRPr="00F751A1">
        <w:t xml:space="preserve"> недостатк</w:t>
      </w:r>
      <w:r>
        <w:t>ов;</w:t>
      </w:r>
    </w:p>
    <w:p w:rsidR="00D804AC" w:rsidRPr="00BB5802" w:rsidRDefault="00D804AC" w:rsidP="00D804AC">
      <w:pPr>
        <w:ind w:firstLine="567"/>
        <w:jc w:val="both"/>
      </w:pPr>
      <w:r>
        <w:t xml:space="preserve">5. </w:t>
      </w:r>
      <w:r w:rsidRPr="00BB5802">
        <w:t>Директор</w:t>
      </w:r>
      <w:r>
        <w:t xml:space="preserve"> предприятия</w:t>
      </w:r>
      <w:r w:rsidRPr="00BB5802">
        <w:t xml:space="preserve"> МУП «ЖКХ Молодёжный» не отчитывался перед Администрацией Среднетымского сельского поселения в 2018 году о </w:t>
      </w:r>
      <w:r>
        <w:t>его</w:t>
      </w:r>
      <w:r w:rsidRPr="00BB5802">
        <w:t xml:space="preserve"> деятельности за 2017 год, в 2019 году о</w:t>
      </w:r>
      <w:r>
        <w:t xml:space="preserve"> его</w:t>
      </w:r>
      <w:r w:rsidRPr="00BB5802">
        <w:t xml:space="preserve"> деятельности за 2018 год.</w:t>
      </w:r>
    </w:p>
    <w:p w:rsidR="00D804AC" w:rsidRPr="007A1C09" w:rsidRDefault="00D804AC" w:rsidP="00D804AC">
      <w:pPr>
        <w:ind w:firstLine="567"/>
        <w:jc w:val="both"/>
      </w:pPr>
      <w:r>
        <w:t xml:space="preserve">6. </w:t>
      </w:r>
      <w:r w:rsidRPr="007A1C09">
        <w:t>Бухгалтерская отчетность за 2018 год представлена Учредителю и утверждена им, что  соответствует  п. 9 ст. 20 и п. 3 ст. 26 Федерального Закона 161-ФЗ.</w:t>
      </w:r>
    </w:p>
    <w:p w:rsidR="00D804AC" w:rsidRPr="007A1C09" w:rsidRDefault="00D804AC" w:rsidP="00D804AC">
      <w:pPr>
        <w:ind w:firstLine="567"/>
        <w:jc w:val="both"/>
      </w:pPr>
      <w:r>
        <w:t xml:space="preserve">7. </w:t>
      </w:r>
      <w:proofErr w:type="gramStart"/>
      <w:r w:rsidRPr="007A1C09">
        <w:rPr>
          <w:rFonts w:eastAsia="Calibri"/>
        </w:rPr>
        <w:t>На 1 января 2019 года</w:t>
      </w:r>
      <w:r>
        <w:rPr>
          <w:rFonts w:eastAsia="Calibri"/>
        </w:rPr>
        <w:t xml:space="preserve"> было</w:t>
      </w:r>
      <w:r w:rsidRPr="007A1C09">
        <w:rPr>
          <w:rFonts w:eastAsia="Calibri"/>
        </w:rPr>
        <w:t xml:space="preserve"> установлено расхождение данных бухгалтерского учёта (счёт </w:t>
      </w:r>
      <w:r w:rsidRPr="007A1C09">
        <w:t xml:space="preserve">01 «Основные средства») с </w:t>
      </w:r>
      <w:r w:rsidRPr="007A1C09">
        <w:rPr>
          <w:rFonts w:eastAsia="Calibri"/>
        </w:rPr>
        <w:t>выпиской из Реестра муниципального имущества Муниципального образования «Среднетымское сельское поселение» в размере 18 объектов на сумму 24 891 546,24 руб.</w:t>
      </w:r>
      <w:r>
        <w:rPr>
          <w:rFonts w:eastAsia="Calibri"/>
        </w:rPr>
        <w:t xml:space="preserve"> </w:t>
      </w:r>
      <w:r w:rsidRPr="007A1C09">
        <w:rPr>
          <w:rFonts w:eastAsia="Calibri"/>
        </w:rPr>
        <w:t>Инвентаризация основных средств по состоянию на 31 декабря 2018 года, в которой принимала участие финансист от Администрации Среднетымского сельского поселения, не установила вышеуказанных расхождений</w:t>
      </w:r>
      <w:proofErr w:type="gramEnd"/>
      <w:r w:rsidRPr="007A1C09">
        <w:rPr>
          <w:rFonts w:eastAsia="Calibri"/>
        </w:rPr>
        <w:t>. Это говори</w:t>
      </w:r>
      <w:r>
        <w:rPr>
          <w:rFonts w:eastAsia="Calibri"/>
        </w:rPr>
        <w:t>ло</w:t>
      </w:r>
      <w:r w:rsidRPr="007A1C09">
        <w:rPr>
          <w:rFonts w:eastAsia="Calibri"/>
        </w:rPr>
        <w:t xml:space="preserve"> о не проведении сверки данных учёта Предприятия с учётом Учредителя.</w:t>
      </w:r>
    </w:p>
    <w:p w:rsidR="00D804AC" w:rsidRPr="007A1C09" w:rsidRDefault="00D804AC" w:rsidP="00D804AC">
      <w:pPr>
        <w:ind w:firstLine="567"/>
        <w:jc w:val="both"/>
      </w:pPr>
      <w:r w:rsidRPr="007A1C09">
        <w:t>8. Для учёта материально-производственных запасов не</w:t>
      </w:r>
      <w:r>
        <w:t xml:space="preserve"> были</w:t>
      </w:r>
      <w:r w:rsidRPr="007A1C09">
        <w:t xml:space="preserve"> открыты субсчета: 10.05, 10.06, 10.08 и 10.09, а все хозяйственные операции провод</w:t>
      </w:r>
      <w:r>
        <w:t>ились</w:t>
      </w:r>
      <w:r w:rsidRPr="007A1C09">
        <w:t xml:space="preserve"> на субсчете 10.01</w:t>
      </w:r>
      <w:r>
        <w:t xml:space="preserve"> в</w:t>
      </w:r>
      <w:r w:rsidRPr="007A1C09">
        <w:t xml:space="preserve"> нарушени</w:t>
      </w:r>
      <w:r>
        <w:t>е</w:t>
      </w:r>
      <w:r w:rsidRPr="007A1C09">
        <w:t xml:space="preserve"> Приказа Минфина РФ от 31.10.2000 года № 94н.</w:t>
      </w:r>
    </w:p>
    <w:p w:rsidR="00D804AC" w:rsidRDefault="00D804AC" w:rsidP="00D804AC">
      <w:pPr>
        <w:ind w:firstLine="567"/>
        <w:jc w:val="both"/>
      </w:pPr>
      <w:r w:rsidRPr="007A1C09">
        <w:t>После проведения анализа остатков на счетах бухгалтерского учёта можно</w:t>
      </w:r>
      <w:r>
        <w:t xml:space="preserve"> было</w:t>
      </w:r>
      <w:r w:rsidRPr="007A1C09">
        <w:t xml:space="preserve"> сделать вывод, что представленная </w:t>
      </w:r>
      <w:r w:rsidRPr="00901883">
        <w:rPr>
          <w:u w:val="single"/>
        </w:rPr>
        <w:t>бухгалтерская отчетность является недостоверной</w:t>
      </w:r>
      <w:r w:rsidRPr="007A1C09">
        <w:t>, так как имеются расхождения в показателях бухгалтерского баланса на 31 декабря 2018 года и остатках на счетах бухгалт</w:t>
      </w:r>
      <w:r>
        <w:t>ерского учёта на эту же дату.</w:t>
      </w:r>
    </w:p>
    <w:p w:rsidR="00D804AC" w:rsidRDefault="00D804AC" w:rsidP="00D804AC">
      <w:pPr>
        <w:ind w:firstLine="567"/>
        <w:jc w:val="both"/>
      </w:pPr>
      <w:r>
        <w:t>П</w:t>
      </w:r>
      <w:r w:rsidRPr="007A1C09">
        <w:t>еред составлением годовой бухгалтерской отчетности не была проведена инвентаризация обязательств (отсутств</w:t>
      </w:r>
      <w:r>
        <w:t>овала</w:t>
      </w:r>
      <w:r w:rsidRPr="007A1C09">
        <w:t xml:space="preserve"> и</w:t>
      </w:r>
      <w:r>
        <w:t>нвентаризационная опись ИНВ-17) в</w:t>
      </w:r>
      <w:r w:rsidRPr="007A1C09">
        <w:t xml:space="preserve"> нарушение п. 27 Приказа Минфина от 29.07.1998 № 34н</w:t>
      </w:r>
      <w:r>
        <w:t>;</w:t>
      </w:r>
    </w:p>
    <w:p w:rsidR="00D804AC" w:rsidRDefault="00D804AC" w:rsidP="00D804AC">
      <w:pPr>
        <w:ind w:firstLine="567"/>
        <w:jc w:val="both"/>
      </w:pPr>
    </w:p>
    <w:p w:rsidR="00D804AC" w:rsidRDefault="00D804AC" w:rsidP="00D804AC">
      <w:pPr>
        <w:ind w:firstLine="567"/>
        <w:jc w:val="both"/>
      </w:pPr>
      <w:r>
        <w:t>В 2020 году Контрольным органом Каргасокского района совместно с сотрудниками Администрации Каргасокского района были проведена</w:t>
      </w:r>
      <w:r w:rsidRPr="007A1C09">
        <w:t xml:space="preserve"> </w:t>
      </w:r>
      <w:r>
        <w:t xml:space="preserve">инвентаризация на сладах ГСМ, в том числе принадлежащих предприятию </w:t>
      </w:r>
      <w:r w:rsidRPr="004F7E33">
        <w:t>М</w:t>
      </w:r>
      <w:r>
        <w:t>УП</w:t>
      </w:r>
      <w:r w:rsidRPr="004F7E33">
        <w:t xml:space="preserve"> «ЖКХ Молодёжный»</w:t>
      </w:r>
      <w:r>
        <w:t>. На основании представленных документов и результатов инвентаризации</w:t>
      </w:r>
      <w:r w:rsidRPr="004F7E33">
        <w:t xml:space="preserve"> </w:t>
      </w:r>
      <w:r>
        <w:t xml:space="preserve">проведён </w:t>
      </w:r>
      <w:r w:rsidRPr="004F7E33">
        <w:t>Анализ обеспеченности дизельным топливом электростанций</w:t>
      </w:r>
      <w:r>
        <w:t xml:space="preserve"> предприятия</w:t>
      </w:r>
      <w:r w:rsidRPr="004F7E33">
        <w:t xml:space="preserve"> М</w:t>
      </w:r>
      <w:r>
        <w:t>УП «ЖКХ Молодёжный», оформленного Заключением от 12 марта 2020 года.</w:t>
      </w:r>
    </w:p>
    <w:p w:rsidR="00D804AC" w:rsidRDefault="00D804AC" w:rsidP="00D804AC">
      <w:pPr>
        <w:ind w:firstLine="567"/>
        <w:jc w:val="both"/>
      </w:pPr>
    </w:p>
    <w:p w:rsidR="00D804AC" w:rsidRDefault="00D804AC" w:rsidP="00D804AC">
      <w:pPr>
        <w:ind w:firstLine="567"/>
        <w:jc w:val="both"/>
      </w:pPr>
      <w:r>
        <w:t>В Заключении необходимо обратить внимание на таблицу и пояснения к ней.</w:t>
      </w:r>
    </w:p>
    <w:p w:rsidR="00D804AC" w:rsidRDefault="00D804AC" w:rsidP="00D804AC">
      <w:pPr>
        <w:ind w:firstLine="567"/>
        <w:jc w:val="both"/>
      </w:pPr>
      <w:r>
        <w:t xml:space="preserve">                                                                                                                         </w:t>
      </w:r>
    </w:p>
    <w:p w:rsidR="00D804AC" w:rsidRDefault="00D804AC" w:rsidP="00D804AC">
      <w:pPr>
        <w:ind w:firstLine="567"/>
        <w:jc w:val="both"/>
      </w:pPr>
      <w:r>
        <w:lastRenderedPageBreak/>
        <w:t xml:space="preserve">                                                                                                                           (тонн)</w:t>
      </w:r>
    </w:p>
    <w:tbl>
      <w:tblPr>
        <w:tblStyle w:val="ac"/>
        <w:tblW w:w="0" w:type="auto"/>
        <w:tblInd w:w="108" w:type="dxa"/>
        <w:tblLook w:val="04A0" w:firstRow="1" w:lastRow="0" w:firstColumn="1" w:lastColumn="0" w:noHBand="0" w:noVBand="1"/>
      </w:tblPr>
      <w:tblGrid>
        <w:gridCol w:w="863"/>
        <w:gridCol w:w="1264"/>
        <w:gridCol w:w="1417"/>
        <w:gridCol w:w="1418"/>
        <w:gridCol w:w="1417"/>
        <w:gridCol w:w="1418"/>
        <w:gridCol w:w="1417"/>
      </w:tblGrid>
      <w:tr w:rsidR="00D804AC" w:rsidRPr="004C6814" w:rsidTr="00D804AC">
        <w:tc>
          <w:tcPr>
            <w:tcW w:w="863" w:type="dxa"/>
            <w:vMerge w:val="restart"/>
          </w:tcPr>
          <w:p w:rsidR="00D804AC" w:rsidRPr="004C6814" w:rsidRDefault="00D804AC" w:rsidP="00D804AC">
            <w:pPr>
              <w:jc w:val="center"/>
              <w:rPr>
                <w:b/>
              </w:rPr>
            </w:pPr>
            <w:r>
              <w:rPr>
                <w:b/>
              </w:rPr>
              <w:t>Г</w:t>
            </w:r>
            <w:r w:rsidRPr="004C6814">
              <w:rPr>
                <w:b/>
              </w:rPr>
              <w:t>ода</w:t>
            </w:r>
            <w:r>
              <w:rPr>
                <w:b/>
              </w:rPr>
              <w:t xml:space="preserve"> </w:t>
            </w:r>
          </w:p>
        </w:tc>
        <w:tc>
          <w:tcPr>
            <w:tcW w:w="1264" w:type="dxa"/>
            <w:vMerge w:val="restart"/>
          </w:tcPr>
          <w:p w:rsidR="00D804AC" w:rsidRPr="004C6814" w:rsidRDefault="00D804AC" w:rsidP="00D804AC">
            <w:pPr>
              <w:jc w:val="center"/>
              <w:rPr>
                <w:b/>
              </w:rPr>
            </w:pPr>
            <w:r>
              <w:rPr>
                <w:b/>
              </w:rPr>
              <w:t xml:space="preserve">Закупка </w:t>
            </w:r>
          </w:p>
        </w:tc>
        <w:tc>
          <w:tcPr>
            <w:tcW w:w="2835" w:type="dxa"/>
            <w:gridSpan w:val="2"/>
          </w:tcPr>
          <w:p w:rsidR="00D804AC" w:rsidRDefault="00D804AC" w:rsidP="00D804AC">
            <w:pPr>
              <w:jc w:val="center"/>
              <w:rPr>
                <w:b/>
              </w:rPr>
            </w:pPr>
            <w:r>
              <w:rPr>
                <w:b/>
              </w:rPr>
              <w:t>Списано</w:t>
            </w:r>
          </w:p>
        </w:tc>
        <w:tc>
          <w:tcPr>
            <w:tcW w:w="1417" w:type="dxa"/>
            <w:vMerge w:val="restart"/>
          </w:tcPr>
          <w:p w:rsidR="00D804AC" w:rsidRDefault="00D804AC" w:rsidP="00D804AC">
            <w:pPr>
              <w:jc w:val="center"/>
              <w:rPr>
                <w:b/>
              </w:rPr>
            </w:pPr>
            <w:r>
              <w:rPr>
                <w:b/>
              </w:rPr>
              <w:t>По нормативу</w:t>
            </w:r>
          </w:p>
          <w:p w:rsidR="00D804AC" w:rsidRPr="004C6814" w:rsidRDefault="00D804AC" w:rsidP="00D804AC">
            <w:pPr>
              <w:jc w:val="center"/>
              <w:rPr>
                <w:b/>
              </w:rPr>
            </w:pPr>
            <w:r>
              <w:rPr>
                <w:b/>
              </w:rPr>
              <w:t>на ДЭС</w:t>
            </w:r>
          </w:p>
        </w:tc>
        <w:tc>
          <w:tcPr>
            <w:tcW w:w="1418" w:type="dxa"/>
            <w:vMerge w:val="restart"/>
          </w:tcPr>
          <w:p w:rsidR="00D804AC" w:rsidRPr="004C6814" w:rsidRDefault="00D804AC" w:rsidP="00D804AC">
            <w:pPr>
              <w:jc w:val="center"/>
              <w:rPr>
                <w:b/>
              </w:rPr>
            </w:pPr>
            <w:proofErr w:type="spellStart"/>
            <w:r>
              <w:rPr>
                <w:b/>
              </w:rPr>
              <w:t>Превыш</w:t>
            </w:r>
            <w:proofErr w:type="spellEnd"/>
            <w:r>
              <w:rPr>
                <w:b/>
              </w:rPr>
              <w:t>. норматива</w:t>
            </w:r>
          </w:p>
        </w:tc>
        <w:tc>
          <w:tcPr>
            <w:tcW w:w="1417" w:type="dxa"/>
            <w:vMerge w:val="restart"/>
          </w:tcPr>
          <w:p w:rsidR="00D804AC" w:rsidRDefault="00D804AC" w:rsidP="00D804AC">
            <w:pPr>
              <w:jc w:val="center"/>
              <w:rPr>
                <w:b/>
              </w:rPr>
            </w:pPr>
            <w:r>
              <w:rPr>
                <w:b/>
              </w:rPr>
              <w:t>Остаток на конец года</w:t>
            </w:r>
          </w:p>
        </w:tc>
      </w:tr>
      <w:tr w:rsidR="00D804AC" w:rsidRPr="004C6814" w:rsidTr="00D804AC">
        <w:tc>
          <w:tcPr>
            <w:tcW w:w="863" w:type="dxa"/>
            <w:vMerge/>
          </w:tcPr>
          <w:p w:rsidR="00D804AC" w:rsidRDefault="00D804AC" w:rsidP="00D804AC">
            <w:pPr>
              <w:jc w:val="center"/>
            </w:pPr>
          </w:p>
        </w:tc>
        <w:tc>
          <w:tcPr>
            <w:tcW w:w="1264" w:type="dxa"/>
            <w:vMerge/>
          </w:tcPr>
          <w:p w:rsidR="00D804AC" w:rsidRDefault="00D804AC" w:rsidP="00D804AC">
            <w:pPr>
              <w:jc w:val="right"/>
            </w:pPr>
          </w:p>
        </w:tc>
        <w:tc>
          <w:tcPr>
            <w:tcW w:w="1417" w:type="dxa"/>
          </w:tcPr>
          <w:p w:rsidR="00D804AC" w:rsidRDefault="00D804AC" w:rsidP="00D804AC">
            <w:pPr>
              <w:jc w:val="center"/>
            </w:pPr>
            <w:r>
              <w:rPr>
                <w:b/>
              </w:rPr>
              <w:t>на ДЭС</w:t>
            </w:r>
          </w:p>
        </w:tc>
        <w:tc>
          <w:tcPr>
            <w:tcW w:w="1418" w:type="dxa"/>
          </w:tcPr>
          <w:p w:rsidR="00D804AC" w:rsidRPr="00447B00" w:rsidRDefault="00D804AC" w:rsidP="00D804AC">
            <w:pPr>
              <w:jc w:val="center"/>
              <w:rPr>
                <w:b/>
              </w:rPr>
            </w:pPr>
            <w:r>
              <w:rPr>
                <w:b/>
              </w:rPr>
              <w:t xml:space="preserve">на </w:t>
            </w:r>
            <w:proofErr w:type="gramStart"/>
            <w:r>
              <w:rPr>
                <w:b/>
              </w:rPr>
              <w:t>авто-транспорт</w:t>
            </w:r>
            <w:proofErr w:type="gramEnd"/>
          </w:p>
        </w:tc>
        <w:tc>
          <w:tcPr>
            <w:tcW w:w="1417" w:type="dxa"/>
            <w:vMerge/>
          </w:tcPr>
          <w:p w:rsidR="00D804AC" w:rsidRDefault="00D804AC" w:rsidP="00D804AC">
            <w:pPr>
              <w:jc w:val="right"/>
            </w:pPr>
          </w:p>
        </w:tc>
        <w:tc>
          <w:tcPr>
            <w:tcW w:w="1418" w:type="dxa"/>
            <w:vMerge/>
          </w:tcPr>
          <w:p w:rsidR="00D804AC" w:rsidRDefault="00D804AC" w:rsidP="00D804AC">
            <w:pPr>
              <w:jc w:val="right"/>
            </w:pPr>
          </w:p>
        </w:tc>
        <w:tc>
          <w:tcPr>
            <w:tcW w:w="1417" w:type="dxa"/>
            <w:vMerge/>
          </w:tcPr>
          <w:p w:rsidR="00D804AC" w:rsidRDefault="00D804AC" w:rsidP="00D804AC">
            <w:pPr>
              <w:jc w:val="right"/>
            </w:pPr>
          </w:p>
        </w:tc>
      </w:tr>
      <w:tr w:rsidR="00D804AC" w:rsidRPr="004C6814" w:rsidTr="00D804AC">
        <w:tc>
          <w:tcPr>
            <w:tcW w:w="863" w:type="dxa"/>
          </w:tcPr>
          <w:p w:rsidR="00D804AC" w:rsidRPr="004C6814" w:rsidRDefault="00D804AC" w:rsidP="00D804AC">
            <w:pPr>
              <w:jc w:val="center"/>
            </w:pPr>
            <w:r>
              <w:t>2015</w:t>
            </w:r>
          </w:p>
        </w:tc>
        <w:tc>
          <w:tcPr>
            <w:tcW w:w="1264" w:type="dxa"/>
          </w:tcPr>
          <w:p w:rsidR="00D804AC" w:rsidRPr="004C6814" w:rsidRDefault="00D804AC" w:rsidP="00D804AC">
            <w:pPr>
              <w:jc w:val="right"/>
            </w:pPr>
            <w:r>
              <w:t>430,073</w:t>
            </w:r>
          </w:p>
        </w:tc>
        <w:tc>
          <w:tcPr>
            <w:tcW w:w="1417" w:type="dxa"/>
          </w:tcPr>
          <w:p w:rsidR="00D804AC" w:rsidRPr="004C6814" w:rsidRDefault="00D804AC" w:rsidP="00D804AC">
            <w:pPr>
              <w:jc w:val="right"/>
            </w:pPr>
            <w:r>
              <w:t>387,274</w:t>
            </w:r>
          </w:p>
        </w:tc>
        <w:tc>
          <w:tcPr>
            <w:tcW w:w="1418" w:type="dxa"/>
          </w:tcPr>
          <w:p w:rsidR="00D804AC" w:rsidRDefault="00D804AC" w:rsidP="00D804AC">
            <w:pPr>
              <w:jc w:val="right"/>
            </w:pPr>
            <w:r>
              <w:t>30,222</w:t>
            </w:r>
          </w:p>
        </w:tc>
        <w:tc>
          <w:tcPr>
            <w:tcW w:w="1417" w:type="dxa"/>
          </w:tcPr>
          <w:p w:rsidR="00D804AC" w:rsidRPr="004C6814" w:rsidRDefault="00D804AC" w:rsidP="00D804AC">
            <w:pPr>
              <w:jc w:val="right"/>
            </w:pPr>
            <w:r>
              <w:t>378,974</w:t>
            </w:r>
          </w:p>
        </w:tc>
        <w:tc>
          <w:tcPr>
            <w:tcW w:w="1418" w:type="dxa"/>
          </w:tcPr>
          <w:p w:rsidR="00D804AC" w:rsidRPr="004C6814" w:rsidRDefault="00D804AC" w:rsidP="00D804AC">
            <w:pPr>
              <w:jc w:val="right"/>
            </w:pPr>
            <w:r>
              <w:t xml:space="preserve"> 8,300</w:t>
            </w:r>
          </w:p>
        </w:tc>
        <w:tc>
          <w:tcPr>
            <w:tcW w:w="1417" w:type="dxa"/>
          </w:tcPr>
          <w:p w:rsidR="00D804AC" w:rsidRDefault="00D804AC" w:rsidP="00D804AC">
            <w:pPr>
              <w:jc w:val="right"/>
            </w:pPr>
            <w:r>
              <w:t>97,859</w:t>
            </w:r>
          </w:p>
        </w:tc>
      </w:tr>
      <w:tr w:rsidR="00D804AC" w:rsidRPr="004C6814" w:rsidTr="00D804AC">
        <w:tc>
          <w:tcPr>
            <w:tcW w:w="863" w:type="dxa"/>
          </w:tcPr>
          <w:p w:rsidR="00D804AC" w:rsidRPr="004C6814" w:rsidRDefault="00D804AC" w:rsidP="00D804AC">
            <w:pPr>
              <w:jc w:val="center"/>
            </w:pPr>
            <w:r>
              <w:t>2016</w:t>
            </w:r>
          </w:p>
        </w:tc>
        <w:tc>
          <w:tcPr>
            <w:tcW w:w="1264" w:type="dxa"/>
          </w:tcPr>
          <w:p w:rsidR="00D804AC" w:rsidRPr="004C6814" w:rsidRDefault="00D804AC" w:rsidP="00D804AC">
            <w:pPr>
              <w:jc w:val="right"/>
            </w:pPr>
            <w:r>
              <w:t>414,435</w:t>
            </w:r>
          </w:p>
        </w:tc>
        <w:tc>
          <w:tcPr>
            <w:tcW w:w="1417" w:type="dxa"/>
          </w:tcPr>
          <w:p w:rsidR="00D804AC" w:rsidRPr="004C6814" w:rsidRDefault="00D804AC" w:rsidP="00D804AC">
            <w:pPr>
              <w:jc w:val="right"/>
            </w:pPr>
            <w:r>
              <w:t>382,448</w:t>
            </w:r>
          </w:p>
        </w:tc>
        <w:tc>
          <w:tcPr>
            <w:tcW w:w="1418" w:type="dxa"/>
          </w:tcPr>
          <w:p w:rsidR="00D804AC" w:rsidRDefault="00D804AC" w:rsidP="00D804AC">
            <w:pPr>
              <w:jc w:val="right"/>
            </w:pPr>
            <w:r>
              <w:t>39,768</w:t>
            </w:r>
          </w:p>
        </w:tc>
        <w:tc>
          <w:tcPr>
            <w:tcW w:w="1417" w:type="dxa"/>
          </w:tcPr>
          <w:p w:rsidR="00D804AC" w:rsidRPr="004C6814" w:rsidRDefault="00D804AC" w:rsidP="00D804AC">
            <w:pPr>
              <w:jc w:val="right"/>
            </w:pPr>
            <w:r>
              <w:t>378,940</w:t>
            </w:r>
          </w:p>
        </w:tc>
        <w:tc>
          <w:tcPr>
            <w:tcW w:w="1418" w:type="dxa"/>
          </w:tcPr>
          <w:p w:rsidR="00D804AC" w:rsidRPr="004C6814" w:rsidRDefault="00D804AC" w:rsidP="00D804AC">
            <w:pPr>
              <w:jc w:val="right"/>
            </w:pPr>
            <w:r>
              <w:t xml:space="preserve"> 3,508</w:t>
            </w:r>
          </w:p>
        </w:tc>
        <w:tc>
          <w:tcPr>
            <w:tcW w:w="1417" w:type="dxa"/>
          </w:tcPr>
          <w:p w:rsidR="00D804AC" w:rsidRDefault="00D804AC" w:rsidP="00D804AC">
            <w:pPr>
              <w:jc w:val="right"/>
            </w:pPr>
            <w:r>
              <w:t>90,078</w:t>
            </w:r>
          </w:p>
        </w:tc>
      </w:tr>
      <w:tr w:rsidR="00D804AC" w:rsidRPr="004C6814" w:rsidTr="00D804AC">
        <w:tc>
          <w:tcPr>
            <w:tcW w:w="863" w:type="dxa"/>
          </w:tcPr>
          <w:p w:rsidR="00D804AC" w:rsidRPr="004C6814" w:rsidRDefault="00D804AC" w:rsidP="00D804AC">
            <w:pPr>
              <w:jc w:val="center"/>
            </w:pPr>
            <w:r>
              <w:t>2017</w:t>
            </w:r>
          </w:p>
        </w:tc>
        <w:tc>
          <w:tcPr>
            <w:tcW w:w="1264" w:type="dxa"/>
          </w:tcPr>
          <w:p w:rsidR="00D804AC" w:rsidRPr="004C6814" w:rsidRDefault="00D804AC" w:rsidP="00D804AC">
            <w:pPr>
              <w:jc w:val="right"/>
            </w:pPr>
            <w:r>
              <w:t>422,870</w:t>
            </w:r>
          </w:p>
        </w:tc>
        <w:tc>
          <w:tcPr>
            <w:tcW w:w="1417" w:type="dxa"/>
          </w:tcPr>
          <w:p w:rsidR="00D804AC" w:rsidRPr="004C6814" w:rsidRDefault="00D804AC" w:rsidP="00D804AC">
            <w:pPr>
              <w:jc w:val="right"/>
            </w:pPr>
            <w:r>
              <w:t>403,890</w:t>
            </w:r>
          </w:p>
        </w:tc>
        <w:tc>
          <w:tcPr>
            <w:tcW w:w="1418" w:type="dxa"/>
          </w:tcPr>
          <w:p w:rsidR="00D804AC" w:rsidRDefault="00D804AC" w:rsidP="00D804AC">
            <w:pPr>
              <w:jc w:val="right"/>
            </w:pPr>
            <w:r>
              <w:t>34,251</w:t>
            </w:r>
          </w:p>
        </w:tc>
        <w:tc>
          <w:tcPr>
            <w:tcW w:w="1417" w:type="dxa"/>
          </w:tcPr>
          <w:p w:rsidR="00D804AC" w:rsidRPr="004C6814" w:rsidRDefault="00D804AC" w:rsidP="00D804AC">
            <w:pPr>
              <w:jc w:val="right"/>
            </w:pPr>
            <w:r>
              <w:t>330,011</w:t>
            </w:r>
          </w:p>
        </w:tc>
        <w:tc>
          <w:tcPr>
            <w:tcW w:w="1418" w:type="dxa"/>
          </w:tcPr>
          <w:p w:rsidR="00D804AC" w:rsidRPr="004C6814" w:rsidRDefault="00D804AC" w:rsidP="00D804AC">
            <w:pPr>
              <w:jc w:val="right"/>
            </w:pPr>
            <w:r>
              <w:t xml:space="preserve"> 73,879</w:t>
            </w:r>
          </w:p>
        </w:tc>
        <w:tc>
          <w:tcPr>
            <w:tcW w:w="1417" w:type="dxa"/>
          </w:tcPr>
          <w:p w:rsidR="00D804AC" w:rsidRDefault="00D804AC" w:rsidP="00D804AC">
            <w:pPr>
              <w:jc w:val="right"/>
            </w:pPr>
            <w:r>
              <w:t>74,807</w:t>
            </w:r>
          </w:p>
        </w:tc>
      </w:tr>
      <w:tr w:rsidR="00D804AC" w:rsidRPr="004C6814" w:rsidTr="00D804AC">
        <w:tc>
          <w:tcPr>
            <w:tcW w:w="863" w:type="dxa"/>
          </w:tcPr>
          <w:p w:rsidR="00D804AC" w:rsidRPr="004C6814" w:rsidRDefault="00D804AC" w:rsidP="00D804AC">
            <w:pPr>
              <w:jc w:val="center"/>
            </w:pPr>
            <w:r>
              <w:t>2018</w:t>
            </w:r>
          </w:p>
        </w:tc>
        <w:tc>
          <w:tcPr>
            <w:tcW w:w="1264" w:type="dxa"/>
          </w:tcPr>
          <w:p w:rsidR="00D804AC" w:rsidRPr="004C6814" w:rsidRDefault="00D804AC" w:rsidP="00D804AC">
            <w:pPr>
              <w:jc w:val="right"/>
            </w:pPr>
            <w:r>
              <w:t>442,890</w:t>
            </w:r>
          </w:p>
        </w:tc>
        <w:tc>
          <w:tcPr>
            <w:tcW w:w="1417" w:type="dxa"/>
          </w:tcPr>
          <w:p w:rsidR="00D804AC" w:rsidRPr="004C6814" w:rsidRDefault="00D804AC" w:rsidP="00D804AC">
            <w:pPr>
              <w:jc w:val="right"/>
            </w:pPr>
            <w:r>
              <w:t>387,799</w:t>
            </w:r>
          </w:p>
        </w:tc>
        <w:tc>
          <w:tcPr>
            <w:tcW w:w="1418" w:type="dxa"/>
          </w:tcPr>
          <w:p w:rsidR="00D804AC" w:rsidRDefault="00D804AC" w:rsidP="00D804AC">
            <w:pPr>
              <w:jc w:val="right"/>
            </w:pPr>
            <w:r>
              <w:t>40,616</w:t>
            </w:r>
          </w:p>
        </w:tc>
        <w:tc>
          <w:tcPr>
            <w:tcW w:w="1417" w:type="dxa"/>
          </w:tcPr>
          <w:p w:rsidR="00D804AC" w:rsidRPr="004C6814" w:rsidRDefault="00D804AC" w:rsidP="00D804AC">
            <w:pPr>
              <w:jc w:val="right"/>
            </w:pPr>
            <w:r>
              <w:t>380,920</w:t>
            </w:r>
          </w:p>
        </w:tc>
        <w:tc>
          <w:tcPr>
            <w:tcW w:w="1418" w:type="dxa"/>
          </w:tcPr>
          <w:p w:rsidR="00D804AC" w:rsidRPr="004C6814" w:rsidRDefault="00D804AC" w:rsidP="00D804AC">
            <w:pPr>
              <w:jc w:val="right"/>
            </w:pPr>
            <w:r>
              <w:t xml:space="preserve"> 6,879</w:t>
            </w:r>
          </w:p>
        </w:tc>
        <w:tc>
          <w:tcPr>
            <w:tcW w:w="1417" w:type="dxa"/>
          </w:tcPr>
          <w:p w:rsidR="00D804AC" w:rsidRDefault="00D804AC" w:rsidP="00D804AC">
            <w:pPr>
              <w:jc w:val="right"/>
            </w:pPr>
            <w:r>
              <w:t>89,282</w:t>
            </w:r>
          </w:p>
        </w:tc>
      </w:tr>
      <w:tr w:rsidR="00D804AC" w:rsidRPr="004C6814" w:rsidTr="00D804AC">
        <w:tc>
          <w:tcPr>
            <w:tcW w:w="863" w:type="dxa"/>
          </w:tcPr>
          <w:p w:rsidR="00D804AC" w:rsidRDefault="00D804AC" w:rsidP="00D804AC">
            <w:pPr>
              <w:jc w:val="center"/>
            </w:pPr>
            <w:r>
              <w:t>2019</w:t>
            </w:r>
          </w:p>
        </w:tc>
        <w:tc>
          <w:tcPr>
            <w:tcW w:w="1264" w:type="dxa"/>
          </w:tcPr>
          <w:p w:rsidR="00D804AC" w:rsidRPr="004C6814" w:rsidRDefault="00D804AC" w:rsidP="00D804AC">
            <w:pPr>
              <w:jc w:val="right"/>
            </w:pPr>
            <w:r>
              <w:t>485,017</w:t>
            </w:r>
          </w:p>
        </w:tc>
        <w:tc>
          <w:tcPr>
            <w:tcW w:w="1417" w:type="dxa"/>
          </w:tcPr>
          <w:p w:rsidR="00D804AC" w:rsidRPr="004C6814" w:rsidRDefault="00D804AC" w:rsidP="00D804AC">
            <w:pPr>
              <w:jc w:val="right"/>
            </w:pPr>
            <w:r>
              <w:t>415,018</w:t>
            </w:r>
          </w:p>
        </w:tc>
        <w:tc>
          <w:tcPr>
            <w:tcW w:w="1418" w:type="dxa"/>
          </w:tcPr>
          <w:p w:rsidR="00D804AC" w:rsidRDefault="00D804AC" w:rsidP="00D804AC">
            <w:pPr>
              <w:jc w:val="right"/>
            </w:pPr>
            <w:r>
              <w:t>68,322</w:t>
            </w:r>
          </w:p>
        </w:tc>
        <w:tc>
          <w:tcPr>
            <w:tcW w:w="1417" w:type="dxa"/>
          </w:tcPr>
          <w:p w:rsidR="00D804AC" w:rsidRPr="004C6814" w:rsidRDefault="00D804AC" w:rsidP="00D804AC">
            <w:pPr>
              <w:jc w:val="right"/>
            </w:pPr>
            <w:r>
              <w:t>368,940</w:t>
            </w:r>
          </w:p>
        </w:tc>
        <w:tc>
          <w:tcPr>
            <w:tcW w:w="1418" w:type="dxa"/>
          </w:tcPr>
          <w:p w:rsidR="00D804AC" w:rsidRPr="004C6814" w:rsidRDefault="00D804AC" w:rsidP="00D804AC">
            <w:pPr>
              <w:jc w:val="right"/>
            </w:pPr>
            <w:r>
              <w:t xml:space="preserve"> 46,078</w:t>
            </w:r>
          </w:p>
        </w:tc>
        <w:tc>
          <w:tcPr>
            <w:tcW w:w="1417" w:type="dxa"/>
          </w:tcPr>
          <w:p w:rsidR="00D804AC" w:rsidRDefault="00D804AC" w:rsidP="00D804AC">
            <w:pPr>
              <w:jc w:val="right"/>
            </w:pPr>
            <w:r>
              <w:t>90,959</w:t>
            </w:r>
          </w:p>
        </w:tc>
      </w:tr>
    </w:tbl>
    <w:p w:rsidR="00D804AC" w:rsidRPr="007643E8" w:rsidRDefault="00D804AC" w:rsidP="00D804AC">
      <w:pPr>
        <w:ind w:firstLine="567"/>
        <w:jc w:val="both"/>
      </w:pPr>
    </w:p>
    <w:p w:rsidR="00D804AC" w:rsidRPr="007643E8" w:rsidRDefault="00D804AC" w:rsidP="00D804AC">
      <w:pPr>
        <w:ind w:firstLine="567"/>
        <w:jc w:val="both"/>
      </w:pPr>
      <w:r>
        <w:t>Е</w:t>
      </w:r>
      <w:r w:rsidRPr="007643E8">
        <w:t xml:space="preserve">жегодно расход топлива превышал установленный при расчёте тарифа норматив. Нет отдельного  приказа об установлении нормы расхода дизельного топлива на один квт. час. В представленных актах о списании материальных запасов за 2019 год не указана норма расхода дизельного топлива. Комиссия необоснованно списывала дизельное топливо в </w:t>
      </w:r>
      <w:proofErr w:type="gramStart"/>
      <w:r>
        <w:t>размере</w:t>
      </w:r>
      <w:proofErr w:type="gramEnd"/>
      <w:r w:rsidRPr="007643E8">
        <w:t xml:space="preserve"> превышающем норматив. Бухгалтерия необоснованно принимала к учёту акты о списании материальных запасов без указания нормы расхода дизельного топлива и приказа, устанавливающего норму списания.</w:t>
      </w:r>
    </w:p>
    <w:p w:rsidR="00D804AC" w:rsidRPr="007643E8" w:rsidRDefault="00D804AC" w:rsidP="00D804AC">
      <w:pPr>
        <w:ind w:firstLine="567"/>
        <w:jc w:val="both"/>
      </w:pPr>
      <w:r w:rsidRPr="007643E8">
        <w:t xml:space="preserve">Наибольшее превышение норматива указанного в расчёте тарифа было в 2017 году в размере 73,879 (22%) т. и в 2019 году в размере 46.078 т. (12%). Нет объяснений причин превышения норматива.  </w:t>
      </w:r>
    </w:p>
    <w:p w:rsidR="00D804AC" w:rsidRPr="007643E8" w:rsidRDefault="00D804AC" w:rsidP="00D804AC">
      <w:pPr>
        <w:ind w:firstLine="567"/>
        <w:jc w:val="both"/>
      </w:pPr>
      <w:r w:rsidRPr="007643E8">
        <w:t xml:space="preserve">Необходимо отметить на </w:t>
      </w:r>
      <w:r w:rsidRPr="00901883">
        <w:rPr>
          <w:u w:val="single"/>
        </w:rPr>
        <w:t>отсутствие контроля Учредителя</w:t>
      </w:r>
      <w:r w:rsidRPr="007643E8">
        <w:t xml:space="preserve"> со стороны Администрации Среднетымского сельского поселения в соответствии с п.2  ст.26 федерального закона 161-ФЗ.</w:t>
      </w:r>
    </w:p>
    <w:p w:rsidR="00D804AC" w:rsidRPr="007643E8" w:rsidRDefault="00D804AC" w:rsidP="00D804AC">
      <w:pPr>
        <w:ind w:firstLine="567"/>
        <w:jc w:val="both"/>
      </w:pPr>
    </w:p>
    <w:p w:rsidR="00D804AC" w:rsidRDefault="00D804AC" w:rsidP="00D804AC">
      <w:pPr>
        <w:ind w:firstLine="567"/>
        <w:jc w:val="both"/>
      </w:pPr>
      <w:r>
        <w:t>Были сделаны следующие выводы:</w:t>
      </w:r>
    </w:p>
    <w:p w:rsidR="00D804AC" w:rsidRPr="00593930" w:rsidRDefault="00D804AC" w:rsidP="00D804AC">
      <w:pPr>
        <w:ind w:firstLine="567"/>
        <w:jc w:val="both"/>
      </w:pPr>
      <w:r w:rsidRPr="00593930">
        <w:t>1.Отсутствует контроль со стороны Администрации Среднетымского сельского поселения, как Учредителя Предприятия;</w:t>
      </w:r>
    </w:p>
    <w:p w:rsidR="00D804AC" w:rsidRPr="00593930" w:rsidRDefault="00D804AC" w:rsidP="00D804AC">
      <w:pPr>
        <w:ind w:firstLine="567"/>
        <w:jc w:val="both"/>
      </w:pPr>
      <w:r w:rsidRPr="00593930">
        <w:t>2.Данные бухгалтерского учёта остатков нефтепродуктов, указанные в трёх инвентаризационных ведомостях от 18.02.2020, являются недостоверными. К учёту были приняты три акта от 19.11.2019 на списание дизельного топлива в количестве 37,66 тонн на сумму 2 473,1 тыс. руб., составленные с грубыми нарушениями;</w:t>
      </w:r>
    </w:p>
    <w:p w:rsidR="00D804AC" w:rsidRPr="00593930" w:rsidRDefault="00D804AC" w:rsidP="00D804AC">
      <w:pPr>
        <w:ind w:firstLine="567"/>
        <w:jc w:val="both"/>
      </w:pPr>
      <w:r w:rsidRPr="00593930">
        <w:t>3.Акты на списание 37,66 тонн некондиционного дизельного топлива считать недействительными;</w:t>
      </w:r>
    </w:p>
    <w:p w:rsidR="00D804AC" w:rsidRPr="00593930" w:rsidRDefault="00D804AC" w:rsidP="00D804AC">
      <w:pPr>
        <w:ind w:firstLine="567"/>
        <w:jc w:val="both"/>
      </w:pPr>
      <w:r w:rsidRPr="00593930">
        <w:t>4.Расход дизельного топлива списывался без учёта объёма выработанной электроэнергии. Приказ об установлении нормы расхода дизельного топлива на один квт. час не предоставлен.</w:t>
      </w:r>
    </w:p>
    <w:p w:rsidR="00D804AC" w:rsidRPr="00593930" w:rsidRDefault="00D804AC" w:rsidP="00D804AC">
      <w:pPr>
        <w:ind w:firstLine="567"/>
        <w:jc w:val="both"/>
      </w:pPr>
      <w:r w:rsidRPr="00593930">
        <w:t>5.Хранение на территории Склада ГСМ в шести опечатанных ёмкостях Предприятия нефтепродуктов, принадлежащих неизвестным лицам (договора не представлены) незаконно;</w:t>
      </w:r>
    </w:p>
    <w:p w:rsidR="00D804AC" w:rsidRPr="00593930" w:rsidRDefault="00D804AC" w:rsidP="00D804AC">
      <w:pPr>
        <w:ind w:firstLine="567"/>
        <w:jc w:val="both"/>
      </w:pPr>
      <w:r w:rsidRPr="00593930">
        <w:t>6.Фактический расход дизельного топлива в 2019 году превысил установленный норматив на 46.1 тонны (12,5%). В 2018 году превышение составляло 6,9 тонны (1,8%);</w:t>
      </w:r>
    </w:p>
    <w:p w:rsidR="00D804AC" w:rsidRPr="00593930" w:rsidRDefault="00D804AC" w:rsidP="00D804AC">
      <w:pPr>
        <w:ind w:firstLine="567"/>
        <w:jc w:val="both"/>
      </w:pPr>
      <w:r w:rsidRPr="00593930">
        <w:t xml:space="preserve">7.По уточненным данным инвентаризации  у  материально-ответственного лица Дорн И.А. установлена значительная недостача дизельного топлива 16,29 т. на сумму 1 030,96 тыс. руб. </w:t>
      </w:r>
    </w:p>
    <w:p w:rsidR="00D804AC" w:rsidRPr="00593930" w:rsidRDefault="00D804AC" w:rsidP="00D804AC">
      <w:pPr>
        <w:ind w:firstLine="567"/>
        <w:jc w:val="both"/>
      </w:pPr>
      <w:r w:rsidRPr="00593930">
        <w:t>8. Кредиторская задолженность за дизельное топливо перед ООО «</w:t>
      </w:r>
      <w:proofErr w:type="gramStart"/>
      <w:r w:rsidRPr="00593930">
        <w:t>Нефть-Логистик</w:t>
      </w:r>
      <w:proofErr w:type="gramEnd"/>
      <w:r w:rsidRPr="00593930">
        <w:t>» на 1 января 2020 года составляла 15 024,6 тыс. руб. Данная просроченная задолженность образовалась в 2019 году. Всего в 2019 году получено топлива на сумму 31 924,6 тыс. руб., из них оплачено всего 16 900,00 тыс. руб.</w:t>
      </w:r>
    </w:p>
    <w:p w:rsidR="00D804AC" w:rsidRDefault="00D804AC" w:rsidP="00D804AC">
      <w:pPr>
        <w:ind w:firstLine="567"/>
        <w:jc w:val="both"/>
      </w:pPr>
    </w:p>
    <w:p w:rsidR="00D804AC" w:rsidRPr="00593930" w:rsidRDefault="00D804AC" w:rsidP="00D804AC">
      <w:pPr>
        <w:ind w:firstLine="567"/>
        <w:jc w:val="both"/>
      </w:pPr>
      <w:r>
        <w:t>Было п</w:t>
      </w:r>
      <w:r w:rsidRPr="00593930">
        <w:rPr>
          <w:szCs w:val="28"/>
        </w:rPr>
        <w:t>редложен</w:t>
      </w:r>
      <w:r>
        <w:rPr>
          <w:szCs w:val="28"/>
        </w:rPr>
        <w:t>о Г</w:t>
      </w:r>
      <w:r w:rsidRPr="00593930">
        <w:t>лаве Среднетымского сельского поселения Данилову В.Б.:</w:t>
      </w:r>
    </w:p>
    <w:p w:rsidR="00D804AC" w:rsidRPr="00593930" w:rsidRDefault="00D804AC" w:rsidP="00D804AC">
      <w:pPr>
        <w:ind w:firstLine="567"/>
        <w:jc w:val="both"/>
        <w:rPr>
          <w:szCs w:val="28"/>
        </w:rPr>
      </w:pPr>
      <w:r w:rsidRPr="00593930">
        <w:lastRenderedPageBreak/>
        <w:t xml:space="preserve">1.Принять меры по привлечению к дисциплинарной ответственности директора </w:t>
      </w:r>
      <w:r w:rsidRPr="00593930">
        <w:rPr>
          <w:szCs w:val="28"/>
        </w:rPr>
        <w:t>МУП «ЖКХ Молодежный» Новикова А.А. и главного бухгалтера МУП «ЖКХ Молодежный» Чуянову Л.А.;</w:t>
      </w:r>
    </w:p>
    <w:p w:rsidR="00D804AC" w:rsidRPr="00593930" w:rsidRDefault="00D804AC" w:rsidP="00D804AC">
      <w:pPr>
        <w:ind w:firstLine="567"/>
        <w:jc w:val="both"/>
      </w:pPr>
      <w:r w:rsidRPr="00593930">
        <w:rPr>
          <w:szCs w:val="28"/>
        </w:rPr>
        <w:t>2.Обратиться в правоохранительные органы для принятия процессуальных мер реагирования по выявленным нарушениям.</w:t>
      </w:r>
    </w:p>
    <w:p w:rsidR="00D804AC" w:rsidRPr="00593930" w:rsidRDefault="00D804AC" w:rsidP="00D804AC">
      <w:pPr>
        <w:ind w:firstLine="567"/>
        <w:jc w:val="both"/>
      </w:pPr>
    </w:p>
    <w:p w:rsidR="00D804AC" w:rsidRPr="00565CF5" w:rsidRDefault="00D804AC" w:rsidP="00D804AC">
      <w:pPr>
        <w:ind w:firstLine="567"/>
        <w:jc w:val="both"/>
        <w:rPr>
          <w:b/>
        </w:rPr>
      </w:pPr>
      <w:r w:rsidRPr="00565CF5">
        <w:rPr>
          <w:b/>
        </w:rPr>
        <w:t xml:space="preserve">Планирование деятельности предприятия МУП «ЖКХ </w:t>
      </w:r>
      <w:proofErr w:type="gramStart"/>
      <w:r>
        <w:rPr>
          <w:b/>
        </w:rPr>
        <w:t>Молодёжный</w:t>
      </w:r>
      <w:proofErr w:type="gramEnd"/>
      <w:r w:rsidRPr="00565CF5">
        <w:rPr>
          <w:b/>
        </w:rPr>
        <w:t>».</w:t>
      </w:r>
    </w:p>
    <w:p w:rsidR="00D804AC" w:rsidRPr="0023154D" w:rsidRDefault="00D804AC" w:rsidP="00D804AC">
      <w:pPr>
        <w:ind w:firstLine="567"/>
        <w:jc w:val="both"/>
      </w:pPr>
    </w:p>
    <w:p w:rsidR="00D804AC" w:rsidRDefault="00D804AC" w:rsidP="00D804AC">
      <w:pPr>
        <w:ind w:firstLine="567"/>
        <w:jc w:val="both"/>
      </w:pPr>
      <w:r>
        <w:t xml:space="preserve">В соответствии со статьёй 20 Федерального закона от 14.11.2002 № 161-ФЗ «О государственных и муниципальных унитарных предприятиях» Администрацией Среднетымского сельского поселения был разработан </w:t>
      </w:r>
      <w:r w:rsidRPr="00B008E1">
        <w:t>Поряд</w:t>
      </w:r>
      <w:r>
        <w:t>о</w:t>
      </w:r>
      <w:r w:rsidRPr="00B008E1">
        <w:t xml:space="preserve">к составления, утверждения и  установления  показателей  планов (программ) финансово-хозяйственной деятельности МУП «ЖКХ </w:t>
      </w:r>
      <w:r>
        <w:t>Молодёжный</w:t>
      </w:r>
      <w:r w:rsidRPr="00B008E1">
        <w:t xml:space="preserve">» в </w:t>
      </w:r>
      <w:r>
        <w:t>муниципальном образовании</w:t>
      </w:r>
      <w:r w:rsidRPr="00B008E1">
        <w:t xml:space="preserve"> «</w:t>
      </w:r>
      <w:r>
        <w:t>Среднетымское</w:t>
      </w:r>
      <w:r w:rsidRPr="00B008E1">
        <w:t xml:space="preserve"> сельское поселение» (далее – Порядок)</w:t>
      </w:r>
      <w:r>
        <w:t xml:space="preserve"> и утверждён постановлением от 31.01.2017 № 4.</w:t>
      </w:r>
    </w:p>
    <w:p w:rsidR="00D804AC" w:rsidRPr="00B008E1" w:rsidRDefault="00D804AC" w:rsidP="00D804AC">
      <w:pPr>
        <w:ind w:firstLine="567"/>
        <w:jc w:val="both"/>
      </w:pPr>
      <w:r w:rsidRPr="00B008E1">
        <w:t>В соответствии с пунктами Порядка:</w:t>
      </w:r>
    </w:p>
    <w:p w:rsidR="00D804AC" w:rsidRDefault="00D804AC" w:rsidP="00D804AC">
      <w:pPr>
        <w:pStyle w:val="a5"/>
        <w:spacing w:after="0"/>
        <w:ind w:firstLine="567"/>
        <w:jc w:val="both"/>
        <w:rPr>
          <w:szCs w:val="28"/>
        </w:rPr>
      </w:pPr>
      <w:r w:rsidRPr="000159B9">
        <w:t>1</w:t>
      </w:r>
      <w:r>
        <w:t xml:space="preserve">. План (программа) разрабатывается </w:t>
      </w:r>
      <w:r w:rsidRPr="00C74415">
        <w:rPr>
          <w:u w:val="single"/>
        </w:rPr>
        <w:t xml:space="preserve">на очередной </w:t>
      </w:r>
      <w:r w:rsidRPr="00C74415">
        <w:rPr>
          <w:szCs w:val="28"/>
          <w:u w:val="single"/>
        </w:rPr>
        <w:t>(планируемый) год</w:t>
      </w:r>
      <w:r w:rsidRPr="00E93184">
        <w:rPr>
          <w:szCs w:val="28"/>
        </w:rPr>
        <w:t xml:space="preserve"> исходя из задач, определенных Уставом  предприятия.</w:t>
      </w:r>
      <w:r>
        <w:rPr>
          <w:szCs w:val="28"/>
        </w:rPr>
        <w:t xml:space="preserve"> </w:t>
      </w:r>
      <w:proofErr w:type="gramStart"/>
      <w:r>
        <w:rPr>
          <w:szCs w:val="28"/>
        </w:rPr>
        <w:t xml:space="preserve">План </w:t>
      </w:r>
      <w:r>
        <w:t xml:space="preserve">(программа) </w:t>
      </w:r>
      <w:r w:rsidRPr="00E93184">
        <w:rPr>
          <w:szCs w:val="28"/>
        </w:rPr>
        <w:t>долж</w:t>
      </w:r>
      <w:r>
        <w:rPr>
          <w:szCs w:val="28"/>
        </w:rPr>
        <w:t>е</w:t>
      </w:r>
      <w:r w:rsidRPr="00E93184">
        <w:rPr>
          <w:szCs w:val="28"/>
        </w:rPr>
        <w:t>н определять приоритетные мероприятия по развитию (обновлению) материально-технической базы, внедрению инноваций, механизации и автоматизации производства, предусматривать увеличение (сохранение) объемов (перечня)</w:t>
      </w:r>
      <w:r w:rsidRPr="009352D9">
        <w:rPr>
          <w:szCs w:val="28"/>
        </w:rPr>
        <w:t xml:space="preserve"> выполняемых работ (услуг), решение социальных вопросов, </w:t>
      </w:r>
      <w:r w:rsidRPr="009201D5">
        <w:rPr>
          <w:szCs w:val="28"/>
          <w:u w:val="single"/>
        </w:rPr>
        <w:t>сокращение непроизводительных расходов</w:t>
      </w:r>
      <w:r w:rsidRPr="009352D9">
        <w:rPr>
          <w:szCs w:val="28"/>
        </w:rPr>
        <w:t xml:space="preserve">, </w:t>
      </w:r>
      <w:r w:rsidRPr="00E93184">
        <w:rPr>
          <w:szCs w:val="28"/>
          <w:u w:val="single"/>
        </w:rPr>
        <w:t>безубыточность деятельности</w:t>
      </w:r>
      <w:r>
        <w:rPr>
          <w:szCs w:val="28"/>
          <w:u w:val="single"/>
        </w:rPr>
        <w:t xml:space="preserve"> </w:t>
      </w:r>
      <w:r>
        <w:rPr>
          <w:szCs w:val="28"/>
        </w:rPr>
        <w:t xml:space="preserve">(п. </w:t>
      </w:r>
      <w:r w:rsidRPr="00714787">
        <w:rPr>
          <w:szCs w:val="28"/>
        </w:rPr>
        <w:t>3</w:t>
      </w:r>
      <w:r>
        <w:rPr>
          <w:szCs w:val="28"/>
        </w:rPr>
        <w:t>);</w:t>
      </w:r>
      <w:proofErr w:type="gramEnd"/>
    </w:p>
    <w:p w:rsidR="00D804AC" w:rsidRDefault="00D804AC" w:rsidP="00D804AC">
      <w:pPr>
        <w:pStyle w:val="a5"/>
        <w:spacing w:after="0"/>
        <w:ind w:firstLine="567"/>
        <w:jc w:val="both"/>
        <w:rPr>
          <w:szCs w:val="28"/>
        </w:rPr>
      </w:pPr>
      <w:r w:rsidRPr="000159B9">
        <w:rPr>
          <w:szCs w:val="28"/>
        </w:rPr>
        <w:t>2</w:t>
      </w:r>
      <w:r>
        <w:rPr>
          <w:szCs w:val="28"/>
        </w:rPr>
        <w:t xml:space="preserve">. </w:t>
      </w:r>
      <w:r>
        <w:t xml:space="preserve">План (программа) </w:t>
      </w:r>
      <w:r w:rsidRPr="009352D9">
        <w:rPr>
          <w:szCs w:val="28"/>
        </w:rPr>
        <w:t xml:space="preserve">разрабатывается и оформляется </w:t>
      </w:r>
      <w:r>
        <w:rPr>
          <w:szCs w:val="28"/>
        </w:rPr>
        <w:t>П</w:t>
      </w:r>
      <w:r w:rsidRPr="009352D9">
        <w:rPr>
          <w:szCs w:val="28"/>
        </w:rPr>
        <w:t xml:space="preserve">редприятием на основе </w:t>
      </w:r>
      <w:r w:rsidRPr="00DB6396">
        <w:rPr>
          <w:szCs w:val="28"/>
          <w:u w:val="single"/>
        </w:rPr>
        <w:t>анализа</w:t>
      </w:r>
      <w:r w:rsidRPr="009352D9">
        <w:rPr>
          <w:szCs w:val="28"/>
        </w:rPr>
        <w:t xml:space="preserve"> результатов</w:t>
      </w:r>
      <w:r>
        <w:rPr>
          <w:szCs w:val="28"/>
        </w:rPr>
        <w:t xml:space="preserve"> его</w:t>
      </w:r>
      <w:r w:rsidRPr="009352D9">
        <w:rPr>
          <w:szCs w:val="28"/>
        </w:rPr>
        <w:t xml:space="preserve"> финансово-хозяйственной деятельности </w:t>
      </w:r>
      <w:r w:rsidRPr="00DB6396">
        <w:rPr>
          <w:szCs w:val="28"/>
          <w:u w:val="single"/>
        </w:rPr>
        <w:t>за отчетный год</w:t>
      </w:r>
      <w:r w:rsidRPr="009352D9">
        <w:rPr>
          <w:szCs w:val="28"/>
        </w:rPr>
        <w:t xml:space="preserve">, </w:t>
      </w:r>
      <w:r w:rsidRPr="00C77286">
        <w:rPr>
          <w:szCs w:val="28"/>
          <w:u w:val="single"/>
        </w:rPr>
        <w:t>прогноза его развития</w:t>
      </w:r>
      <w:r>
        <w:rPr>
          <w:szCs w:val="28"/>
        </w:rPr>
        <w:t xml:space="preserve"> и</w:t>
      </w:r>
      <w:r w:rsidRPr="009352D9">
        <w:rPr>
          <w:szCs w:val="28"/>
        </w:rPr>
        <w:t xml:space="preserve"> рыночной конъюнктуры</w:t>
      </w:r>
      <w:r>
        <w:rPr>
          <w:szCs w:val="28"/>
        </w:rPr>
        <w:t xml:space="preserve"> (п. </w:t>
      </w:r>
      <w:r w:rsidRPr="00714787">
        <w:rPr>
          <w:szCs w:val="28"/>
        </w:rPr>
        <w:t>4</w:t>
      </w:r>
      <w:r>
        <w:rPr>
          <w:szCs w:val="28"/>
        </w:rPr>
        <w:t>);</w:t>
      </w:r>
    </w:p>
    <w:p w:rsidR="00D804AC" w:rsidRDefault="00D804AC" w:rsidP="00D804AC">
      <w:pPr>
        <w:pStyle w:val="a5"/>
        <w:spacing w:after="0"/>
        <w:ind w:firstLine="567"/>
        <w:jc w:val="both"/>
        <w:rPr>
          <w:szCs w:val="28"/>
          <w:u w:val="single"/>
        </w:rPr>
      </w:pPr>
      <w:r w:rsidRPr="000159B9">
        <w:rPr>
          <w:szCs w:val="28"/>
        </w:rPr>
        <w:t>3</w:t>
      </w:r>
      <w:r>
        <w:rPr>
          <w:szCs w:val="28"/>
        </w:rPr>
        <w:t xml:space="preserve">. </w:t>
      </w:r>
      <w:r w:rsidRPr="009352D9">
        <w:rPr>
          <w:szCs w:val="28"/>
        </w:rPr>
        <w:t xml:space="preserve">Достижение плановых квартальных и конечных (годовых) показателей экономической эффективности </w:t>
      </w:r>
      <w:r w:rsidRPr="00114BE1">
        <w:rPr>
          <w:szCs w:val="28"/>
          <w:u w:val="single"/>
        </w:rPr>
        <w:t>должно быть обосновано</w:t>
      </w:r>
      <w:r w:rsidRPr="009352D9">
        <w:rPr>
          <w:szCs w:val="28"/>
        </w:rPr>
        <w:t xml:space="preserve"> соответствующими финансовыми источниками выполнения мероприятий</w:t>
      </w:r>
      <w:r>
        <w:rPr>
          <w:szCs w:val="28"/>
        </w:rPr>
        <w:t xml:space="preserve"> Плана</w:t>
      </w:r>
      <w:r w:rsidRPr="009352D9">
        <w:rPr>
          <w:szCs w:val="28"/>
        </w:rPr>
        <w:t xml:space="preserve"> </w:t>
      </w:r>
      <w:r>
        <w:rPr>
          <w:szCs w:val="28"/>
        </w:rPr>
        <w:t>(</w:t>
      </w:r>
      <w:r w:rsidRPr="009352D9">
        <w:rPr>
          <w:szCs w:val="28"/>
        </w:rPr>
        <w:t>программы</w:t>
      </w:r>
      <w:r>
        <w:rPr>
          <w:szCs w:val="28"/>
        </w:rPr>
        <w:t>)</w:t>
      </w:r>
      <w:r w:rsidRPr="009352D9">
        <w:rPr>
          <w:szCs w:val="28"/>
        </w:rPr>
        <w:t xml:space="preserve">, в том числе за счет </w:t>
      </w:r>
      <w:r w:rsidRPr="00DB6396">
        <w:rPr>
          <w:szCs w:val="28"/>
          <w:u w:val="single"/>
        </w:rPr>
        <w:t>бюджетных средств (по согласованию</w:t>
      </w:r>
      <w:r>
        <w:rPr>
          <w:szCs w:val="28"/>
        </w:rPr>
        <w:t>) (п. 5)</w:t>
      </w:r>
      <w:r w:rsidRPr="00A72081">
        <w:rPr>
          <w:szCs w:val="28"/>
        </w:rPr>
        <w:t>;</w:t>
      </w:r>
    </w:p>
    <w:p w:rsidR="00D804AC" w:rsidRPr="00A72081" w:rsidRDefault="00D804AC" w:rsidP="00D804AC">
      <w:pPr>
        <w:pStyle w:val="a5"/>
        <w:spacing w:after="0"/>
        <w:ind w:firstLine="567"/>
        <w:jc w:val="both"/>
        <w:rPr>
          <w:szCs w:val="28"/>
        </w:rPr>
      </w:pPr>
      <w:r w:rsidRPr="000159B9">
        <w:rPr>
          <w:szCs w:val="28"/>
        </w:rPr>
        <w:t>4</w:t>
      </w:r>
      <w:r w:rsidRPr="00A72081">
        <w:rPr>
          <w:szCs w:val="28"/>
        </w:rPr>
        <w:t>.</w:t>
      </w:r>
      <w:r>
        <w:rPr>
          <w:szCs w:val="28"/>
        </w:rPr>
        <w:t xml:space="preserve"> Предприятие </w:t>
      </w:r>
      <w:r w:rsidRPr="00A72081">
        <w:rPr>
          <w:szCs w:val="28"/>
        </w:rPr>
        <w:t xml:space="preserve">ежегодно в срок </w:t>
      </w:r>
      <w:r w:rsidRPr="00EF5165">
        <w:rPr>
          <w:szCs w:val="28"/>
          <w:u w:val="single"/>
        </w:rPr>
        <w:t>до 31 декабря</w:t>
      </w:r>
      <w:r w:rsidRPr="00A72081">
        <w:rPr>
          <w:color w:val="FF0000"/>
          <w:szCs w:val="28"/>
        </w:rPr>
        <w:t xml:space="preserve"> </w:t>
      </w:r>
      <w:r w:rsidRPr="00A72081">
        <w:rPr>
          <w:szCs w:val="28"/>
        </w:rPr>
        <w:t>представля</w:t>
      </w:r>
      <w:r>
        <w:rPr>
          <w:szCs w:val="28"/>
        </w:rPr>
        <w:t>е</w:t>
      </w:r>
      <w:r w:rsidRPr="00A72081">
        <w:rPr>
          <w:szCs w:val="28"/>
        </w:rPr>
        <w:t>т проект</w:t>
      </w:r>
      <w:r>
        <w:rPr>
          <w:szCs w:val="28"/>
        </w:rPr>
        <w:t xml:space="preserve"> плана</w:t>
      </w:r>
      <w:r w:rsidRPr="00A72081">
        <w:rPr>
          <w:szCs w:val="28"/>
        </w:rPr>
        <w:t xml:space="preserve"> </w:t>
      </w:r>
      <w:r>
        <w:rPr>
          <w:szCs w:val="28"/>
        </w:rPr>
        <w:t>(</w:t>
      </w:r>
      <w:r w:rsidRPr="00A72081">
        <w:rPr>
          <w:szCs w:val="28"/>
        </w:rPr>
        <w:t>программ</w:t>
      </w:r>
      <w:r>
        <w:rPr>
          <w:szCs w:val="28"/>
        </w:rPr>
        <w:t>ы)</w:t>
      </w:r>
      <w:r w:rsidRPr="00A72081">
        <w:rPr>
          <w:szCs w:val="28"/>
        </w:rPr>
        <w:t xml:space="preserve"> в администрацию </w:t>
      </w:r>
      <w:r>
        <w:rPr>
          <w:szCs w:val="28"/>
        </w:rPr>
        <w:t>Среднетымского</w:t>
      </w:r>
      <w:r w:rsidRPr="00A72081">
        <w:rPr>
          <w:szCs w:val="28"/>
        </w:rPr>
        <w:t xml:space="preserve"> сельского поселения. </w:t>
      </w:r>
      <w:r>
        <w:rPr>
          <w:szCs w:val="28"/>
        </w:rPr>
        <w:t>Он</w:t>
      </w:r>
      <w:r w:rsidRPr="00A72081">
        <w:rPr>
          <w:szCs w:val="28"/>
        </w:rPr>
        <w:t xml:space="preserve"> должен сопровождаться </w:t>
      </w:r>
      <w:r w:rsidRPr="00114BE1">
        <w:rPr>
          <w:szCs w:val="28"/>
          <w:u w:val="single"/>
        </w:rPr>
        <w:t>пояснительной  запиской</w:t>
      </w:r>
      <w:r w:rsidRPr="00A72081">
        <w:rPr>
          <w:szCs w:val="28"/>
        </w:rPr>
        <w:t>, в которой приводятся:</w:t>
      </w:r>
      <w:r>
        <w:rPr>
          <w:szCs w:val="28"/>
        </w:rPr>
        <w:t xml:space="preserve"> </w:t>
      </w:r>
      <w:r w:rsidRPr="00A72081">
        <w:rPr>
          <w:szCs w:val="28"/>
        </w:rPr>
        <w:t>обоснование привед</w:t>
      </w:r>
      <w:r>
        <w:rPr>
          <w:szCs w:val="28"/>
        </w:rPr>
        <w:t>ё</w:t>
      </w:r>
      <w:r w:rsidRPr="00A72081">
        <w:rPr>
          <w:szCs w:val="28"/>
        </w:rPr>
        <w:t>нных показателей,</w:t>
      </w:r>
      <w:r>
        <w:rPr>
          <w:szCs w:val="28"/>
        </w:rPr>
        <w:t xml:space="preserve"> </w:t>
      </w:r>
      <w:r w:rsidRPr="00A72081">
        <w:rPr>
          <w:szCs w:val="28"/>
        </w:rPr>
        <w:t>исходные данные для планирования,</w:t>
      </w:r>
      <w:r>
        <w:rPr>
          <w:szCs w:val="28"/>
        </w:rPr>
        <w:t xml:space="preserve"> </w:t>
      </w:r>
      <w:r w:rsidRPr="00A72081">
        <w:rPr>
          <w:szCs w:val="28"/>
        </w:rPr>
        <w:t>анализ факторов, повлиявших на показатели,</w:t>
      </w:r>
      <w:r>
        <w:rPr>
          <w:szCs w:val="28"/>
        </w:rPr>
        <w:t xml:space="preserve"> </w:t>
      </w:r>
      <w:r w:rsidRPr="00A72081">
        <w:rPr>
          <w:szCs w:val="28"/>
        </w:rPr>
        <w:t xml:space="preserve">обоснование причин и факторов, </w:t>
      </w:r>
      <w:r w:rsidRPr="00FB0539">
        <w:rPr>
          <w:szCs w:val="28"/>
          <w:u w:val="single"/>
        </w:rPr>
        <w:t>препятствующих развитию предприятия</w:t>
      </w:r>
      <w:r w:rsidRPr="00A72081">
        <w:rPr>
          <w:szCs w:val="28"/>
        </w:rPr>
        <w:t>, приводящи</w:t>
      </w:r>
      <w:r>
        <w:rPr>
          <w:szCs w:val="28"/>
        </w:rPr>
        <w:t>х к ухудшению показателей (п. 6);</w:t>
      </w:r>
    </w:p>
    <w:p w:rsidR="00D804AC" w:rsidRDefault="00D804AC" w:rsidP="00D804AC">
      <w:pPr>
        <w:ind w:firstLine="567"/>
        <w:jc w:val="both"/>
        <w:rPr>
          <w:szCs w:val="28"/>
        </w:rPr>
      </w:pPr>
      <w:r w:rsidRPr="000159B9">
        <w:t>5</w:t>
      </w:r>
      <w:r>
        <w:t xml:space="preserve">. </w:t>
      </w:r>
      <w:bookmarkStart w:id="0" w:name="sub_1006"/>
      <w:r w:rsidRPr="0032012A">
        <w:rPr>
          <w:szCs w:val="28"/>
          <w:u w:val="single"/>
        </w:rPr>
        <w:t>Администрация</w:t>
      </w:r>
      <w:r w:rsidRPr="004A2AFE">
        <w:rPr>
          <w:szCs w:val="28"/>
        </w:rPr>
        <w:t xml:space="preserve"> </w:t>
      </w:r>
      <w:r>
        <w:rPr>
          <w:szCs w:val="28"/>
        </w:rPr>
        <w:t>Среднетым</w:t>
      </w:r>
      <w:r w:rsidRPr="004A2AFE">
        <w:rPr>
          <w:szCs w:val="28"/>
        </w:rPr>
        <w:t xml:space="preserve">ского сельского поселения </w:t>
      </w:r>
      <w:r w:rsidRPr="0032012A">
        <w:rPr>
          <w:szCs w:val="28"/>
          <w:u w:val="single"/>
        </w:rPr>
        <w:t>рассматривает</w:t>
      </w:r>
      <w:r w:rsidRPr="004A2AFE">
        <w:rPr>
          <w:szCs w:val="28"/>
        </w:rPr>
        <w:t xml:space="preserve"> поступивши</w:t>
      </w:r>
      <w:r>
        <w:rPr>
          <w:szCs w:val="28"/>
        </w:rPr>
        <w:t xml:space="preserve">й </w:t>
      </w:r>
      <w:r w:rsidRPr="0032012A">
        <w:rPr>
          <w:szCs w:val="28"/>
          <w:u w:val="single"/>
        </w:rPr>
        <w:t>проект Плана</w:t>
      </w:r>
      <w:r>
        <w:rPr>
          <w:szCs w:val="28"/>
        </w:rPr>
        <w:t xml:space="preserve"> (программы)</w:t>
      </w:r>
      <w:r w:rsidRPr="004A2AFE">
        <w:rPr>
          <w:szCs w:val="28"/>
        </w:rPr>
        <w:t xml:space="preserve"> </w:t>
      </w:r>
      <w:r w:rsidRPr="0047768E">
        <w:rPr>
          <w:szCs w:val="28"/>
          <w:u w:val="single"/>
        </w:rPr>
        <w:t>согласовывает</w:t>
      </w:r>
      <w:r>
        <w:rPr>
          <w:szCs w:val="28"/>
        </w:rPr>
        <w:t xml:space="preserve"> его, </w:t>
      </w:r>
      <w:r w:rsidRPr="004A2AFE">
        <w:rPr>
          <w:szCs w:val="28"/>
        </w:rPr>
        <w:t xml:space="preserve">либо готовит замечания и предложения по </w:t>
      </w:r>
      <w:r>
        <w:rPr>
          <w:szCs w:val="28"/>
        </w:rPr>
        <w:t>его</w:t>
      </w:r>
      <w:r w:rsidRPr="004A2AFE">
        <w:rPr>
          <w:szCs w:val="28"/>
        </w:rPr>
        <w:t xml:space="preserve"> доработке</w:t>
      </w:r>
      <w:r>
        <w:rPr>
          <w:szCs w:val="28"/>
        </w:rPr>
        <w:t xml:space="preserve"> </w:t>
      </w:r>
      <w:r w:rsidRPr="00A64BC6">
        <w:rPr>
          <w:szCs w:val="28"/>
        </w:rPr>
        <w:t xml:space="preserve">(п. </w:t>
      </w:r>
      <w:r>
        <w:rPr>
          <w:szCs w:val="28"/>
        </w:rPr>
        <w:t>7</w:t>
      </w:r>
      <w:r w:rsidRPr="00A64BC6">
        <w:rPr>
          <w:szCs w:val="28"/>
        </w:rPr>
        <w:t>)</w:t>
      </w:r>
      <w:r>
        <w:rPr>
          <w:szCs w:val="28"/>
        </w:rPr>
        <w:t>;</w:t>
      </w:r>
    </w:p>
    <w:p w:rsidR="00D804AC" w:rsidRPr="004A2AFE" w:rsidRDefault="00D804AC" w:rsidP="00D804AC">
      <w:pPr>
        <w:ind w:firstLine="567"/>
        <w:jc w:val="both"/>
        <w:rPr>
          <w:szCs w:val="28"/>
        </w:rPr>
      </w:pPr>
      <w:r w:rsidRPr="000159B9">
        <w:rPr>
          <w:szCs w:val="28"/>
        </w:rPr>
        <w:t>6</w:t>
      </w:r>
      <w:r>
        <w:rPr>
          <w:szCs w:val="28"/>
        </w:rPr>
        <w:t xml:space="preserve">. </w:t>
      </w:r>
      <w:bookmarkStart w:id="1" w:name="sub_1009"/>
      <w:r w:rsidRPr="004A2AFE">
        <w:rPr>
          <w:szCs w:val="28"/>
        </w:rPr>
        <w:t>В течение года</w:t>
      </w:r>
      <w:r>
        <w:rPr>
          <w:szCs w:val="28"/>
        </w:rPr>
        <w:t>,</w:t>
      </w:r>
      <w:r w:rsidRPr="004A2AFE">
        <w:rPr>
          <w:szCs w:val="28"/>
        </w:rPr>
        <w:t xml:space="preserve"> при необходимости</w:t>
      </w:r>
      <w:r>
        <w:rPr>
          <w:szCs w:val="28"/>
        </w:rPr>
        <w:t>,</w:t>
      </w:r>
      <w:r w:rsidRPr="004A2AFE">
        <w:rPr>
          <w:szCs w:val="28"/>
        </w:rPr>
        <w:t xml:space="preserve"> </w:t>
      </w:r>
      <w:r>
        <w:rPr>
          <w:szCs w:val="28"/>
        </w:rPr>
        <w:t>П</w:t>
      </w:r>
      <w:r w:rsidRPr="004A2AFE">
        <w:rPr>
          <w:szCs w:val="28"/>
        </w:rPr>
        <w:t>редприяти</w:t>
      </w:r>
      <w:r>
        <w:rPr>
          <w:szCs w:val="28"/>
        </w:rPr>
        <w:t>е</w:t>
      </w:r>
      <w:r w:rsidRPr="004A2AFE">
        <w:rPr>
          <w:szCs w:val="28"/>
        </w:rPr>
        <w:t xml:space="preserve"> формиру</w:t>
      </w:r>
      <w:r>
        <w:rPr>
          <w:szCs w:val="28"/>
        </w:rPr>
        <w:t>е</w:t>
      </w:r>
      <w:r w:rsidRPr="004A2AFE">
        <w:rPr>
          <w:szCs w:val="28"/>
        </w:rPr>
        <w:t xml:space="preserve">т </w:t>
      </w:r>
      <w:r w:rsidRPr="00EF5165">
        <w:rPr>
          <w:szCs w:val="28"/>
          <w:u w:val="single"/>
        </w:rPr>
        <w:t>уточненный план</w:t>
      </w:r>
      <w:r>
        <w:rPr>
          <w:szCs w:val="28"/>
        </w:rPr>
        <w:t xml:space="preserve"> (</w:t>
      </w:r>
      <w:r w:rsidRPr="004A2AFE">
        <w:rPr>
          <w:szCs w:val="28"/>
        </w:rPr>
        <w:t>программу</w:t>
      </w:r>
      <w:r>
        <w:rPr>
          <w:szCs w:val="28"/>
        </w:rPr>
        <w:t>)</w:t>
      </w:r>
      <w:r w:rsidRPr="004A2AFE">
        <w:rPr>
          <w:szCs w:val="28"/>
        </w:rPr>
        <w:t xml:space="preserve"> на очередной финансовый год</w:t>
      </w:r>
      <w:r>
        <w:rPr>
          <w:szCs w:val="28"/>
        </w:rPr>
        <w:t>,</w:t>
      </w:r>
      <w:r w:rsidRPr="004A2AFE">
        <w:rPr>
          <w:szCs w:val="28"/>
        </w:rPr>
        <w:t xml:space="preserve"> путем внесения</w:t>
      </w:r>
      <w:r>
        <w:rPr>
          <w:szCs w:val="28"/>
        </w:rPr>
        <w:t xml:space="preserve"> в него</w:t>
      </w:r>
      <w:r w:rsidRPr="004A2AFE">
        <w:rPr>
          <w:szCs w:val="28"/>
        </w:rPr>
        <w:t xml:space="preserve"> изм</w:t>
      </w:r>
      <w:r>
        <w:rPr>
          <w:szCs w:val="28"/>
        </w:rPr>
        <w:t xml:space="preserve">енений. В </w:t>
      </w:r>
      <w:r w:rsidRPr="0032012A">
        <w:rPr>
          <w:szCs w:val="28"/>
          <w:u w:val="single"/>
        </w:rPr>
        <w:t xml:space="preserve">пояснительной записке </w:t>
      </w:r>
      <w:r w:rsidRPr="004A2AFE">
        <w:rPr>
          <w:szCs w:val="28"/>
        </w:rPr>
        <w:t xml:space="preserve"> </w:t>
      </w:r>
      <w:r>
        <w:rPr>
          <w:szCs w:val="28"/>
        </w:rPr>
        <w:t>П</w:t>
      </w:r>
      <w:r w:rsidRPr="004A2AFE">
        <w:rPr>
          <w:szCs w:val="28"/>
        </w:rPr>
        <w:t>редприяти</w:t>
      </w:r>
      <w:r>
        <w:rPr>
          <w:szCs w:val="28"/>
        </w:rPr>
        <w:t>е</w:t>
      </w:r>
      <w:r w:rsidRPr="004A2AFE">
        <w:rPr>
          <w:szCs w:val="28"/>
        </w:rPr>
        <w:t xml:space="preserve"> обосновыва</w:t>
      </w:r>
      <w:r>
        <w:rPr>
          <w:szCs w:val="28"/>
        </w:rPr>
        <w:t xml:space="preserve">ет причины вносимых изменений </w:t>
      </w:r>
      <w:r w:rsidRPr="00A64BC6">
        <w:rPr>
          <w:szCs w:val="28"/>
        </w:rPr>
        <w:t xml:space="preserve">(п. </w:t>
      </w:r>
      <w:r>
        <w:rPr>
          <w:szCs w:val="28"/>
        </w:rPr>
        <w:t>9</w:t>
      </w:r>
      <w:r w:rsidRPr="00A64BC6">
        <w:rPr>
          <w:szCs w:val="28"/>
        </w:rPr>
        <w:t>)</w:t>
      </w:r>
      <w:r>
        <w:rPr>
          <w:szCs w:val="28"/>
        </w:rPr>
        <w:t>;</w:t>
      </w:r>
      <w:r w:rsidRPr="004A2AFE">
        <w:rPr>
          <w:szCs w:val="28"/>
        </w:rPr>
        <w:t xml:space="preserve"> </w:t>
      </w:r>
    </w:p>
    <w:bookmarkEnd w:id="0"/>
    <w:bookmarkEnd w:id="1"/>
    <w:p w:rsidR="00D804AC" w:rsidRPr="00F11057" w:rsidRDefault="00D804AC" w:rsidP="00D804AC">
      <w:pPr>
        <w:ind w:firstLine="567"/>
        <w:jc w:val="both"/>
      </w:pPr>
      <w:r w:rsidRPr="000159B9">
        <w:t>7</w:t>
      </w:r>
      <w:r w:rsidRPr="00E27A69">
        <w:t>.</w:t>
      </w:r>
      <w:r>
        <w:t xml:space="preserve"> </w:t>
      </w:r>
      <w:r w:rsidRPr="00F11057">
        <w:rPr>
          <w:szCs w:val="28"/>
        </w:rPr>
        <w:t xml:space="preserve">С целью </w:t>
      </w:r>
      <w:r w:rsidRPr="00E27A69">
        <w:rPr>
          <w:szCs w:val="28"/>
          <w:u w:val="single"/>
        </w:rPr>
        <w:t xml:space="preserve">осуществления </w:t>
      </w:r>
      <w:proofErr w:type="gramStart"/>
      <w:r w:rsidRPr="00E27A69">
        <w:rPr>
          <w:szCs w:val="28"/>
          <w:u w:val="single"/>
        </w:rPr>
        <w:t>контроля</w:t>
      </w:r>
      <w:r w:rsidRPr="00F11057">
        <w:rPr>
          <w:szCs w:val="28"/>
        </w:rPr>
        <w:t xml:space="preserve"> за</w:t>
      </w:r>
      <w:proofErr w:type="gramEnd"/>
      <w:r w:rsidRPr="00F11057">
        <w:rPr>
          <w:szCs w:val="28"/>
        </w:rPr>
        <w:t xml:space="preserve"> эффективностью финансово-хозяйственной деятельности </w:t>
      </w:r>
      <w:r>
        <w:rPr>
          <w:szCs w:val="28"/>
        </w:rPr>
        <w:t>Предприятия,</w:t>
      </w:r>
      <w:r w:rsidRPr="00F11057">
        <w:rPr>
          <w:szCs w:val="28"/>
        </w:rPr>
        <w:t xml:space="preserve"> </w:t>
      </w:r>
      <w:r>
        <w:rPr>
          <w:szCs w:val="28"/>
        </w:rPr>
        <w:t>А</w:t>
      </w:r>
      <w:r w:rsidRPr="00F11057">
        <w:rPr>
          <w:szCs w:val="28"/>
        </w:rPr>
        <w:t xml:space="preserve">дминистрация </w:t>
      </w:r>
      <w:r>
        <w:rPr>
          <w:szCs w:val="28"/>
        </w:rPr>
        <w:t>Среднетымского</w:t>
      </w:r>
      <w:r w:rsidRPr="00F11057">
        <w:rPr>
          <w:szCs w:val="28"/>
        </w:rPr>
        <w:t xml:space="preserve"> сельского поселения  ежегодно готовит проект постановления </w:t>
      </w:r>
      <w:r w:rsidRPr="00BE5684">
        <w:rPr>
          <w:szCs w:val="28"/>
          <w:u w:val="single"/>
        </w:rPr>
        <w:t>об утверждении показателей</w:t>
      </w:r>
      <w:r w:rsidRPr="00F11057">
        <w:rPr>
          <w:szCs w:val="28"/>
        </w:rPr>
        <w:t xml:space="preserve"> </w:t>
      </w:r>
      <w:r w:rsidRPr="00EF5165">
        <w:rPr>
          <w:szCs w:val="28"/>
          <w:u w:val="single"/>
        </w:rPr>
        <w:t>экономической эффективности его деятельности</w:t>
      </w:r>
      <w:r w:rsidRPr="00F11057">
        <w:rPr>
          <w:szCs w:val="28"/>
        </w:rPr>
        <w:t xml:space="preserve"> на основе согласованных показателей уточнённ</w:t>
      </w:r>
      <w:r>
        <w:rPr>
          <w:szCs w:val="28"/>
        </w:rPr>
        <w:t>ого Плана</w:t>
      </w:r>
      <w:r w:rsidRPr="00F11057">
        <w:rPr>
          <w:szCs w:val="28"/>
        </w:rPr>
        <w:t xml:space="preserve"> </w:t>
      </w:r>
      <w:r>
        <w:rPr>
          <w:szCs w:val="28"/>
        </w:rPr>
        <w:t>(</w:t>
      </w:r>
      <w:r w:rsidRPr="00F11057">
        <w:rPr>
          <w:szCs w:val="28"/>
        </w:rPr>
        <w:t>программ</w:t>
      </w:r>
      <w:r>
        <w:rPr>
          <w:szCs w:val="28"/>
        </w:rPr>
        <w:t xml:space="preserve">ы) </w:t>
      </w:r>
      <w:r w:rsidRPr="00A64BC6">
        <w:rPr>
          <w:szCs w:val="28"/>
        </w:rPr>
        <w:t xml:space="preserve">(п. </w:t>
      </w:r>
      <w:r>
        <w:rPr>
          <w:szCs w:val="28"/>
        </w:rPr>
        <w:t>10</w:t>
      </w:r>
      <w:r w:rsidRPr="00A64BC6">
        <w:rPr>
          <w:szCs w:val="28"/>
        </w:rPr>
        <w:t>)</w:t>
      </w:r>
      <w:r>
        <w:rPr>
          <w:szCs w:val="28"/>
        </w:rPr>
        <w:t>;</w:t>
      </w:r>
    </w:p>
    <w:p w:rsidR="00D804AC" w:rsidRPr="00E27A69" w:rsidRDefault="00D804AC" w:rsidP="00D804AC">
      <w:pPr>
        <w:ind w:firstLine="567"/>
        <w:jc w:val="both"/>
      </w:pPr>
      <w:r w:rsidRPr="000159B9">
        <w:t>8</w:t>
      </w:r>
      <w:r w:rsidRPr="00E27A69">
        <w:t xml:space="preserve">. Директор Предприятия, в установленные сроки для сдачи </w:t>
      </w:r>
      <w:r w:rsidRPr="00131212">
        <w:rPr>
          <w:u w:val="single"/>
        </w:rPr>
        <w:t>квартальной  и годовой</w:t>
      </w:r>
      <w:r w:rsidRPr="00E27A69">
        <w:t xml:space="preserve"> бухгалтерской отчетности, представляет в Администрацию </w:t>
      </w:r>
      <w:r>
        <w:t>Среднетымс</w:t>
      </w:r>
      <w:r w:rsidRPr="00E27A69">
        <w:t xml:space="preserve">кого сельского поселения </w:t>
      </w:r>
      <w:r w:rsidRPr="00E27A69">
        <w:rPr>
          <w:u w:val="single"/>
        </w:rPr>
        <w:t>информацию о выполнении утвержденного Плана</w:t>
      </w:r>
      <w:r w:rsidRPr="00E27A69">
        <w:t xml:space="preserve"> (программы), в том числе утвержденных плановых </w:t>
      </w:r>
      <w:r w:rsidRPr="00E27A69">
        <w:rPr>
          <w:u w:val="single"/>
        </w:rPr>
        <w:t>показателей экономической эффективности</w:t>
      </w:r>
      <w:r>
        <w:rPr>
          <w:u w:val="single"/>
        </w:rPr>
        <w:t xml:space="preserve"> его</w:t>
      </w:r>
      <w:r w:rsidRPr="00E27A69">
        <w:rPr>
          <w:u w:val="single"/>
        </w:rPr>
        <w:t xml:space="preserve"> деятельности</w:t>
      </w:r>
      <w:r>
        <w:rPr>
          <w:u w:val="single"/>
        </w:rPr>
        <w:t xml:space="preserve"> </w:t>
      </w:r>
      <w:r w:rsidRPr="00A64BC6">
        <w:rPr>
          <w:szCs w:val="28"/>
        </w:rPr>
        <w:t xml:space="preserve">(п. </w:t>
      </w:r>
      <w:r>
        <w:rPr>
          <w:szCs w:val="28"/>
        </w:rPr>
        <w:t>12</w:t>
      </w:r>
      <w:r w:rsidRPr="00A64BC6">
        <w:rPr>
          <w:szCs w:val="28"/>
        </w:rPr>
        <w:t>)</w:t>
      </w:r>
      <w:r>
        <w:t>;</w:t>
      </w:r>
    </w:p>
    <w:p w:rsidR="00D804AC" w:rsidRDefault="00D804AC" w:rsidP="00D804AC">
      <w:pPr>
        <w:ind w:firstLine="567"/>
        <w:jc w:val="both"/>
      </w:pPr>
      <w:r w:rsidRPr="00E27A69">
        <w:lastRenderedPageBreak/>
        <w:t xml:space="preserve">9. Директор Предприятия ежегодно (при необходимости - ежеквартально) </w:t>
      </w:r>
      <w:r w:rsidRPr="00E27A69">
        <w:rPr>
          <w:u w:val="single"/>
        </w:rPr>
        <w:t xml:space="preserve">отчитывается на заседаниях </w:t>
      </w:r>
      <w:r>
        <w:rPr>
          <w:u w:val="single"/>
        </w:rPr>
        <w:t>Совета Среднетымского сельского поселения</w:t>
      </w:r>
      <w:r w:rsidRPr="00A5132F">
        <w:t xml:space="preserve"> по определению эффективности деятельности предприятия МУП «ЖКХ </w:t>
      </w:r>
      <w:r>
        <w:t>Молодёжный</w:t>
      </w:r>
      <w:r w:rsidRPr="00A5132F">
        <w:t>» о в</w:t>
      </w:r>
      <w:r w:rsidRPr="00E27A69">
        <w:t xml:space="preserve">ыполнении плановых показателей и утвержденных показателей экономической эффективности </w:t>
      </w:r>
      <w:r>
        <w:t xml:space="preserve">его </w:t>
      </w:r>
      <w:r w:rsidRPr="00E27A69">
        <w:t>деятельности</w:t>
      </w:r>
      <w:r>
        <w:t xml:space="preserve"> </w:t>
      </w:r>
      <w:r w:rsidRPr="00A64BC6">
        <w:rPr>
          <w:szCs w:val="28"/>
        </w:rPr>
        <w:t xml:space="preserve">(п. </w:t>
      </w:r>
      <w:r>
        <w:rPr>
          <w:szCs w:val="28"/>
        </w:rPr>
        <w:t>13</w:t>
      </w:r>
      <w:r w:rsidRPr="00A64BC6">
        <w:rPr>
          <w:szCs w:val="28"/>
        </w:rPr>
        <w:t>)</w:t>
      </w:r>
      <w:r>
        <w:t>;</w:t>
      </w:r>
    </w:p>
    <w:p w:rsidR="00D804AC" w:rsidRDefault="00D804AC" w:rsidP="00D804AC">
      <w:pPr>
        <w:ind w:firstLine="567"/>
        <w:jc w:val="both"/>
      </w:pPr>
      <w:r>
        <w:t xml:space="preserve">10. </w:t>
      </w:r>
      <w:proofErr w:type="gramStart"/>
      <w:r w:rsidRPr="00F603ED">
        <w:rPr>
          <w:u w:val="single"/>
        </w:rPr>
        <w:t>Контроль за</w:t>
      </w:r>
      <w:proofErr w:type="gramEnd"/>
      <w:r w:rsidRPr="00F603ED">
        <w:rPr>
          <w:u w:val="single"/>
        </w:rPr>
        <w:t xml:space="preserve"> выполнением плановых показателей</w:t>
      </w:r>
      <w:r w:rsidRPr="00A5132F">
        <w:t xml:space="preserve"> </w:t>
      </w:r>
      <w:r>
        <w:t xml:space="preserve">Плана (программы) Предприятия </w:t>
      </w:r>
      <w:r w:rsidRPr="00A5132F">
        <w:t xml:space="preserve">и утвержденных показателей экономической эффективности </w:t>
      </w:r>
      <w:r w:rsidRPr="00F603ED">
        <w:rPr>
          <w:u w:val="single"/>
        </w:rPr>
        <w:t>возлагается на специалиста</w:t>
      </w:r>
      <w:r>
        <w:rPr>
          <w:u w:val="single"/>
        </w:rPr>
        <w:t xml:space="preserve"> 1 категории</w:t>
      </w:r>
      <w:r w:rsidRPr="00F603ED">
        <w:rPr>
          <w:u w:val="single"/>
        </w:rPr>
        <w:t xml:space="preserve"> администрации </w:t>
      </w:r>
      <w:r w:rsidRPr="00FF57E0">
        <w:rPr>
          <w:u w:val="single"/>
        </w:rPr>
        <w:t>Среднетым</w:t>
      </w:r>
      <w:r w:rsidRPr="00F603ED">
        <w:rPr>
          <w:u w:val="single"/>
        </w:rPr>
        <w:t>ского сельского поселения</w:t>
      </w:r>
      <w:r>
        <w:t xml:space="preserve"> </w:t>
      </w:r>
      <w:r w:rsidRPr="00A64BC6">
        <w:rPr>
          <w:szCs w:val="28"/>
        </w:rPr>
        <w:t xml:space="preserve">(п. </w:t>
      </w:r>
      <w:r>
        <w:rPr>
          <w:szCs w:val="28"/>
        </w:rPr>
        <w:t>14</w:t>
      </w:r>
      <w:r w:rsidRPr="00A64BC6">
        <w:rPr>
          <w:szCs w:val="28"/>
        </w:rPr>
        <w:t>)</w:t>
      </w:r>
      <w:r w:rsidRPr="00A5132F">
        <w:t>.</w:t>
      </w:r>
    </w:p>
    <w:p w:rsidR="00D804AC" w:rsidRPr="00593930" w:rsidRDefault="00D804AC" w:rsidP="00D804AC">
      <w:pPr>
        <w:ind w:firstLine="567"/>
        <w:jc w:val="both"/>
      </w:pPr>
      <w:r>
        <w:t xml:space="preserve">Форма плана приведена в приложении к Порядку. Необходимо обратить особое внимание, при составлении Плана, на раздел </w:t>
      </w:r>
      <w:r w:rsidRPr="009B636C">
        <w:t xml:space="preserve">2 </w:t>
      </w:r>
      <w:r>
        <w:t>«</w:t>
      </w:r>
      <w:r w:rsidRPr="009B636C">
        <w:t>Характеристика проблем, на решение которых направлена</w:t>
      </w:r>
      <w:r>
        <w:t xml:space="preserve"> </w:t>
      </w:r>
      <w:r w:rsidRPr="009B636C">
        <w:t>программа муниципального унитарного предприятия</w:t>
      </w:r>
      <w:r>
        <w:t>», по причине той сложной финансовой ситуации, в которой находится Предприятие. В форме Плана (программы) на титульном листе необходимо предусмотреть реквизиты Администрации Среднетымского сельского поселения и дату о согласовании с ним его показателей.</w:t>
      </w:r>
    </w:p>
    <w:p w:rsidR="00D804AC" w:rsidRDefault="00D804AC" w:rsidP="00D804AC">
      <w:pPr>
        <w:ind w:firstLine="567"/>
        <w:jc w:val="both"/>
      </w:pPr>
    </w:p>
    <w:p w:rsidR="00D804AC" w:rsidRDefault="00D804AC" w:rsidP="00D804AC">
      <w:pPr>
        <w:ind w:firstLine="567"/>
        <w:jc w:val="both"/>
      </w:pPr>
      <w:r>
        <w:t xml:space="preserve">В соответствии с названием документа, в Контрольный орган был представлен </w:t>
      </w:r>
      <w:r w:rsidRPr="00DF1D4C">
        <w:t xml:space="preserve">План финансово-хозяйственной деятельности </w:t>
      </w:r>
      <w:r>
        <w:t>м</w:t>
      </w:r>
      <w:r w:rsidRPr="00DF1D4C">
        <w:t xml:space="preserve">униципального унитарного предприятия «ЖКХ </w:t>
      </w:r>
      <w:r>
        <w:t>Молодёжный</w:t>
      </w:r>
      <w:r w:rsidRPr="00DF1D4C">
        <w:t xml:space="preserve">» </w:t>
      </w:r>
      <w:r>
        <w:t>Среднетым</w:t>
      </w:r>
      <w:r w:rsidRPr="00DF1D4C">
        <w:t>ского сельского поселения на 202</w:t>
      </w:r>
      <w:r>
        <w:t>2</w:t>
      </w:r>
      <w:r w:rsidRPr="00DF1D4C">
        <w:t xml:space="preserve"> год</w:t>
      </w:r>
      <w:r>
        <w:t xml:space="preserve"> (далее – План). В таблицах Плана предусмотрены следующие графы с показателями «Факт прошлого года 2021», «Текущий год 2022», «План 2022 года». В графах с 5 по 8 с их общим названием «Планируемый 2023 год» (8 графа «Итого») отсутствуют показатели.</w:t>
      </w:r>
    </w:p>
    <w:p w:rsidR="00D804AC" w:rsidRDefault="00D804AC" w:rsidP="00D804AC">
      <w:pPr>
        <w:ind w:firstLine="567"/>
        <w:jc w:val="both"/>
      </w:pPr>
      <w:r>
        <w:t xml:space="preserve">Можно сделать вывод, что графы плана предполагают составление его на 2023 год на основании отчётного 2021 года, ожидаемых показателей в текущем 2022 году и плана на 2022 год. Необходимо уточнение названия графы «Текущий год 2022». Считаем, что в данной графе должны стоять ожидаемые показатели за весь 2022 год. </w:t>
      </w:r>
    </w:p>
    <w:p w:rsidR="00D804AC" w:rsidRDefault="00D804AC" w:rsidP="00D804AC">
      <w:pPr>
        <w:ind w:firstLine="567"/>
        <w:jc w:val="both"/>
      </w:pPr>
      <w:r>
        <w:t xml:space="preserve">То есть, План на 2022 год не представлен, а название представленного документа не соответствует его содержанию. В названии необходимо 2022 год заменить на 2023 год. Проект Плана на 2023 год ещё недоработан. Его предстоит составить до конца 2022 года и представить на рассмотрение и согласование вместе с пояснительной запиской до 31 декабря 2022 года в Администрацию Среднетымского сельского поселения. Затем, </w:t>
      </w:r>
      <w:r w:rsidRPr="00F11057">
        <w:rPr>
          <w:szCs w:val="28"/>
        </w:rPr>
        <w:t>на основе согласованных показателей уточнённ</w:t>
      </w:r>
      <w:r>
        <w:rPr>
          <w:szCs w:val="28"/>
        </w:rPr>
        <w:t>ого Плана</w:t>
      </w:r>
      <w:r w:rsidRPr="00F11057">
        <w:rPr>
          <w:szCs w:val="28"/>
        </w:rPr>
        <w:t xml:space="preserve"> </w:t>
      </w:r>
      <w:r>
        <w:rPr>
          <w:szCs w:val="28"/>
        </w:rPr>
        <w:t>(</w:t>
      </w:r>
      <w:r w:rsidRPr="00F11057">
        <w:rPr>
          <w:szCs w:val="28"/>
        </w:rPr>
        <w:t>программ</w:t>
      </w:r>
      <w:r>
        <w:rPr>
          <w:szCs w:val="28"/>
        </w:rPr>
        <w:t>ы),</w:t>
      </w:r>
      <w:r w:rsidRPr="00FC086C">
        <w:rPr>
          <w:szCs w:val="28"/>
        </w:rPr>
        <w:t xml:space="preserve"> </w:t>
      </w:r>
      <w:r>
        <w:rPr>
          <w:szCs w:val="28"/>
        </w:rPr>
        <w:t>А</w:t>
      </w:r>
      <w:r w:rsidRPr="00F11057">
        <w:rPr>
          <w:szCs w:val="28"/>
        </w:rPr>
        <w:t xml:space="preserve">дминистрация </w:t>
      </w:r>
      <w:r>
        <w:rPr>
          <w:szCs w:val="28"/>
        </w:rPr>
        <w:t>Среднетымского</w:t>
      </w:r>
      <w:r w:rsidRPr="00F11057">
        <w:rPr>
          <w:szCs w:val="28"/>
        </w:rPr>
        <w:t xml:space="preserve"> сельского поселения</w:t>
      </w:r>
      <w:r>
        <w:rPr>
          <w:szCs w:val="28"/>
        </w:rPr>
        <w:t xml:space="preserve"> должна</w:t>
      </w:r>
      <w:r w:rsidRPr="00F11057">
        <w:rPr>
          <w:szCs w:val="28"/>
        </w:rPr>
        <w:t xml:space="preserve">  </w:t>
      </w:r>
      <w:r>
        <w:rPr>
          <w:szCs w:val="28"/>
        </w:rPr>
        <w:t>утвердить</w:t>
      </w:r>
      <w:r w:rsidRPr="00FC086C">
        <w:rPr>
          <w:szCs w:val="28"/>
        </w:rPr>
        <w:t xml:space="preserve"> </w:t>
      </w:r>
      <w:r w:rsidRPr="00F11057">
        <w:rPr>
          <w:szCs w:val="28"/>
        </w:rPr>
        <w:t>показател</w:t>
      </w:r>
      <w:r>
        <w:rPr>
          <w:szCs w:val="28"/>
        </w:rPr>
        <w:t>и</w:t>
      </w:r>
      <w:r w:rsidRPr="00F11057">
        <w:rPr>
          <w:szCs w:val="28"/>
        </w:rPr>
        <w:t xml:space="preserve"> </w:t>
      </w:r>
      <w:r w:rsidRPr="00FC086C">
        <w:rPr>
          <w:szCs w:val="28"/>
        </w:rPr>
        <w:t>экономической эффективности деятельности</w:t>
      </w:r>
      <w:r>
        <w:rPr>
          <w:szCs w:val="28"/>
        </w:rPr>
        <w:t xml:space="preserve"> Предприятия и в течение 2023 года контролировать их исполнение.</w:t>
      </w:r>
    </w:p>
    <w:p w:rsidR="00D804AC" w:rsidRDefault="00D804AC" w:rsidP="00D804AC">
      <w:pPr>
        <w:ind w:firstLine="567"/>
        <w:jc w:val="both"/>
      </w:pPr>
      <w:r>
        <w:t>В графах с 5 по 7 Плана на 2023 год необходимо рассчитать показатели расходов и доходов по кварталам с нарастающим итогом, для анализа их исполнения в течение 2023 года.</w:t>
      </w:r>
    </w:p>
    <w:p w:rsidR="00D804AC" w:rsidRDefault="00D804AC" w:rsidP="00D804AC">
      <w:pPr>
        <w:ind w:firstLine="567"/>
        <w:jc w:val="both"/>
      </w:pPr>
      <w:r>
        <w:t>В Плане предусмотрен раздел 3 «Информация о тарифах (ценовых) условиях деятельности МУП «ЖКХ Молодёжный» на 2021 – 2022 год», в котором приведены данные об утверждённых в 2021 и 2022 годах тарифах по видам деятельности (электроэнергия, отопление, водоснабжение). Считаем, что это необходимая информация и её достаточно, если запланированные показатели затрат по видам деятельности на 2021 и 2022 годы не превышали сметных затрат, применённых для обоснования тарифов на планируемые 2021 и 2022 годы.</w:t>
      </w:r>
    </w:p>
    <w:p w:rsidR="00D804AC" w:rsidRDefault="00D804AC" w:rsidP="00D804AC">
      <w:pPr>
        <w:ind w:firstLine="567"/>
        <w:jc w:val="both"/>
      </w:pPr>
      <w:r>
        <w:t>В случае их превышения необходимы дополнительные таблицы, указывающие на размеры имеющихся превышений и обоснования их с учётом предложенных мероприятий по их оптимизации. В этом случае, необходимо описать за счёт каких источников будут покрываться данные расходы, в том числе за счёт оказания финансовой помощи из бюджета поселения, чтобы избежать получения убытков, как по видам деятельности, так и в целом по Предприятию и не допустить просроченной кредиторской задолженности.</w:t>
      </w:r>
    </w:p>
    <w:p w:rsidR="00D804AC" w:rsidRDefault="00D804AC" w:rsidP="00D804AC">
      <w:pPr>
        <w:ind w:firstLine="567"/>
        <w:jc w:val="both"/>
      </w:pPr>
      <w:r>
        <w:t>Используем представленный документ для анализа показателей запланированных на 2022 год.</w:t>
      </w:r>
    </w:p>
    <w:p w:rsidR="00D804AC" w:rsidRDefault="00D804AC" w:rsidP="00D804AC">
      <w:pPr>
        <w:ind w:firstLine="567"/>
        <w:jc w:val="both"/>
      </w:pPr>
      <w:r>
        <w:lastRenderedPageBreak/>
        <w:t>В графе 4 «План 2022 года» таблиц Плана предусмотрены следующие показатели:</w:t>
      </w:r>
    </w:p>
    <w:p w:rsidR="00D804AC" w:rsidRDefault="00D804AC" w:rsidP="00D804AC">
      <w:pPr>
        <w:ind w:firstLine="567"/>
        <w:jc w:val="both"/>
      </w:pPr>
      <w:r w:rsidRPr="00DA6C58">
        <w:rPr>
          <w:b/>
        </w:rPr>
        <w:t>1</w:t>
      </w:r>
      <w:r>
        <w:t xml:space="preserve">. Доходы в размере </w:t>
      </w:r>
      <w:r w:rsidRPr="00802B84">
        <w:t>54</w:t>
      </w:r>
      <w:r>
        <w:t xml:space="preserve"> </w:t>
      </w:r>
      <w:r w:rsidRPr="00802B84">
        <w:t>728,7</w:t>
      </w:r>
      <w:r>
        <w:t xml:space="preserve"> тыс. руб., что на 7,3% меньше чем в 2021 году (гр.2), в том числе по основным видам деятельности:</w:t>
      </w:r>
    </w:p>
    <w:p w:rsidR="00D804AC" w:rsidRDefault="00D804AC" w:rsidP="00D804AC">
      <w:pPr>
        <w:ind w:firstLine="567"/>
        <w:jc w:val="both"/>
      </w:pPr>
      <w:r>
        <w:t xml:space="preserve">- по электроэнергии в размере </w:t>
      </w:r>
      <w:r w:rsidRPr="00B26349">
        <w:t>41</w:t>
      </w:r>
      <w:r>
        <w:t xml:space="preserve"> </w:t>
      </w:r>
      <w:r w:rsidRPr="00B26349">
        <w:t>588,1</w:t>
      </w:r>
      <w:r>
        <w:t xml:space="preserve"> тыс. руб., что на 7,3% больше чем в 2021 году;</w:t>
      </w:r>
    </w:p>
    <w:p w:rsidR="00D804AC" w:rsidRDefault="00D804AC" w:rsidP="00D804AC">
      <w:pPr>
        <w:ind w:firstLine="567"/>
        <w:jc w:val="both"/>
      </w:pPr>
      <w:r>
        <w:t xml:space="preserve">- по теплоэнергии в размере </w:t>
      </w:r>
      <w:r w:rsidRPr="00B26349">
        <w:t>11</w:t>
      </w:r>
      <w:r>
        <w:t xml:space="preserve"> </w:t>
      </w:r>
      <w:r w:rsidRPr="00B26349">
        <w:t>975,8</w:t>
      </w:r>
      <w:r>
        <w:t xml:space="preserve"> тыс. руб., что на 1,1% меньше чем в 2021 году;</w:t>
      </w:r>
    </w:p>
    <w:p w:rsidR="00D804AC" w:rsidRDefault="00D804AC" w:rsidP="00D804AC">
      <w:pPr>
        <w:ind w:firstLine="567"/>
        <w:jc w:val="both"/>
      </w:pPr>
      <w:r>
        <w:t xml:space="preserve">- по водоснабжению в размере </w:t>
      </w:r>
      <w:r w:rsidRPr="00B26349">
        <w:t>335,5</w:t>
      </w:r>
      <w:r>
        <w:t xml:space="preserve"> тыс. руб., что на 72,1% больше чем в 2021 году;</w:t>
      </w:r>
    </w:p>
    <w:p w:rsidR="00D804AC" w:rsidRPr="00B26349" w:rsidRDefault="00D804AC" w:rsidP="00D804AC">
      <w:pPr>
        <w:ind w:firstLine="567"/>
        <w:jc w:val="both"/>
      </w:pPr>
      <w:r>
        <w:t xml:space="preserve">- по доставке воды в размере </w:t>
      </w:r>
      <w:r w:rsidRPr="00B26349">
        <w:t>829,3</w:t>
      </w:r>
      <w:r>
        <w:t xml:space="preserve"> тыс. руб., что на 48,7% больше чем в 2021 году;</w:t>
      </w:r>
    </w:p>
    <w:p w:rsidR="00D804AC" w:rsidRDefault="00D804AC" w:rsidP="00D804AC">
      <w:pPr>
        <w:ind w:firstLine="567"/>
        <w:jc w:val="both"/>
      </w:pPr>
      <w:r w:rsidRPr="00DA6C58">
        <w:rPr>
          <w:b/>
        </w:rPr>
        <w:t>2</w:t>
      </w:r>
      <w:r>
        <w:t xml:space="preserve">. Расходы в размере </w:t>
      </w:r>
      <w:r w:rsidRPr="00124841">
        <w:t>54</w:t>
      </w:r>
      <w:r>
        <w:t xml:space="preserve"> </w:t>
      </w:r>
      <w:r w:rsidRPr="00124841">
        <w:t>728,7</w:t>
      </w:r>
      <w:r>
        <w:t xml:space="preserve"> тыс. руб., что на 1,6% больше чем в 2021 году, в том числе по основным видам деятельности:</w:t>
      </w:r>
    </w:p>
    <w:p w:rsidR="00D804AC" w:rsidRDefault="00D804AC" w:rsidP="00D804AC">
      <w:pPr>
        <w:ind w:firstLine="567"/>
        <w:jc w:val="both"/>
      </w:pPr>
      <w:r>
        <w:t xml:space="preserve">- по электроэнергии в размере </w:t>
      </w:r>
      <w:r w:rsidRPr="009F52A7">
        <w:t>41</w:t>
      </w:r>
      <w:r>
        <w:t xml:space="preserve"> </w:t>
      </w:r>
      <w:r w:rsidRPr="009F52A7">
        <w:t>588,1</w:t>
      </w:r>
      <w:r>
        <w:t xml:space="preserve"> тыс. руб., что на 21,7% больше чем в 2021;</w:t>
      </w:r>
    </w:p>
    <w:p w:rsidR="00D804AC" w:rsidRDefault="00D804AC" w:rsidP="00D804AC">
      <w:pPr>
        <w:ind w:firstLine="567"/>
        <w:jc w:val="both"/>
      </w:pPr>
      <w:r>
        <w:t xml:space="preserve">- по теплоэнергии в размере  </w:t>
      </w:r>
      <w:r w:rsidRPr="009F52A7">
        <w:t>11</w:t>
      </w:r>
      <w:r>
        <w:t xml:space="preserve"> </w:t>
      </w:r>
      <w:r w:rsidRPr="009F52A7">
        <w:t>975,8</w:t>
      </w:r>
      <w:r>
        <w:t xml:space="preserve"> тыс. руб., что на 5,7% меньше чем в 2021 году;</w:t>
      </w:r>
    </w:p>
    <w:p w:rsidR="00D804AC" w:rsidRDefault="00D804AC" w:rsidP="00D804AC">
      <w:pPr>
        <w:ind w:firstLine="567"/>
        <w:jc w:val="both"/>
      </w:pPr>
      <w:r>
        <w:t xml:space="preserve">- по водоснабжению в размере </w:t>
      </w:r>
      <w:r w:rsidRPr="00B26349">
        <w:t>335,5</w:t>
      </w:r>
      <w:r>
        <w:t xml:space="preserve"> тыс. руб., что на 32,1% меньше чем в 2021 году;</w:t>
      </w:r>
    </w:p>
    <w:p w:rsidR="00D804AC" w:rsidRDefault="00D804AC" w:rsidP="00D804AC">
      <w:pPr>
        <w:ind w:firstLine="567"/>
        <w:jc w:val="both"/>
      </w:pPr>
      <w:r>
        <w:t xml:space="preserve">- по доставке воды в размере </w:t>
      </w:r>
      <w:r w:rsidRPr="00B26349">
        <w:t>829,3</w:t>
      </w:r>
      <w:r>
        <w:t xml:space="preserve"> тыс. руб., что на 20,4% больше чем в 2021 году.</w:t>
      </w:r>
    </w:p>
    <w:p w:rsidR="00D804AC" w:rsidRDefault="00D804AC" w:rsidP="00D804AC">
      <w:pPr>
        <w:ind w:firstLine="567"/>
        <w:jc w:val="both"/>
      </w:pPr>
    </w:p>
    <w:p w:rsidR="00D804AC" w:rsidRDefault="00D804AC" w:rsidP="00D804AC">
      <w:pPr>
        <w:ind w:firstLine="567"/>
        <w:jc w:val="both"/>
      </w:pPr>
      <w:r>
        <w:t>Анализ показателей сметных затрат, рассчитанных при обосновании тарифов, в сравнении с плановыми показателями показал следующее:</w:t>
      </w:r>
    </w:p>
    <w:p w:rsidR="00D804AC" w:rsidRDefault="00D804AC" w:rsidP="00D804AC">
      <w:pPr>
        <w:ind w:firstLine="567"/>
        <w:jc w:val="both"/>
      </w:pPr>
    </w:p>
    <w:p w:rsidR="00D804AC" w:rsidRPr="0038711A" w:rsidRDefault="00D804AC" w:rsidP="00D804AC">
      <w:pPr>
        <w:ind w:firstLine="567"/>
        <w:jc w:val="right"/>
      </w:pPr>
      <w:r>
        <w:t>(тыс. руб.)</w:t>
      </w:r>
    </w:p>
    <w:tbl>
      <w:tblPr>
        <w:tblStyle w:val="ac"/>
        <w:tblW w:w="0" w:type="auto"/>
        <w:jc w:val="center"/>
        <w:tblInd w:w="306" w:type="dxa"/>
        <w:tblLook w:val="04A0" w:firstRow="1" w:lastRow="0" w:firstColumn="1" w:lastColumn="0" w:noHBand="0" w:noVBand="1"/>
      </w:tblPr>
      <w:tblGrid>
        <w:gridCol w:w="2104"/>
        <w:gridCol w:w="1418"/>
        <w:gridCol w:w="1417"/>
        <w:gridCol w:w="1418"/>
        <w:gridCol w:w="1276"/>
        <w:gridCol w:w="1394"/>
      </w:tblGrid>
      <w:tr w:rsidR="00D804AC" w:rsidRPr="00C81AA9" w:rsidTr="00D804AC">
        <w:trPr>
          <w:jc w:val="center"/>
        </w:trPr>
        <w:tc>
          <w:tcPr>
            <w:tcW w:w="2104" w:type="dxa"/>
            <w:vMerge w:val="restart"/>
          </w:tcPr>
          <w:p w:rsidR="00D804AC" w:rsidRDefault="00D804AC" w:rsidP="00D804AC">
            <w:pPr>
              <w:pStyle w:val="TableParagraph"/>
              <w:spacing w:before="0"/>
              <w:ind w:left="0"/>
              <w:jc w:val="both"/>
              <w:rPr>
                <w:b/>
              </w:rPr>
            </w:pPr>
          </w:p>
          <w:p w:rsidR="00D804AC" w:rsidRPr="00C81AA9" w:rsidRDefault="00D804AC" w:rsidP="00D804AC">
            <w:pPr>
              <w:pStyle w:val="TableParagraph"/>
              <w:spacing w:before="0"/>
              <w:ind w:left="0"/>
              <w:jc w:val="both"/>
              <w:rPr>
                <w:b/>
              </w:rPr>
            </w:pPr>
            <w:r>
              <w:rPr>
                <w:b/>
              </w:rPr>
              <w:t>Виды деятельности</w:t>
            </w:r>
          </w:p>
        </w:tc>
        <w:tc>
          <w:tcPr>
            <w:tcW w:w="6923" w:type="dxa"/>
            <w:gridSpan w:val="5"/>
          </w:tcPr>
          <w:p w:rsidR="00D804AC" w:rsidRPr="00C81AA9" w:rsidRDefault="00D804AC" w:rsidP="00D804AC">
            <w:pPr>
              <w:pStyle w:val="TableParagraph"/>
              <w:spacing w:before="0"/>
              <w:ind w:left="0"/>
              <w:rPr>
                <w:b/>
              </w:rPr>
            </w:pPr>
            <w:r>
              <w:rPr>
                <w:b/>
              </w:rPr>
              <w:t>2022 год</w:t>
            </w:r>
          </w:p>
        </w:tc>
      </w:tr>
      <w:tr w:rsidR="00D804AC" w:rsidRPr="00C81AA9" w:rsidTr="00D804AC">
        <w:trPr>
          <w:jc w:val="center"/>
        </w:trPr>
        <w:tc>
          <w:tcPr>
            <w:tcW w:w="2104" w:type="dxa"/>
            <w:vMerge/>
          </w:tcPr>
          <w:p w:rsidR="00D804AC" w:rsidRPr="00C81AA9" w:rsidRDefault="00D804AC" w:rsidP="00D804AC">
            <w:pPr>
              <w:pStyle w:val="TableParagraph"/>
              <w:spacing w:before="0"/>
              <w:ind w:left="0"/>
              <w:jc w:val="both"/>
            </w:pPr>
          </w:p>
        </w:tc>
        <w:tc>
          <w:tcPr>
            <w:tcW w:w="2835" w:type="dxa"/>
            <w:gridSpan w:val="2"/>
          </w:tcPr>
          <w:p w:rsidR="00D804AC" w:rsidRPr="00C81AA9" w:rsidRDefault="00D804AC" w:rsidP="00D804AC">
            <w:pPr>
              <w:pStyle w:val="TableParagraph"/>
              <w:spacing w:before="0"/>
              <w:ind w:left="0"/>
              <w:rPr>
                <w:b/>
              </w:rPr>
            </w:pPr>
            <w:r>
              <w:rPr>
                <w:b/>
              </w:rPr>
              <w:t xml:space="preserve"> Смета ДТР</w:t>
            </w:r>
          </w:p>
        </w:tc>
        <w:tc>
          <w:tcPr>
            <w:tcW w:w="1418" w:type="dxa"/>
          </w:tcPr>
          <w:p w:rsidR="00D804AC" w:rsidRPr="00C81AA9" w:rsidRDefault="00D804AC" w:rsidP="00D804AC">
            <w:pPr>
              <w:pStyle w:val="TableParagraph"/>
              <w:spacing w:before="0"/>
              <w:ind w:left="0"/>
              <w:rPr>
                <w:b/>
              </w:rPr>
            </w:pPr>
            <w:r>
              <w:rPr>
                <w:b/>
              </w:rPr>
              <w:t>План ФХД</w:t>
            </w:r>
          </w:p>
        </w:tc>
        <w:tc>
          <w:tcPr>
            <w:tcW w:w="2670" w:type="dxa"/>
            <w:gridSpan w:val="2"/>
          </w:tcPr>
          <w:p w:rsidR="00D804AC" w:rsidRPr="00C81AA9" w:rsidRDefault="00D804AC" w:rsidP="00D804AC">
            <w:pPr>
              <w:pStyle w:val="TableParagraph"/>
              <w:spacing w:before="0"/>
              <w:ind w:left="0"/>
              <w:rPr>
                <w:b/>
              </w:rPr>
            </w:pPr>
            <w:r>
              <w:rPr>
                <w:b/>
              </w:rPr>
              <w:t>Расхождения</w:t>
            </w:r>
          </w:p>
        </w:tc>
      </w:tr>
      <w:tr w:rsidR="00D804AC" w:rsidRPr="00C81AA9" w:rsidTr="00D804AC">
        <w:trPr>
          <w:jc w:val="center"/>
        </w:trPr>
        <w:tc>
          <w:tcPr>
            <w:tcW w:w="2104" w:type="dxa"/>
            <w:vMerge/>
          </w:tcPr>
          <w:p w:rsidR="00D804AC" w:rsidRPr="00C81AA9" w:rsidRDefault="00D804AC" w:rsidP="00D804AC">
            <w:pPr>
              <w:pStyle w:val="TableParagraph"/>
              <w:spacing w:before="0"/>
              <w:ind w:left="0"/>
              <w:jc w:val="both"/>
            </w:pPr>
          </w:p>
        </w:tc>
        <w:tc>
          <w:tcPr>
            <w:tcW w:w="1418" w:type="dxa"/>
          </w:tcPr>
          <w:p w:rsidR="00D804AC" w:rsidRPr="00A93EBA" w:rsidRDefault="00D804AC" w:rsidP="00D804AC">
            <w:pPr>
              <w:pStyle w:val="TableParagraph"/>
              <w:spacing w:before="0"/>
              <w:ind w:left="0"/>
              <w:rPr>
                <w:b/>
              </w:rPr>
            </w:pPr>
            <w:r>
              <w:rPr>
                <w:b/>
              </w:rPr>
              <w:t>Расходы</w:t>
            </w:r>
          </w:p>
        </w:tc>
        <w:tc>
          <w:tcPr>
            <w:tcW w:w="1417" w:type="dxa"/>
          </w:tcPr>
          <w:p w:rsidR="00D804AC" w:rsidRPr="00A93EBA" w:rsidRDefault="00D804AC" w:rsidP="00D804AC">
            <w:pPr>
              <w:pStyle w:val="TableParagraph"/>
              <w:spacing w:before="0"/>
              <w:ind w:left="0"/>
              <w:rPr>
                <w:b/>
              </w:rPr>
            </w:pPr>
            <w:r>
              <w:rPr>
                <w:b/>
              </w:rPr>
              <w:t>Доходы</w:t>
            </w:r>
          </w:p>
        </w:tc>
        <w:tc>
          <w:tcPr>
            <w:tcW w:w="1418" w:type="dxa"/>
          </w:tcPr>
          <w:p w:rsidR="00D804AC" w:rsidRDefault="00D804AC" w:rsidP="00D804AC">
            <w:pPr>
              <w:pStyle w:val="TableParagraph"/>
              <w:spacing w:before="0"/>
              <w:ind w:left="0"/>
              <w:rPr>
                <w:b/>
              </w:rPr>
            </w:pPr>
            <w:r>
              <w:rPr>
                <w:b/>
              </w:rPr>
              <w:t>Расходы,</w:t>
            </w:r>
          </w:p>
          <w:p w:rsidR="00D804AC" w:rsidRPr="00A93EBA" w:rsidRDefault="00D804AC" w:rsidP="00D804AC">
            <w:pPr>
              <w:pStyle w:val="TableParagraph"/>
              <w:spacing w:before="0"/>
              <w:ind w:left="0"/>
              <w:rPr>
                <w:b/>
              </w:rPr>
            </w:pPr>
            <w:r>
              <w:rPr>
                <w:b/>
              </w:rPr>
              <w:t>доходы</w:t>
            </w:r>
          </w:p>
        </w:tc>
        <w:tc>
          <w:tcPr>
            <w:tcW w:w="1276" w:type="dxa"/>
          </w:tcPr>
          <w:p w:rsidR="00D804AC" w:rsidRPr="00A93EBA" w:rsidRDefault="00D804AC" w:rsidP="00D804AC">
            <w:pPr>
              <w:pStyle w:val="TableParagraph"/>
              <w:spacing w:before="0"/>
              <w:ind w:left="0"/>
              <w:rPr>
                <w:b/>
              </w:rPr>
            </w:pPr>
            <w:r>
              <w:rPr>
                <w:b/>
              </w:rPr>
              <w:t>Расходы</w:t>
            </w:r>
          </w:p>
        </w:tc>
        <w:tc>
          <w:tcPr>
            <w:tcW w:w="1394" w:type="dxa"/>
          </w:tcPr>
          <w:p w:rsidR="00D804AC" w:rsidRPr="00A93EBA" w:rsidRDefault="00D804AC" w:rsidP="00D804AC">
            <w:pPr>
              <w:pStyle w:val="TableParagraph"/>
              <w:spacing w:before="0"/>
              <w:ind w:left="0"/>
              <w:rPr>
                <w:b/>
              </w:rPr>
            </w:pPr>
            <w:r>
              <w:rPr>
                <w:b/>
              </w:rPr>
              <w:t>Доходы</w:t>
            </w:r>
          </w:p>
        </w:tc>
      </w:tr>
      <w:tr w:rsidR="00D804AC" w:rsidRPr="00C81AA9" w:rsidTr="00D804AC">
        <w:trPr>
          <w:jc w:val="center"/>
        </w:trPr>
        <w:tc>
          <w:tcPr>
            <w:tcW w:w="2104" w:type="dxa"/>
          </w:tcPr>
          <w:p w:rsidR="00D804AC" w:rsidRPr="00C81AA9" w:rsidRDefault="00D804AC" w:rsidP="00D804AC">
            <w:pPr>
              <w:pStyle w:val="TableParagraph"/>
              <w:spacing w:before="0"/>
              <w:ind w:left="0"/>
              <w:jc w:val="both"/>
            </w:pPr>
            <w:r>
              <w:t>Электроснабжение</w:t>
            </w:r>
          </w:p>
        </w:tc>
        <w:tc>
          <w:tcPr>
            <w:tcW w:w="1418" w:type="dxa"/>
          </w:tcPr>
          <w:p w:rsidR="00D804AC" w:rsidRPr="00C81AA9" w:rsidRDefault="00D804AC" w:rsidP="00D804AC">
            <w:pPr>
              <w:pStyle w:val="TableParagraph"/>
              <w:spacing w:before="0"/>
              <w:ind w:left="0"/>
              <w:jc w:val="right"/>
            </w:pPr>
            <w:r>
              <w:t>38 832,5</w:t>
            </w:r>
          </w:p>
        </w:tc>
        <w:tc>
          <w:tcPr>
            <w:tcW w:w="1417" w:type="dxa"/>
          </w:tcPr>
          <w:p w:rsidR="00D804AC" w:rsidRPr="00C81AA9" w:rsidRDefault="00D804AC" w:rsidP="00D804AC">
            <w:pPr>
              <w:pStyle w:val="TableParagraph"/>
              <w:spacing w:before="0"/>
              <w:ind w:left="0"/>
              <w:jc w:val="right"/>
            </w:pPr>
            <w:r>
              <w:t>39 246,0</w:t>
            </w:r>
          </w:p>
        </w:tc>
        <w:tc>
          <w:tcPr>
            <w:tcW w:w="1418" w:type="dxa"/>
          </w:tcPr>
          <w:p w:rsidR="00D804AC" w:rsidRPr="00C81AA9" w:rsidRDefault="00D804AC" w:rsidP="00D804AC">
            <w:pPr>
              <w:pStyle w:val="TableParagraph"/>
              <w:spacing w:before="0"/>
              <w:ind w:left="0"/>
              <w:jc w:val="right"/>
            </w:pPr>
            <w:r>
              <w:t>41 588,1</w:t>
            </w:r>
          </w:p>
        </w:tc>
        <w:tc>
          <w:tcPr>
            <w:tcW w:w="1276" w:type="dxa"/>
          </w:tcPr>
          <w:p w:rsidR="00D804AC" w:rsidRPr="00C81AA9" w:rsidRDefault="00D804AC" w:rsidP="00D804AC">
            <w:pPr>
              <w:pStyle w:val="TableParagraph"/>
              <w:spacing w:before="0"/>
              <w:ind w:left="0"/>
              <w:jc w:val="right"/>
            </w:pPr>
            <w:r>
              <w:t>2 755,6</w:t>
            </w:r>
          </w:p>
        </w:tc>
        <w:tc>
          <w:tcPr>
            <w:tcW w:w="1394" w:type="dxa"/>
          </w:tcPr>
          <w:p w:rsidR="00D804AC" w:rsidRPr="00C81AA9" w:rsidRDefault="00D804AC" w:rsidP="00D804AC">
            <w:pPr>
              <w:pStyle w:val="TableParagraph"/>
              <w:spacing w:before="0"/>
              <w:ind w:left="0"/>
              <w:jc w:val="right"/>
            </w:pPr>
            <w:r>
              <w:t>2 342,1</w:t>
            </w:r>
          </w:p>
        </w:tc>
      </w:tr>
      <w:tr w:rsidR="00D804AC" w:rsidRPr="00C81AA9" w:rsidTr="00D804AC">
        <w:trPr>
          <w:jc w:val="center"/>
        </w:trPr>
        <w:tc>
          <w:tcPr>
            <w:tcW w:w="2104" w:type="dxa"/>
          </w:tcPr>
          <w:p w:rsidR="00D804AC" w:rsidRPr="00C81AA9" w:rsidRDefault="00D804AC" w:rsidP="00D804AC">
            <w:pPr>
              <w:pStyle w:val="TableParagraph"/>
              <w:spacing w:before="0"/>
              <w:ind w:left="0"/>
              <w:jc w:val="both"/>
            </w:pPr>
            <w:r>
              <w:t xml:space="preserve">Теплоснабжение </w:t>
            </w:r>
          </w:p>
        </w:tc>
        <w:tc>
          <w:tcPr>
            <w:tcW w:w="1418" w:type="dxa"/>
          </w:tcPr>
          <w:p w:rsidR="00D804AC" w:rsidRPr="00C81AA9" w:rsidRDefault="00D804AC" w:rsidP="00D804AC">
            <w:pPr>
              <w:pStyle w:val="TableParagraph"/>
              <w:spacing w:before="0"/>
              <w:ind w:left="0"/>
              <w:jc w:val="right"/>
            </w:pPr>
            <w:r>
              <w:t>11 658,3</w:t>
            </w:r>
          </w:p>
        </w:tc>
        <w:tc>
          <w:tcPr>
            <w:tcW w:w="1417" w:type="dxa"/>
          </w:tcPr>
          <w:p w:rsidR="00D804AC" w:rsidRPr="00C81AA9" w:rsidRDefault="00D804AC" w:rsidP="00D804AC">
            <w:pPr>
              <w:pStyle w:val="TableParagraph"/>
              <w:spacing w:before="0"/>
              <w:ind w:left="0"/>
              <w:jc w:val="right"/>
            </w:pPr>
            <w:r>
              <w:t>11 658,3</w:t>
            </w:r>
          </w:p>
        </w:tc>
        <w:tc>
          <w:tcPr>
            <w:tcW w:w="1418" w:type="dxa"/>
          </w:tcPr>
          <w:p w:rsidR="00D804AC" w:rsidRPr="00C81AA9" w:rsidRDefault="00D804AC" w:rsidP="00D804AC">
            <w:pPr>
              <w:pStyle w:val="TableParagraph"/>
              <w:spacing w:before="0"/>
              <w:ind w:left="0"/>
              <w:jc w:val="right"/>
            </w:pPr>
            <w:r w:rsidRPr="00B26349">
              <w:rPr>
                <w:sz w:val="24"/>
              </w:rPr>
              <w:t>11</w:t>
            </w:r>
            <w:r>
              <w:rPr>
                <w:sz w:val="24"/>
              </w:rPr>
              <w:t xml:space="preserve"> </w:t>
            </w:r>
            <w:r w:rsidRPr="00B26349">
              <w:rPr>
                <w:sz w:val="24"/>
              </w:rPr>
              <w:t>975,8</w:t>
            </w:r>
          </w:p>
        </w:tc>
        <w:tc>
          <w:tcPr>
            <w:tcW w:w="1276" w:type="dxa"/>
          </w:tcPr>
          <w:p w:rsidR="00D804AC" w:rsidRPr="00C81AA9" w:rsidRDefault="00D804AC" w:rsidP="00D804AC">
            <w:pPr>
              <w:pStyle w:val="TableParagraph"/>
              <w:spacing w:before="0"/>
              <w:ind w:left="0"/>
              <w:jc w:val="right"/>
            </w:pPr>
            <w:r>
              <w:t>317,5</w:t>
            </w:r>
          </w:p>
        </w:tc>
        <w:tc>
          <w:tcPr>
            <w:tcW w:w="1394" w:type="dxa"/>
          </w:tcPr>
          <w:p w:rsidR="00D804AC" w:rsidRPr="00C81AA9" w:rsidRDefault="00D804AC" w:rsidP="00D804AC">
            <w:pPr>
              <w:pStyle w:val="TableParagraph"/>
              <w:spacing w:before="0"/>
              <w:ind w:left="0"/>
              <w:jc w:val="right"/>
            </w:pPr>
            <w:r>
              <w:t>317,5</w:t>
            </w:r>
          </w:p>
        </w:tc>
      </w:tr>
      <w:tr w:rsidR="00D804AC" w:rsidRPr="00C81AA9" w:rsidTr="00D804AC">
        <w:trPr>
          <w:jc w:val="center"/>
        </w:trPr>
        <w:tc>
          <w:tcPr>
            <w:tcW w:w="2104" w:type="dxa"/>
          </w:tcPr>
          <w:p w:rsidR="00D804AC" w:rsidRDefault="00D804AC" w:rsidP="00D804AC">
            <w:pPr>
              <w:pStyle w:val="TableParagraph"/>
              <w:spacing w:before="0"/>
              <w:ind w:left="0"/>
              <w:jc w:val="both"/>
            </w:pPr>
            <w:r>
              <w:t>Водоснабжение</w:t>
            </w:r>
          </w:p>
        </w:tc>
        <w:tc>
          <w:tcPr>
            <w:tcW w:w="1418" w:type="dxa"/>
          </w:tcPr>
          <w:p w:rsidR="00D804AC" w:rsidRPr="00C81AA9" w:rsidRDefault="00D804AC" w:rsidP="00D804AC">
            <w:pPr>
              <w:pStyle w:val="TableParagraph"/>
              <w:spacing w:before="0"/>
              <w:ind w:left="0"/>
              <w:jc w:val="right"/>
            </w:pPr>
            <w:r>
              <w:t>302,3</w:t>
            </w:r>
          </w:p>
        </w:tc>
        <w:tc>
          <w:tcPr>
            <w:tcW w:w="1417" w:type="dxa"/>
          </w:tcPr>
          <w:p w:rsidR="00D804AC" w:rsidRPr="00C81AA9" w:rsidRDefault="00D804AC" w:rsidP="00D804AC">
            <w:pPr>
              <w:pStyle w:val="TableParagraph"/>
              <w:spacing w:before="0"/>
              <w:ind w:left="0"/>
              <w:jc w:val="right"/>
            </w:pPr>
            <w:r>
              <w:t>302,3</w:t>
            </w:r>
          </w:p>
        </w:tc>
        <w:tc>
          <w:tcPr>
            <w:tcW w:w="1418" w:type="dxa"/>
          </w:tcPr>
          <w:p w:rsidR="00D804AC" w:rsidRPr="00C81AA9" w:rsidRDefault="00D804AC" w:rsidP="00D804AC">
            <w:pPr>
              <w:pStyle w:val="TableParagraph"/>
              <w:spacing w:before="0"/>
              <w:ind w:left="0"/>
              <w:jc w:val="right"/>
            </w:pPr>
            <w:r>
              <w:t>335,5</w:t>
            </w:r>
          </w:p>
        </w:tc>
        <w:tc>
          <w:tcPr>
            <w:tcW w:w="1276" w:type="dxa"/>
          </w:tcPr>
          <w:p w:rsidR="00D804AC" w:rsidRPr="00C81AA9" w:rsidRDefault="00D804AC" w:rsidP="00D804AC">
            <w:pPr>
              <w:pStyle w:val="TableParagraph"/>
              <w:spacing w:before="0"/>
              <w:ind w:left="0"/>
              <w:jc w:val="right"/>
            </w:pPr>
            <w:r>
              <w:t>33,2</w:t>
            </w:r>
          </w:p>
        </w:tc>
        <w:tc>
          <w:tcPr>
            <w:tcW w:w="1394" w:type="dxa"/>
          </w:tcPr>
          <w:p w:rsidR="00D804AC" w:rsidRPr="00C81AA9" w:rsidRDefault="00D804AC" w:rsidP="00D804AC">
            <w:pPr>
              <w:pStyle w:val="TableParagraph"/>
              <w:spacing w:before="0"/>
              <w:ind w:left="0"/>
              <w:jc w:val="right"/>
            </w:pPr>
            <w:r>
              <w:t>33,2</w:t>
            </w:r>
          </w:p>
        </w:tc>
      </w:tr>
      <w:tr w:rsidR="00D804AC" w:rsidRPr="00C81AA9" w:rsidTr="00D804AC">
        <w:trPr>
          <w:jc w:val="center"/>
        </w:trPr>
        <w:tc>
          <w:tcPr>
            <w:tcW w:w="2104" w:type="dxa"/>
          </w:tcPr>
          <w:p w:rsidR="00D804AC" w:rsidRDefault="00D804AC" w:rsidP="00D804AC">
            <w:pPr>
              <w:pStyle w:val="TableParagraph"/>
              <w:spacing w:before="0"/>
              <w:ind w:left="0"/>
              <w:jc w:val="both"/>
            </w:pPr>
            <w:r>
              <w:t>Доставка воды</w:t>
            </w:r>
          </w:p>
        </w:tc>
        <w:tc>
          <w:tcPr>
            <w:tcW w:w="1418" w:type="dxa"/>
          </w:tcPr>
          <w:p w:rsidR="00D804AC" w:rsidRPr="00C81AA9" w:rsidRDefault="00D804AC" w:rsidP="00D804AC">
            <w:pPr>
              <w:pStyle w:val="TableParagraph"/>
              <w:spacing w:before="0"/>
              <w:ind w:left="0"/>
              <w:jc w:val="right"/>
            </w:pPr>
            <w:r>
              <w:t>856,7</w:t>
            </w:r>
          </w:p>
        </w:tc>
        <w:tc>
          <w:tcPr>
            <w:tcW w:w="1417" w:type="dxa"/>
          </w:tcPr>
          <w:p w:rsidR="00D804AC" w:rsidRPr="00C81AA9" w:rsidRDefault="00D804AC" w:rsidP="00D804AC">
            <w:pPr>
              <w:pStyle w:val="TableParagraph"/>
              <w:spacing w:before="0"/>
              <w:ind w:left="0"/>
              <w:jc w:val="right"/>
            </w:pPr>
            <w:r>
              <w:t>864,9</w:t>
            </w:r>
          </w:p>
        </w:tc>
        <w:tc>
          <w:tcPr>
            <w:tcW w:w="1418" w:type="dxa"/>
          </w:tcPr>
          <w:p w:rsidR="00D804AC" w:rsidRDefault="00D804AC" w:rsidP="00D804AC">
            <w:pPr>
              <w:pStyle w:val="TableParagraph"/>
              <w:spacing w:before="0"/>
              <w:ind w:left="0"/>
              <w:jc w:val="right"/>
            </w:pPr>
            <w:r>
              <w:t>829,3</w:t>
            </w:r>
          </w:p>
        </w:tc>
        <w:tc>
          <w:tcPr>
            <w:tcW w:w="1276" w:type="dxa"/>
          </w:tcPr>
          <w:p w:rsidR="00D804AC" w:rsidRPr="00C81AA9" w:rsidRDefault="00D804AC" w:rsidP="00D804AC">
            <w:pPr>
              <w:pStyle w:val="TableParagraph"/>
              <w:spacing w:before="0"/>
              <w:ind w:left="0"/>
              <w:jc w:val="right"/>
            </w:pPr>
            <w:r>
              <w:t>- 27,4</w:t>
            </w:r>
          </w:p>
        </w:tc>
        <w:tc>
          <w:tcPr>
            <w:tcW w:w="1394" w:type="dxa"/>
          </w:tcPr>
          <w:p w:rsidR="00D804AC" w:rsidRPr="00C81AA9" w:rsidRDefault="00D804AC" w:rsidP="00D804AC">
            <w:pPr>
              <w:pStyle w:val="TableParagraph"/>
              <w:spacing w:before="0"/>
              <w:ind w:left="0"/>
              <w:jc w:val="right"/>
            </w:pPr>
            <w:r>
              <w:t>- 35,6</w:t>
            </w:r>
          </w:p>
        </w:tc>
      </w:tr>
    </w:tbl>
    <w:p w:rsidR="00D804AC" w:rsidRDefault="00D804AC" w:rsidP="00D804AC">
      <w:pPr>
        <w:ind w:firstLine="567"/>
        <w:jc w:val="both"/>
      </w:pPr>
    </w:p>
    <w:p w:rsidR="00D804AC" w:rsidRPr="00C21FE8" w:rsidRDefault="00D804AC" w:rsidP="00D804AC">
      <w:pPr>
        <w:ind w:firstLine="567"/>
        <w:jc w:val="both"/>
      </w:pPr>
      <w:r>
        <w:t>Превышение было предусмотрено при планировании: электроснабжения по расходам на 7,1%, по доходам на 6,0%; теплоснабжения по расходам и доходам на 2,7%; водоснабжения по</w:t>
      </w:r>
      <w:r w:rsidRPr="001B186A">
        <w:t xml:space="preserve"> </w:t>
      </w:r>
      <w:r>
        <w:t xml:space="preserve">расходам и доходам на 11,0%. Доставка воды была запланирована со снижением расходов на 3,2%, доходов </w:t>
      </w:r>
      <w:proofErr w:type="gramStart"/>
      <w:r>
        <w:t>на</w:t>
      </w:r>
      <w:proofErr w:type="gramEnd"/>
      <w:r>
        <w:t xml:space="preserve"> 4,1%.</w:t>
      </w:r>
    </w:p>
    <w:p w:rsidR="00D804AC" w:rsidRPr="00C21FE8" w:rsidRDefault="00D804AC" w:rsidP="00D804AC">
      <w:pPr>
        <w:ind w:firstLine="567"/>
        <w:jc w:val="both"/>
      </w:pPr>
    </w:p>
    <w:p w:rsidR="00D804AC" w:rsidRDefault="00D804AC" w:rsidP="00D804AC">
      <w:pPr>
        <w:ind w:firstLine="567"/>
        <w:jc w:val="both"/>
      </w:pPr>
      <w:r>
        <w:t xml:space="preserve">В Плане на 2022 год не были предусмотрены доходы и расходы, которые были в 2021 году: от транспортного цеха в части оказания услуг населению, прочим юридическим лицам и содержания дорог, в том числе и «зимника»; от прочих доходов и расходов. По этой причине нет полной картины деятельности Предприятия в планируемом году и точного обоснования его финансового результата. </w:t>
      </w:r>
    </w:p>
    <w:p w:rsidR="00D804AC" w:rsidRDefault="00D804AC" w:rsidP="00D804AC">
      <w:pPr>
        <w:ind w:firstLine="567"/>
        <w:jc w:val="both"/>
      </w:pPr>
      <w:r>
        <w:t>В соответствии с показателями Плана</w:t>
      </w:r>
      <w:r w:rsidRPr="00D733C3">
        <w:t xml:space="preserve"> </w:t>
      </w:r>
      <w:r>
        <w:t>в 2021 году</w:t>
      </w:r>
      <w:r w:rsidRPr="00574C29">
        <w:t xml:space="preserve"> </w:t>
      </w:r>
      <w:r>
        <w:t>сложилась прибыль: в целом по Предприятию в размере 5 191,2 тыс. руб. (59 049,6 – 53 858,4); от основных видов деятельности в размере 3 568,8 тыс. руб. (51 615,6 – 48 046,8), от содержания зимника 1 894,9 тыс. руб. (4 835,3 – 2 940,4).</w:t>
      </w:r>
    </w:p>
    <w:p w:rsidR="00D804AC" w:rsidRDefault="00D804AC" w:rsidP="00D804AC">
      <w:pPr>
        <w:ind w:firstLine="567"/>
        <w:jc w:val="both"/>
      </w:pPr>
      <w:r>
        <w:t>В отличие от предыдущих убыточных лет, отчётный 2021 год в финансовом плане является благополучным. Но необходимо иметь в виду, что на 31 декабря 2021 года с нарастающим итогом финансовый результат является отрицательным и составляет 17 618,0 тыс. руб. убытков, которые явились причиной возникновения просроченной кредиторской задолженности с прошлых лет.</w:t>
      </w:r>
    </w:p>
    <w:p w:rsidR="00D804AC" w:rsidRDefault="00D804AC" w:rsidP="00D804AC">
      <w:pPr>
        <w:ind w:firstLine="567"/>
        <w:jc w:val="both"/>
      </w:pPr>
    </w:p>
    <w:p w:rsidR="00D804AC" w:rsidRPr="00C42E0B" w:rsidRDefault="00D804AC" w:rsidP="00D804AC">
      <w:pPr>
        <w:ind w:firstLine="567"/>
        <w:jc w:val="center"/>
        <w:rPr>
          <w:b/>
        </w:rPr>
      </w:pPr>
      <w:r w:rsidRPr="00C42E0B">
        <w:rPr>
          <w:b/>
        </w:rPr>
        <w:t xml:space="preserve">Анализ деятельности предприятия МУП «ЖКХ Молодёжный» </w:t>
      </w:r>
    </w:p>
    <w:p w:rsidR="00D804AC" w:rsidRDefault="00D804AC" w:rsidP="00D804AC">
      <w:pPr>
        <w:ind w:firstLine="567"/>
        <w:jc w:val="center"/>
      </w:pPr>
      <w:r w:rsidRPr="00C42E0B">
        <w:rPr>
          <w:b/>
        </w:rPr>
        <w:t>в 2021 году и 1 полугодии 2022 года.</w:t>
      </w:r>
    </w:p>
    <w:p w:rsidR="00D804AC" w:rsidRDefault="00D804AC" w:rsidP="00D804AC">
      <w:pPr>
        <w:ind w:firstLine="567"/>
        <w:jc w:val="center"/>
      </w:pPr>
    </w:p>
    <w:p w:rsidR="00D804AC" w:rsidRPr="00085997" w:rsidRDefault="00D804AC" w:rsidP="00D804AC">
      <w:pPr>
        <w:ind w:firstLine="567"/>
        <w:jc w:val="both"/>
        <w:rPr>
          <w:sz w:val="20"/>
        </w:rPr>
      </w:pPr>
      <w:r>
        <w:lastRenderedPageBreak/>
        <w:t xml:space="preserve">В Контрольный орган была представлена </w:t>
      </w:r>
      <w:r w:rsidRPr="00085997">
        <w:rPr>
          <w:szCs w:val="32"/>
        </w:rPr>
        <w:t>Пояснительная записка к анализу хозяйственной деятельности предприятия МУП «ЖКХ Молодежный»</w:t>
      </w:r>
      <w:r>
        <w:rPr>
          <w:szCs w:val="32"/>
        </w:rPr>
        <w:t xml:space="preserve"> за 12 месяцев 2021 года. Анализ </w:t>
      </w:r>
      <w:r w:rsidRPr="00085997">
        <w:rPr>
          <w:szCs w:val="32"/>
        </w:rPr>
        <w:t>хозяйственной деятельности предприятия</w:t>
      </w:r>
      <w:r>
        <w:rPr>
          <w:szCs w:val="32"/>
        </w:rPr>
        <w:t xml:space="preserve"> не был представлен.</w:t>
      </w:r>
    </w:p>
    <w:p w:rsidR="00D804AC" w:rsidRDefault="00D804AC" w:rsidP="00D804AC">
      <w:pPr>
        <w:ind w:firstLine="567"/>
        <w:jc w:val="both"/>
      </w:pPr>
      <w:r>
        <w:t xml:space="preserve">В Пояснительной записке подробно описана деятельность Предприятия за 12 месяцев 2021 года без сопоставления этих показателей с планом на 2021 год и отчётом за 2020 год, определением причин возникших отклонений, предложений по решению, в связи с этим, возникающих проблем. </w:t>
      </w:r>
    </w:p>
    <w:p w:rsidR="00D804AC" w:rsidRDefault="00D804AC" w:rsidP="00D804AC">
      <w:pPr>
        <w:ind w:firstLine="567"/>
        <w:jc w:val="both"/>
      </w:pPr>
      <w:proofErr w:type="gramStart"/>
      <w:r>
        <w:t xml:space="preserve">Приведён перечень объектов основных средств, используемых при выработке электрической и тепловой энергии, подъёму и доставке воды её потребителям, автотранспортному цеху и нет информации об их состоянии (степени износа, необходимости ремонта или замены, срока службы и т.д.), о проводимых </w:t>
      </w:r>
      <w:r w:rsidRPr="00033489">
        <w:rPr>
          <w:szCs w:val="28"/>
        </w:rPr>
        <w:t>мероприятия</w:t>
      </w:r>
      <w:r>
        <w:rPr>
          <w:szCs w:val="28"/>
        </w:rPr>
        <w:t>х</w:t>
      </w:r>
      <w:r w:rsidRPr="00033489">
        <w:rPr>
          <w:szCs w:val="28"/>
        </w:rPr>
        <w:t xml:space="preserve"> по развитию (обновлению) материально-технической базы, внедрению инноваций, механизации и автоматизации производства</w:t>
      </w:r>
      <w:r>
        <w:rPr>
          <w:szCs w:val="28"/>
        </w:rPr>
        <w:t>.</w:t>
      </w:r>
      <w:proofErr w:type="gramEnd"/>
      <w:r>
        <w:rPr>
          <w:szCs w:val="28"/>
        </w:rPr>
        <w:t xml:space="preserve"> </w:t>
      </w:r>
      <w:r>
        <w:t xml:space="preserve">Выработка тепловой и электрической энергии не сравнивается с предшествующими годами, а значит, отсутствует анализ состояния дел. </w:t>
      </w:r>
    </w:p>
    <w:p w:rsidR="00D804AC" w:rsidRDefault="00D804AC" w:rsidP="00D804AC">
      <w:pPr>
        <w:ind w:firstLine="567"/>
        <w:jc w:val="both"/>
      </w:pPr>
      <w:r>
        <w:t>В Пояснительной записке указаны доходы, расходы и финансовый результат, которые (расходы и финансовый результат) не соответствуют данным бухгалтерского учёта за 2021 год, а именно:</w:t>
      </w:r>
    </w:p>
    <w:p w:rsidR="00D804AC" w:rsidRDefault="00D804AC" w:rsidP="00D804AC">
      <w:pPr>
        <w:ind w:firstLine="567"/>
        <w:jc w:val="both"/>
      </w:pPr>
    </w:p>
    <w:p w:rsidR="00D804AC" w:rsidRDefault="00D804AC" w:rsidP="00D804AC">
      <w:pPr>
        <w:ind w:firstLine="567"/>
        <w:jc w:val="right"/>
      </w:pPr>
      <w:r>
        <w:t>(тыс. руб.)</w:t>
      </w:r>
    </w:p>
    <w:tbl>
      <w:tblPr>
        <w:tblStyle w:val="ac"/>
        <w:tblW w:w="0" w:type="auto"/>
        <w:tblLook w:val="04A0" w:firstRow="1" w:lastRow="0" w:firstColumn="1" w:lastColumn="0" w:noHBand="0" w:noVBand="1"/>
      </w:tblPr>
      <w:tblGrid>
        <w:gridCol w:w="2235"/>
        <w:gridCol w:w="2976"/>
        <w:gridCol w:w="1560"/>
        <w:gridCol w:w="1417"/>
        <w:gridCol w:w="1383"/>
      </w:tblGrid>
      <w:tr w:rsidR="00D804AC" w:rsidRPr="00490B20" w:rsidTr="00D804AC">
        <w:tc>
          <w:tcPr>
            <w:tcW w:w="2235" w:type="dxa"/>
          </w:tcPr>
          <w:p w:rsidR="00D804AC" w:rsidRPr="00490B20" w:rsidRDefault="00D804AC" w:rsidP="00D804AC">
            <w:pPr>
              <w:jc w:val="center"/>
              <w:rPr>
                <w:b/>
              </w:rPr>
            </w:pPr>
            <w:r w:rsidRPr="00490B20">
              <w:rPr>
                <w:b/>
              </w:rPr>
              <w:t>Вид деятельности</w:t>
            </w:r>
          </w:p>
        </w:tc>
        <w:tc>
          <w:tcPr>
            <w:tcW w:w="2976" w:type="dxa"/>
          </w:tcPr>
          <w:p w:rsidR="00D804AC" w:rsidRPr="00490B20" w:rsidRDefault="00D804AC" w:rsidP="00D804AC">
            <w:pPr>
              <w:jc w:val="center"/>
              <w:rPr>
                <w:b/>
              </w:rPr>
            </w:pPr>
            <w:r w:rsidRPr="00490B20">
              <w:rPr>
                <w:b/>
              </w:rPr>
              <w:t>Источник информации</w:t>
            </w:r>
          </w:p>
        </w:tc>
        <w:tc>
          <w:tcPr>
            <w:tcW w:w="1560" w:type="dxa"/>
          </w:tcPr>
          <w:p w:rsidR="00D804AC" w:rsidRPr="00490B20" w:rsidRDefault="00D804AC" w:rsidP="00D804AC">
            <w:pPr>
              <w:jc w:val="center"/>
              <w:rPr>
                <w:b/>
              </w:rPr>
            </w:pPr>
            <w:r w:rsidRPr="00490B20">
              <w:rPr>
                <w:b/>
              </w:rPr>
              <w:t>Доходы</w:t>
            </w:r>
          </w:p>
        </w:tc>
        <w:tc>
          <w:tcPr>
            <w:tcW w:w="1417" w:type="dxa"/>
          </w:tcPr>
          <w:p w:rsidR="00D804AC" w:rsidRPr="00490B20" w:rsidRDefault="00D804AC" w:rsidP="00D804AC">
            <w:pPr>
              <w:jc w:val="center"/>
              <w:rPr>
                <w:b/>
              </w:rPr>
            </w:pPr>
            <w:r w:rsidRPr="00490B20">
              <w:rPr>
                <w:b/>
              </w:rPr>
              <w:t>Расходы</w:t>
            </w:r>
          </w:p>
        </w:tc>
        <w:tc>
          <w:tcPr>
            <w:tcW w:w="1383" w:type="dxa"/>
          </w:tcPr>
          <w:p w:rsidR="00D804AC" w:rsidRPr="00490B20" w:rsidRDefault="00D804AC" w:rsidP="00D804AC">
            <w:pPr>
              <w:jc w:val="center"/>
              <w:rPr>
                <w:b/>
              </w:rPr>
            </w:pPr>
            <w:r w:rsidRPr="00490B20">
              <w:rPr>
                <w:b/>
              </w:rPr>
              <w:t>Прибыль</w:t>
            </w:r>
          </w:p>
          <w:p w:rsidR="00D804AC" w:rsidRPr="00490B20" w:rsidRDefault="00D804AC" w:rsidP="00D804AC">
            <w:pPr>
              <w:jc w:val="center"/>
              <w:rPr>
                <w:b/>
              </w:rPr>
            </w:pPr>
            <w:r w:rsidRPr="00490B20">
              <w:rPr>
                <w:b/>
              </w:rPr>
              <w:t>Убыток</w:t>
            </w:r>
          </w:p>
        </w:tc>
      </w:tr>
      <w:tr w:rsidR="00D804AC" w:rsidRPr="00490B20" w:rsidTr="00D804AC">
        <w:tc>
          <w:tcPr>
            <w:tcW w:w="2235" w:type="dxa"/>
            <w:vMerge w:val="restart"/>
          </w:tcPr>
          <w:p w:rsidR="00D804AC" w:rsidRPr="00490B20" w:rsidRDefault="00D804AC" w:rsidP="00D804AC"/>
          <w:p w:rsidR="00D804AC" w:rsidRPr="00490B20" w:rsidRDefault="00D804AC" w:rsidP="00D804AC">
            <w:r w:rsidRPr="00490B20">
              <w:t>Электроснабжение</w:t>
            </w:r>
          </w:p>
        </w:tc>
        <w:tc>
          <w:tcPr>
            <w:tcW w:w="2976" w:type="dxa"/>
          </w:tcPr>
          <w:p w:rsidR="00D804AC" w:rsidRPr="00490B20" w:rsidRDefault="00D804AC" w:rsidP="00D804AC">
            <w:pPr>
              <w:jc w:val="both"/>
            </w:pPr>
            <w:r w:rsidRPr="00490B20">
              <w:t>Пояснит</w:t>
            </w:r>
            <w:r>
              <w:t>ельная</w:t>
            </w:r>
            <w:r w:rsidRPr="00490B20">
              <w:t xml:space="preserve"> записка</w:t>
            </w:r>
          </w:p>
        </w:tc>
        <w:tc>
          <w:tcPr>
            <w:tcW w:w="1560" w:type="dxa"/>
          </w:tcPr>
          <w:p w:rsidR="00D804AC" w:rsidRPr="00AD5BA9" w:rsidRDefault="00D804AC" w:rsidP="00D804AC">
            <w:pPr>
              <w:jc w:val="right"/>
            </w:pPr>
            <w:r w:rsidRPr="00AD5BA9">
              <w:t>38 755,1</w:t>
            </w:r>
          </w:p>
        </w:tc>
        <w:tc>
          <w:tcPr>
            <w:tcW w:w="1417" w:type="dxa"/>
          </w:tcPr>
          <w:p w:rsidR="00D804AC" w:rsidRPr="00AD5BA9" w:rsidRDefault="00D804AC" w:rsidP="00D804AC">
            <w:pPr>
              <w:jc w:val="right"/>
            </w:pPr>
            <w:r w:rsidRPr="00AD5BA9">
              <w:t>36 879,3</w:t>
            </w:r>
          </w:p>
        </w:tc>
        <w:tc>
          <w:tcPr>
            <w:tcW w:w="1383" w:type="dxa"/>
          </w:tcPr>
          <w:p w:rsidR="00D804AC" w:rsidRPr="00AD5BA9" w:rsidRDefault="00D804AC" w:rsidP="00D804AC">
            <w:pPr>
              <w:jc w:val="right"/>
            </w:pPr>
            <w:r w:rsidRPr="00AD5BA9">
              <w:t>1 875,8</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AD5BA9" w:rsidRDefault="00D804AC" w:rsidP="00D804AC">
            <w:pPr>
              <w:jc w:val="right"/>
            </w:pPr>
            <w:r w:rsidRPr="00AD5BA9">
              <w:t>38 755,1</w:t>
            </w:r>
          </w:p>
        </w:tc>
        <w:tc>
          <w:tcPr>
            <w:tcW w:w="1417" w:type="dxa"/>
          </w:tcPr>
          <w:p w:rsidR="00D804AC" w:rsidRPr="00AD5BA9" w:rsidRDefault="00D804AC" w:rsidP="00D804AC">
            <w:pPr>
              <w:jc w:val="right"/>
            </w:pPr>
            <w:r w:rsidRPr="00AD5BA9">
              <w:t>36 977,1</w:t>
            </w:r>
          </w:p>
        </w:tc>
        <w:tc>
          <w:tcPr>
            <w:tcW w:w="1383" w:type="dxa"/>
          </w:tcPr>
          <w:p w:rsidR="00D804AC" w:rsidRPr="00AD5BA9" w:rsidRDefault="00D804AC" w:rsidP="00D804AC">
            <w:pPr>
              <w:jc w:val="right"/>
            </w:pPr>
            <w:r w:rsidRPr="00AD5BA9">
              <w:t>1 778,0</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Расхождени</w:t>
            </w:r>
            <w:r>
              <w:t>е</w:t>
            </w:r>
          </w:p>
        </w:tc>
        <w:tc>
          <w:tcPr>
            <w:tcW w:w="1560" w:type="dxa"/>
          </w:tcPr>
          <w:p w:rsidR="00D804AC" w:rsidRPr="00AD5BA9" w:rsidRDefault="00D804AC" w:rsidP="00D804AC">
            <w:pPr>
              <w:jc w:val="right"/>
            </w:pPr>
            <w:r w:rsidRPr="00AD5BA9">
              <w:t>0</w:t>
            </w:r>
          </w:p>
        </w:tc>
        <w:tc>
          <w:tcPr>
            <w:tcW w:w="1417" w:type="dxa"/>
          </w:tcPr>
          <w:p w:rsidR="00D804AC" w:rsidRPr="00AD5BA9" w:rsidRDefault="00D804AC" w:rsidP="00D804AC">
            <w:pPr>
              <w:jc w:val="right"/>
            </w:pPr>
            <w:r w:rsidRPr="00AD5BA9">
              <w:t>97,8</w:t>
            </w:r>
          </w:p>
        </w:tc>
        <w:tc>
          <w:tcPr>
            <w:tcW w:w="1383" w:type="dxa"/>
          </w:tcPr>
          <w:p w:rsidR="00D804AC" w:rsidRPr="00AD5BA9" w:rsidRDefault="00D804AC" w:rsidP="00D804AC">
            <w:pPr>
              <w:jc w:val="right"/>
            </w:pPr>
            <w:r w:rsidRPr="00AD5BA9">
              <w:t>97,8</w:t>
            </w:r>
          </w:p>
        </w:tc>
      </w:tr>
      <w:tr w:rsidR="00D804AC" w:rsidRPr="00490B20" w:rsidTr="00D804AC">
        <w:tc>
          <w:tcPr>
            <w:tcW w:w="2235" w:type="dxa"/>
            <w:vMerge w:val="restart"/>
          </w:tcPr>
          <w:p w:rsidR="00D804AC" w:rsidRDefault="00D804AC" w:rsidP="00D804AC"/>
          <w:p w:rsidR="00D804AC" w:rsidRPr="00490B20" w:rsidRDefault="00D804AC" w:rsidP="00D804AC">
            <w:r>
              <w:t>Теплоснабжение</w:t>
            </w:r>
          </w:p>
        </w:tc>
        <w:tc>
          <w:tcPr>
            <w:tcW w:w="2976" w:type="dxa"/>
          </w:tcPr>
          <w:p w:rsidR="00D804AC" w:rsidRPr="00490B20" w:rsidRDefault="00D804AC" w:rsidP="00D804AC">
            <w:pPr>
              <w:jc w:val="both"/>
            </w:pPr>
            <w:r w:rsidRPr="00490B20">
              <w:t>Пояснит</w:t>
            </w:r>
            <w:r>
              <w:t>ельная</w:t>
            </w:r>
            <w:r w:rsidRPr="00490B20">
              <w:t xml:space="preserve"> записка</w:t>
            </w:r>
          </w:p>
        </w:tc>
        <w:tc>
          <w:tcPr>
            <w:tcW w:w="1560" w:type="dxa"/>
          </w:tcPr>
          <w:p w:rsidR="00D804AC" w:rsidRPr="00AD5BA9" w:rsidRDefault="00D804AC" w:rsidP="00D804AC">
            <w:pPr>
              <w:jc w:val="right"/>
            </w:pPr>
            <w:r w:rsidRPr="00AD5BA9">
              <w:t>12 107,7</w:t>
            </w:r>
          </w:p>
        </w:tc>
        <w:tc>
          <w:tcPr>
            <w:tcW w:w="1417" w:type="dxa"/>
          </w:tcPr>
          <w:p w:rsidR="00D804AC" w:rsidRPr="00AD5BA9" w:rsidRDefault="00D804AC" w:rsidP="00D804AC">
            <w:pPr>
              <w:jc w:val="right"/>
            </w:pPr>
            <w:r w:rsidRPr="00AD5BA9">
              <w:t>13 687,5</w:t>
            </w:r>
          </w:p>
        </w:tc>
        <w:tc>
          <w:tcPr>
            <w:tcW w:w="1383" w:type="dxa"/>
          </w:tcPr>
          <w:p w:rsidR="00D804AC" w:rsidRPr="00AD5BA9" w:rsidRDefault="00D804AC" w:rsidP="00D804AC">
            <w:pPr>
              <w:jc w:val="right"/>
            </w:pPr>
            <w:r w:rsidRPr="00AD5BA9">
              <w:t>- 1 579,8</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AD5BA9" w:rsidRDefault="00D804AC" w:rsidP="00D804AC">
            <w:pPr>
              <w:jc w:val="right"/>
            </w:pPr>
            <w:r w:rsidRPr="00AD5BA9">
              <w:t>12 107,7</w:t>
            </w:r>
          </w:p>
        </w:tc>
        <w:tc>
          <w:tcPr>
            <w:tcW w:w="1417" w:type="dxa"/>
          </w:tcPr>
          <w:p w:rsidR="00D804AC" w:rsidRPr="00AD5BA9" w:rsidRDefault="00D804AC" w:rsidP="00D804AC">
            <w:pPr>
              <w:jc w:val="right"/>
            </w:pPr>
            <w:r w:rsidRPr="00AD5BA9">
              <w:t>13 722,6</w:t>
            </w:r>
          </w:p>
        </w:tc>
        <w:tc>
          <w:tcPr>
            <w:tcW w:w="1383" w:type="dxa"/>
          </w:tcPr>
          <w:p w:rsidR="00D804AC" w:rsidRPr="00AD5BA9" w:rsidRDefault="00D804AC" w:rsidP="00D804AC">
            <w:pPr>
              <w:jc w:val="right"/>
            </w:pPr>
            <w:r w:rsidRPr="00AD5BA9">
              <w:t>- 1 614,9</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Расхождени</w:t>
            </w:r>
            <w:r>
              <w:t>е</w:t>
            </w:r>
          </w:p>
        </w:tc>
        <w:tc>
          <w:tcPr>
            <w:tcW w:w="1560" w:type="dxa"/>
          </w:tcPr>
          <w:p w:rsidR="00D804AC" w:rsidRPr="00AD5BA9" w:rsidRDefault="00D804AC" w:rsidP="00D804AC">
            <w:pPr>
              <w:jc w:val="right"/>
            </w:pPr>
            <w:r w:rsidRPr="00AD5BA9">
              <w:t>0</w:t>
            </w:r>
          </w:p>
        </w:tc>
        <w:tc>
          <w:tcPr>
            <w:tcW w:w="1417" w:type="dxa"/>
          </w:tcPr>
          <w:p w:rsidR="00D804AC" w:rsidRPr="00AD5BA9" w:rsidRDefault="00D804AC" w:rsidP="00D804AC">
            <w:pPr>
              <w:jc w:val="right"/>
            </w:pPr>
            <w:r w:rsidRPr="00AD5BA9">
              <w:t>35,1</w:t>
            </w:r>
          </w:p>
        </w:tc>
        <w:tc>
          <w:tcPr>
            <w:tcW w:w="1383" w:type="dxa"/>
          </w:tcPr>
          <w:p w:rsidR="00D804AC" w:rsidRPr="00AD5BA9" w:rsidRDefault="00D804AC" w:rsidP="00D804AC">
            <w:pPr>
              <w:jc w:val="right"/>
            </w:pPr>
            <w:r w:rsidRPr="00AD5BA9">
              <w:t>35,1</w:t>
            </w:r>
          </w:p>
        </w:tc>
      </w:tr>
      <w:tr w:rsidR="00D804AC" w:rsidRPr="00490B20" w:rsidTr="00D804AC">
        <w:tc>
          <w:tcPr>
            <w:tcW w:w="2235" w:type="dxa"/>
            <w:vMerge w:val="restart"/>
          </w:tcPr>
          <w:p w:rsidR="00D804AC" w:rsidRDefault="00D804AC" w:rsidP="00D804AC"/>
          <w:p w:rsidR="00D804AC" w:rsidRPr="00490B20" w:rsidRDefault="00D804AC" w:rsidP="00D804AC">
            <w:r>
              <w:t>Водоснабжение</w:t>
            </w:r>
          </w:p>
        </w:tc>
        <w:tc>
          <w:tcPr>
            <w:tcW w:w="2976" w:type="dxa"/>
          </w:tcPr>
          <w:p w:rsidR="00D804AC" w:rsidRPr="00490B20" w:rsidRDefault="00D804AC" w:rsidP="00D804AC">
            <w:pPr>
              <w:jc w:val="both"/>
            </w:pPr>
            <w:r w:rsidRPr="00490B20">
              <w:t>Пояснит</w:t>
            </w:r>
            <w:r>
              <w:t>ельная</w:t>
            </w:r>
            <w:r w:rsidRPr="00490B20">
              <w:t xml:space="preserve"> записка</w:t>
            </w:r>
          </w:p>
        </w:tc>
        <w:tc>
          <w:tcPr>
            <w:tcW w:w="1560" w:type="dxa"/>
          </w:tcPr>
          <w:p w:rsidR="00D804AC" w:rsidRPr="00AD5BA9" w:rsidRDefault="00D804AC" w:rsidP="00D804AC">
            <w:pPr>
              <w:jc w:val="right"/>
            </w:pPr>
            <w:r w:rsidRPr="00AD5BA9">
              <w:t>195,0</w:t>
            </w:r>
          </w:p>
        </w:tc>
        <w:tc>
          <w:tcPr>
            <w:tcW w:w="1417" w:type="dxa"/>
          </w:tcPr>
          <w:p w:rsidR="00D804AC" w:rsidRPr="00AD5BA9" w:rsidRDefault="00D804AC" w:rsidP="00D804AC">
            <w:pPr>
              <w:jc w:val="right"/>
            </w:pPr>
            <w:r w:rsidRPr="00AD5BA9">
              <w:t>533,3</w:t>
            </w:r>
          </w:p>
        </w:tc>
        <w:tc>
          <w:tcPr>
            <w:tcW w:w="1383" w:type="dxa"/>
          </w:tcPr>
          <w:p w:rsidR="00D804AC" w:rsidRPr="00AD5BA9" w:rsidRDefault="00D804AC" w:rsidP="00D804AC">
            <w:pPr>
              <w:jc w:val="right"/>
            </w:pPr>
            <w:r w:rsidRPr="00AD5BA9">
              <w:t>- 338,3</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AD5BA9" w:rsidRDefault="00D804AC" w:rsidP="00D804AC">
            <w:pPr>
              <w:jc w:val="right"/>
            </w:pPr>
            <w:r w:rsidRPr="00AD5BA9">
              <w:t>195,0</w:t>
            </w:r>
          </w:p>
        </w:tc>
        <w:tc>
          <w:tcPr>
            <w:tcW w:w="1417" w:type="dxa"/>
          </w:tcPr>
          <w:p w:rsidR="00D804AC" w:rsidRPr="00AD5BA9" w:rsidRDefault="00D804AC" w:rsidP="00D804AC">
            <w:pPr>
              <w:jc w:val="right"/>
            </w:pPr>
            <w:r w:rsidRPr="00AD5BA9">
              <w:t>534,7</w:t>
            </w:r>
          </w:p>
        </w:tc>
        <w:tc>
          <w:tcPr>
            <w:tcW w:w="1383" w:type="dxa"/>
          </w:tcPr>
          <w:p w:rsidR="00D804AC" w:rsidRPr="00AD5BA9" w:rsidRDefault="00D804AC" w:rsidP="00D804AC">
            <w:pPr>
              <w:jc w:val="right"/>
            </w:pPr>
            <w:r w:rsidRPr="00AD5BA9">
              <w:t>- 339,7</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Расхождени</w:t>
            </w:r>
            <w:r>
              <w:t>е</w:t>
            </w:r>
          </w:p>
        </w:tc>
        <w:tc>
          <w:tcPr>
            <w:tcW w:w="1560" w:type="dxa"/>
          </w:tcPr>
          <w:p w:rsidR="00D804AC" w:rsidRPr="00AD5BA9" w:rsidRDefault="00D804AC" w:rsidP="00D804AC">
            <w:pPr>
              <w:jc w:val="right"/>
            </w:pPr>
            <w:r w:rsidRPr="00AD5BA9">
              <w:t>0</w:t>
            </w:r>
          </w:p>
        </w:tc>
        <w:tc>
          <w:tcPr>
            <w:tcW w:w="1417" w:type="dxa"/>
          </w:tcPr>
          <w:p w:rsidR="00D804AC" w:rsidRPr="00AD5BA9" w:rsidRDefault="00D804AC" w:rsidP="00D804AC">
            <w:pPr>
              <w:jc w:val="right"/>
            </w:pPr>
            <w:r w:rsidRPr="00AD5BA9">
              <w:t>1,4</w:t>
            </w:r>
          </w:p>
        </w:tc>
        <w:tc>
          <w:tcPr>
            <w:tcW w:w="1383" w:type="dxa"/>
          </w:tcPr>
          <w:p w:rsidR="00D804AC" w:rsidRPr="00AD5BA9" w:rsidRDefault="00D804AC" w:rsidP="00D804AC">
            <w:pPr>
              <w:jc w:val="right"/>
            </w:pPr>
            <w:r w:rsidRPr="00AD5BA9">
              <w:t>1,4</w:t>
            </w:r>
          </w:p>
        </w:tc>
      </w:tr>
      <w:tr w:rsidR="00D804AC" w:rsidRPr="00490B20" w:rsidTr="00D804AC">
        <w:tc>
          <w:tcPr>
            <w:tcW w:w="2235" w:type="dxa"/>
            <w:vMerge w:val="restart"/>
          </w:tcPr>
          <w:p w:rsidR="00D804AC" w:rsidRDefault="00D804AC" w:rsidP="00D804AC"/>
          <w:p w:rsidR="00D804AC" w:rsidRPr="00490B20" w:rsidRDefault="00D804AC" w:rsidP="00D804AC">
            <w:r>
              <w:t>Доставка воды</w:t>
            </w:r>
          </w:p>
        </w:tc>
        <w:tc>
          <w:tcPr>
            <w:tcW w:w="2976" w:type="dxa"/>
          </w:tcPr>
          <w:p w:rsidR="00D804AC" w:rsidRPr="00490B20" w:rsidRDefault="00D804AC" w:rsidP="00D804AC">
            <w:pPr>
              <w:jc w:val="both"/>
            </w:pPr>
            <w:r w:rsidRPr="00490B20">
              <w:t>Пояснит</w:t>
            </w:r>
            <w:r>
              <w:t>ельная</w:t>
            </w:r>
            <w:r w:rsidRPr="00490B20">
              <w:t xml:space="preserve"> записка</w:t>
            </w:r>
          </w:p>
        </w:tc>
        <w:tc>
          <w:tcPr>
            <w:tcW w:w="1560" w:type="dxa"/>
          </w:tcPr>
          <w:p w:rsidR="00D804AC" w:rsidRPr="00AD5BA9" w:rsidRDefault="00D804AC" w:rsidP="00D804AC">
            <w:pPr>
              <w:jc w:val="right"/>
            </w:pPr>
            <w:r w:rsidRPr="00AD5BA9">
              <w:t>557,8</w:t>
            </w:r>
          </w:p>
        </w:tc>
        <w:tc>
          <w:tcPr>
            <w:tcW w:w="1417" w:type="dxa"/>
          </w:tcPr>
          <w:p w:rsidR="00D804AC" w:rsidRPr="00AD5BA9" w:rsidRDefault="00D804AC" w:rsidP="00D804AC">
            <w:pPr>
              <w:jc w:val="right"/>
            </w:pPr>
            <w:r w:rsidRPr="00AD5BA9">
              <w:t>742,5</w:t>
            </w:r>
          </w:p>
        </w:tc>
        <w:tc>
          <w:tcPr>
            <w:tcW w:w="1383" w:type="dxa"/>
          </w:tcPr>
          <w:p w:rsidR="00D804AC" w:rsidRPr="00AD5BA9" w:rsidRDefault="00D804AC" w:rsidP="00D804AC">
            <w:pPr>
              <w:jc w:val="right"/>
            </w:pPr>
            <w:r w:rsidRPr="00AD5BA9">
              <w:t>- 184,7</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AD5BA9" w:rsidRDefault="00D804AC" w:rsidP="00D804AC">
            <w:pPr>
              <w:jc w:val="right"/>
            </w:pPr>
            <w:r w:rsidRPr="00AD5BA9">
              <w:t>557,8</w:t>
            </w:r>
          </w:p>
        </w:tc>
        <w:tc>
          <w:tcPr>
            <w:tcW w:w="1417" w:type="dxa"/>
          </w:tcPr>
          <w:p w:rsidR="00D804AC" w:rsidRPr="00AD5BA9" w:rsidRDefault="00D804AC" w:rsidP="00D804AC">
            <w:pPr>
              <w:jc w:val="right"/>
            </w:pPr>
            <w:r w:rsidRPr="00AD5BA9">
              <w:t>744,4</w:t>
            </w:r>
          </w:p>
        </w:tc>
        <w:tc>
          <w:tcPr>
            <w:tcW w:w="1383" w:type="dxa"/>
          </w:tcPr>
          <w:p w:rsidR="00D804AC" w:rsidRPr="00AD5BA9" w:rsidRDefault="00D804AC" w:rsidP="00D804AC">
            <w:pPr>
              <w:jc w:val="right"/>
            </w:pPr>
            <w:r w:rsidRPr="00AD5BA9">
              <w:t>- 186,6</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Расхождени</w:t>
            </w:r>
            <w:r>
              <w:t>е</w:t>
            </w:r>
          </w:p>
        </w:tc>
        <w:tc>
          <w:tcPr>
            <w:tcW w:w="1560" w:type="dxa"/>
          </w:tcPr>
          <w:p w:rsidR="00D804AC" w:rsidRPr="00AD5BA9" w:rsidRDefault="00D804AC" w:rsidP="00D804AC">
            <w:pPr>
              <w:jc w:val="right"/>
            </w:pPr>
            <w:r w:rsidRPr="00AD5BA9">
              <w:t>0</w:t>
            </w:r>
          </w:p>
        </w:tc>
        <w:tc>
          <w:tcPr>
            <w:tcW w:w="1417" w:type="dxa"/>
          </w:tcPr>
          <w:p w:rsidR="00D804AC" w:rsidRPr="00AD5BA9" w:rsidRDefault="00D804AC" w:rsidP="00D804AC">
            <w:pPr>
              <w:jc w:val="right"/>
            </w:pPr>
            <w:r w:rsidRPr="00AD5BA9">
              <w:t>1,9</w:t>
            </w:r>
          </w:p>
        </w:tc>
        <w:tc>
          <w:tcPr>
            <w:tcW w:w="1383" w:type="dxa"/>
          </w:tcPr>
          <w:p w:rsidR="00D804AC" w:rsidRPr="00AD5BA9" w:rsidRDefault="00D804AC" w:rsidP="00D804AC">
            <w:pPr>
              <w:jc w:val="right"/>
            </w:pPr>
            <w:r w:rsidRPr="00AD5BA9">
              <w:t>1,9</w:t>
            </w:r>
          </w:p>
        </w:tc>
      </w:tr>
      <w:tr w:rsidR="00D804AC" w:rsidRPr="00490B20" w:rsidTr="00D804AC">
        <w:tc>
          <w:tcPr>
            <w:tcW w:w="2235" w:type="dxa"/>
            <w:vMerge w:val="restart"/>
          </w:tcPr>
          <w:p w:rsidR="00D804AC" w:rsidRDefault="00D804AC" w:rsidP="00D804AC"/>
          <w:p w:rsidR="00D804AC" w:rsidRPr="00490B20" w:rsidRDefault="00D804AC" w:rsidP="00D804AC">
            <w:r>
              <w:t>Автотранспорт</w:t>
            </w:r>
          </w:p>
        </w:tc>
        <w:tc>
          <w:tcPr>
            <w:tcW w:w="2976" w:type="dxa"/>
          </w:tcPr>
          <w:p w:rsidR="00D804AC" w:rsidRPr="00490B20" w:rsidRDefault="00D804AC" w:rsidP="00D804AC">
            <w:pPr>
              <w:jc w:val="both"/>
            </w:pPr>
            <w:r w:rsidRPr="00490B20">
              <w:t>Пояснит</w:t>
            </w:r>
            <w:r>
              <w:t>ельная</w:t>
            </w:r>
            <w:r w:rsidRPr="00490B20">
              <w:t xml:space="preserve"> записка</w:t>
            </w:r>
          </w:p>
        </w:tc>
        <w:tc>
          <w:tcPr>
            <w:tcW w:w="1560" w:type="dxa"/>
          </w:tcPr>
          <w:p w:rsidR="00D804AC" w:rsidRPr="00AD5BA9" w:rsidRDefault="00D804AC" w:rsidP="00D804AC">
            <w:pPr>
              <w:jc w:val="right"/>
            </w:pPr>
            <w:r w:rsidRPr="00AD5BA9">
              <w:t>2 465,3</w:t>
            </w:r>
          </w:p>
        </w:tc>
        <w:tc>
          <w:tcPr>
            <w:tcW w:w="1417" w:type="dxa"/>
          </w:tcPr>
          <w:p w:rsidR="00D804AC" w:rsidRPr="00AD5BA9" w:rsidRDefault="00D804AC" w:rsidP="00D804AC">
            <w:pPr>
              <w:jc w:val="right"/>
            </w:pPr>
            <w:r w:rsidRPr="00AD5BA9">
              <w:t>2 809,5</w:t>
            </w:r>
          </w:p>
        </w:tc>
        <w:tc>
          <w:tcPr>
            <w:tcW w:w="1383" w:type="dxa"/>
          </w:tcPr>
          <w:p w:rsidR="00D804AC" w:rsidRPr="00AD5BA9" w:rsidRDefault="00D804AC" w:rsidP="00D804AC">
            <w:pPr>
              <w:jc w:val="right"/>
            </w:pPr>
            <w:r w:rsidRPr="00AD5BA9">
              <w:t>- 344,2</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AD5BA9" w:rsidRDefault="00D804AC" w:rsidP="00D804AC">
            <w:pPr>
              <w:jc w:val="right"/>
            </w:pPr>
            <w:r w:rsidRPr="00AD5BA9">
              <w:t>2 465,3</w:t>
            </w:r>
          </w:p>
        </w:tc>
        <w:tc>
          <w:tcPr>
            <w:tcW w:w="1417" w:type="dxa"/>
          </w:tcPr>
          <w:p w:rsidR="00D804AC" w:rsidRPr="00AD5BA9" w:rsidRDefault="00D804AC" w:rsidP="00D804AC">
            <w:pPr>
              <w:jc w:val="right"/>
            </w:pPr>
            <w:r w:rsidRPr="00AD5BA9">
              <w:t>3 037,4</w:t>
            </w:r>
          </w:p>
        </w:tc>
        <w:tc>
          <w:tcPr>
            <w:tcW w:w="1383" w:type="dxa"/>
          </w:tcPr>
          <w:p w:rsidR="00D804AC" w:rsidRPr="00AD5BA9" w:rsidRDefault="00D804AC" w:rsidP="00D804AC">
            <w:pPr>
              <w:jc w:val="right"/>
            </w:pPr>
            <w:r w:rsidRPr="00AD5BA9">
              <w:t>- 572,1</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Расхождени</w:t>
            </w:r>
            <w:r>
              <w:t>е</w:t>
            </w:r>
          </w:p>
        </w:tc>
        <w:tc>
          <w:tcPr>
            <w:tcW w:w="1560" w:type="dxa"/>
          </w:tcPr>
          <w:p w:rsidR="00D804AC" w:rsidRPr="00AD5BA9" w:rsidRDefault="00D804AC" w:rsidP="00D804AC">
            <w:pPr>
              <w:jc w:val="right"/>
            </w:pPr>
            <w:r w:rsidRPr="00AD5BA9">
              <w:t>0</w:t>
            </w:r>
          </w:p>
        </w:tc>
        <w:tc>
          <w:tcPr>
            <w:tcW w:w="1417" w:type="dxa"/>
          </w:tcPr>
          <w:p w:rsidR="00D804AC" w:rsidRPr="00AD5BA9" w:rsidRDefault="00D804AC" w:rsidP="00D804AC">
            <w:pPr>
              <w:jc w:val="right"/>
            </w:pPr>
            <w:r w:rsidRPr="00AD5BA9">
              <w:t>227,9</w:t>
            </w:r>
          </w:p>
        </w:tc>
        <w:tc>
          <w:tcPr>
            <w:tcW w:w="1383" w:type="dxa"/>
          </w:tcPr>
          <w:p w:rsidR="00D804AC" w:rsidRPr="00AD5BA9" w:rsidRDefault="00D804AC" w:rsidP="00D804AC">
            <w:pPr>
              <w:jc w:val="right"/>
            </w:pPr>
            <w:r w:rsidRPr="00AD5BA9">
              <w:t>227,9</w:t>
            </w:r>
          </w:p>
        </w:tc>
      </w:tr>
      <w:tr w:rsidR="00D804AC" w:rsidRPr="00490B20" w:rsidTr="00D804AC">
        <w:tc>
          <w:tcPr>
            <w:tcW w:w="2235" w:type="dxa"/>
            <w:vMerge w:val="restart"/>
          </w:tcPr>
          <w:p w:rsidR="00D804AC" w:rsidRPr="00490B20" w:rsidRDefault="00D804AC" w:rsidP="00D804AC">
            <w:r>
              <w:t>Содержание автозимника</w:t>
            </w:r>
          </w:p>
        </w:tc>
        <w:tc>
          <w:tcPr>
            <w:tcW w:w="2976" w:type="dxa"/>
          </w:tcPr>
          <w:p w:rsidR="00D804AC" w:rsidRPr="00490B20" w:rsidRDefault="00D804AC" w:rsidP="00D804AC">
            <w:pPr>
              <w:jc w:val="both"/>
            </w:pPr>
            <w:r w:rsidRPr="00490B20">
              <w:t>Пояснит</w:t>
            </w:r>
            <w:r>
              <w:t>ельная</w:t>
            </w:r>
            <w:r w:rsidRPr="00490B20">
              <w:t xml:space="preserve"> записка</w:t>
            </w:r>
          </w:p>
        </w:tc>
        <w:tc>
          <w:tcPr>
            <w:tcW w:w="1560" w:type="dxa"/>
          </w:tcPr>
          <w:p w:rsidR="00D804AC" w:rsidRPr="00AD5BA9" w:rsidRDefault="00D804AC" w:rsidP="00D804AC">
            <w:pPr>
              <w:jc w:val="right"/>
            </w:pPr>
            <w:r w:rsidRPr="00AD5BA9">
              <w:t>4 835,3</w:t>
            </w:r>
          </w:p>
        </w:tc>
        <w:tc>
          <w:tcPr>
            <w:tcW w:w="1417" w:type="dxa"/>
          </w:tcPr>
          <w:p w:rsidR="00D804AC" w:rsidRPr="00AD5BA9" w:rsidRDefault="00D804AC" w:rsidP="00D804AC">
            <w:pPr>
              <w:jc w:val="right"/>
            </w:pPr>
            <w:r w:rsidRPr="00AD5BA9">
              <w:t>2 940,3</w:t>
            </w:r>
          </w:p>
        </w:tc>
        <w:tc>
          <w:tcPr>
            <w:tcW w:w="1383" w:type="dxa"/>
          </w:tcPr>
          <w:p w:rsidR="00D804AC" w:rsidRPr="00AD5BA9" w:rsidRDefault="00D804AC" w:rsidP="00D804AC">
            <w:pPr>
              <w:jc w:val="right"/>
            </w:pPr>
            <w:r w:rsidRPr="00AD5BA9">
              <w:t>1 895,0</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AD5BA9" w:rsidRDefault="00D804AC" w:rsidP="00D804AC">
            <w:pPr>
              <w:jc w:val="right"/>
            </w:pPr>
            <w:r w:rsidRPr="00AD5BA9">
              <w:t>4 835,3</w:t>
            </w:r>
          </w:p>
        </w:tc>
        <w:tc>
          <w:tcPr>
            <w:tcW w:w="1417" w:type="dxa"/>
          </w:tcPr>
          <w:p w:rsidR="00D804AC" w:rsidRPr="00AD5BA9" w:rsidRDefault="00D804AC" w:rsidP="00D804AC">
            <w:pPr>
              <w:jc w:val="right"/>
            </w:pPr>
            <w:r w:rsidRPr="00AD5BA9">
              <w:t>2 940,3</w:t>
            </w:r>
          </w:p>
        </w:tc>
        <w:tc>
          <w:tcPr>
            <w:tcW w:w="1383" w:type="dxa"/>
          </w:tcPr>
          <w:p w:rsidR="00D804AC" w:rsidRPr="00AD5BA9" w:rsidRDefault="00D804AC" w:rsidP="00D804AC">
            <w:pPr>
              <w:jc w:val="right"/>
            </w:pPr>
            <w:r w:rsidRPr="00AD5BA9">
              <w:t>1 895,0</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Расхождени</w:t>
            </w:r>
            <w:r>
              <w:t>е</w:t>
            </w:r>
          </w:p>
        </w:tc>
        <w:tc>
          <w:tcPr>
            <w:tcW w:w="1560" w:type="dxa"/>
          </w:tcPr>
          <w:p w:rsidR="00D804AC" w:rsidRPr="00AD5BA9" w:rsidRDefault="00D804AC" w:rsidP="00D804AC">
            <w:pPr>
              <w:jc w:val="right"/>
            </w:pPr>
            <w:r w:rsidRPr="00AD5BA9">
              <w:t>0</w:t>
            </w:r>
          </w:p>
        </w:tc>
        <w:tc>
          <w:tcPr>
            <w:tcW w:w="1417" w:type="dxa"/>
          </w:tcPr>
          <w:p w:rsidR="00D804AC" w:rsidRPr="00AD5BA9" w:rsidRDefault="00D804AC" w:rsidP="00D804AC">
            <w:pPr>
              <w:jc w:val="right"/>
            </w:pPr>
            <w:r w:rsidRPr="00AD5BA9">
              <w:t>0</w:t>
            </w:r>
          </w:p>
        </w:tc>
        <w:tc>
          <w:tcPr>
            <w:tcW w:w="1383" w:type="dxa"/>
          </w:tcPr>
          <w:p w:rsidR="00D804AC" w:rsidRPr="00AD5BA9" w:rsidRDefault="00D804AC" w:rsidP="00D804AC">
            <w:pPr>
              <w:jc w:val="right"/>
            </w:pPr>
            <w:r w:rsidRPr="00AD5BA9">
              <w:t>0</w:t>
            </w:r>
          </w:p>
        </w:tc>
      </w:tr>
      <w:tr w:rsidR="00D804AC" w:rsidRPr="00490B20" w:rsidTr="00D804AC">
        <w:tc>
          <w:tcPr>
            <w:tcW w:w="2235" w:type="dxa"/>
            <w:vMerge w:val="restart"/>
          </w:tcPr>
          <w:p w:rsidR="00D804AC" w:rsidRDefault="00D804AC" w:rsidP="00D804AC"/>
          <w:p w:rsidR="00D804AC" w:rsidRPr="00490B20" w:rsidRDefault="00D804AC" w:rsidP="00D804AC">
            <w:r>
              <w:t>Прочие</w:t>
            </w:r>
          </w:p>
        </w:tc>
        <w:tc>
          <w:tcPr>
            <w:tcW w:w="2976" w:type="dxa"/>
          </w:tcPr>
          <w:p w:rsidR="00D804AC" w:rsidRPr="00490B20" w:rsidRDefault="00D804AC" w:rsidP="00D804AC">
            <w:pPr>
              <w:jc w:val="both"/>
            </w:pPr>
            <w:r w:rsidRPr="00490B20">
              <w:t>Пояснит</w:t>
            </w:r>
            <w:r>
              <w:t>ельная</w:t>
            </w:r>
            <w:r w:rsidRPr="00490B20">
              <w:t xml:space="preserve"> записка</w:t>
            </w:r>
          </w:p>
        </w:tc>
        <w:tc>
          <w:tcPr>
            <w:tcW w:w="1560" w:type="dxa"/>
          </w:tcPr>
          <w:p w:rsidR="00D804AC" w:rsidRPr="00AD5BA9" w:rsidRDefault="00D804AC" w:rsidP="00D804AC">
            <w:pPr>
              <w:jc w:val="right"/>
            </w:pPr>
            <w:r w:rsidRPr="00AD5BA9">
              <w:t>1 983,9</w:t>
            </w:r>
          </w:p>
        </w:tc>
        <w:tc>
          <w:tcPr>
            <w:tcW w:w="1417" w:type="dxa"/>
          </w:tcPr>
          <w:p w:rsidR="00D804AC" w:rsidRPr="00AD5BA9" w:rsidRDefault="00D804AC" w:rsidP="00D804AC">
            <w:pPr>
              <w:jc w:val="right"/>
            </w:pPr>
            <w:r w:rsidRPr="00AD5BA9">
              <w:t>175,5</w:t>
            </w:r>
          </w:p>
        </w:tc>
        <w:tc>
          <w:tcPr>
            <w:tcW w:w="1383" w:type="dxa"/>
          </w:tcPr>
          <w:p w:rsidR="00D804AC" w:rsidRPr="00AD5BA9" w:rsidRDefault="00D804AC" w:rsidP="00D804AC">
            <w:pPr>
              <w:jc w:val="right"/>
            </w:pPr>
            <w:r w:rsidRPr="00AD5BA9">
              <w:t>1 808,4</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AD5BA9" w:rsidRDefault="00D804AC" w:rsidP="00D804AC">
            <w:pPr>
              <w:jc w:val="right"/>
            </w:pPr>
            <w:r w:rsidRPr="00AD5BA9">
              <w:t>1 983,9</w:t>
            </w:r>
          </w:p>
        </w:tc>
        <w:tc>
          <w:tcPr>
            <w:tcW w:w="1417" w:type="dxa"/>
          </w:tcPr>
          <w:p w:rsidR="00D804AC" w:rsidRPr="00AD5BA9" w:rsidRDefault="00D804AC" w:rsidP="00D804AC">
            <w:pPr>
              <w:jc w:val="right"/>
            </w:pPr>
            <w:r w:rsidRPr="00AD5BA9">
              <w:t>175,5</w:t>
            </w:r>
          </w:p>
        </w:tc>
        <w:tc>
          <w:tcPr>
            <w:tcW w:w="1383" w:type="dxa"/>
          </w:tcPr>
          <w:p w:rsidR="00D804AC" w:rsidRPr="00AD5BA9" w:rsidRDefault="00D804AC" w:rsidP="00D804AC">
            <w:pPr>
              <w:jc w:val="right"/>
            </w:pPr>
            <w:r w:rsidRPr="00AD5BA9">
              <w:t>1 808,4</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Расхождени</w:t>
            </w:r>
            <w:r>
              <w:t>е</w:t>
            </w:r>
          </w:p>
        </w:tc>
        <w:tc>
          <w:tcPr>
            <w:tcW w:w="1560" w:type="dxa"/>
          </w:tcPr>
          <w:p w:rsidR="00D804AC" w:rsidRPr="00AD5BA9" w:rsidRDefault="00D804AC" w:rsidP="00D804AC">
            <w:pPr>
              <w:jc w:val="right"/>
            </w:pPr>
            <w:r w:rsidRPr="00AD5BA9">
              <w:t>0</w:t>
            </w:r>
          </w:p>
        </w:tc>
        <w:tc>
          <w:tcPr>
            <w:tcW w:w="1417" w:type="dxa"/>
          </w:tcPr>
          <w:p w:rsidR="00D804AC" w:rsidRPr="00AD5BA9" w:rsidRDefault="00D804AC" w:rsidP="00D804AC">
            <w:pPr>
              <w:jc w:val="right"/>
            </w:pPr>
            <w:r w:rsidRPr="00AD5BA9">
              <w:t>0</w:t>
            </w:r>
          </w:p>
        </w:tc>
        <w:tc>
          <w:tcPr>
            <w:tcW w:w="1383" w:type="dxa"/>
          </w:tcPr>
          <w:p w:rsidR="00D804AC" w:rsidRPr="00AD5BA9" w:rsidRDefault="00D804AC" w:rsidP="00D804AC">
            <w:pPr>
              <w:jc w:val="right"/>
            </w:pPr>
            <w:r w:rsidRPr="00AD5BA9">
              <w:t>0</w:t>
            </w:r>
          </w:p>
        </w:tc>
      </w:tr>
      <w:tr w:rsidR="00D804AC" w:rsidRPr="00490B20" w:rsidTr="00D804AC">
        <w:tc>
          <w:tcPr>
            <w:tcW w:w="2235" w:type="dxa"/>
            <w:vMerge w:val="restart"/>
          </w:tcPr>
          <w:p w:rsidR="00D804AC" w:rsidRPr="00490B20" w:rsidRDefault="00D804AC" w:rsidP="00D804AC">
            <w:r>
              <w:t>Налог УСН</w:t>
            </w:r>
          </w:p>
        </w:tc>
        <w:tc>
          <w:tcPr>
            <w:tcW w:w="2976" w:type="dxa"/>
          </w:tcPr>
          <w:p w:rsidR="00D804AC" w:rsidRPr="00490B20" w:rsidRDefault="00D804AC" w:rsidP="00D804AC">
            <w:pPr>
              <w:jc w:val="both"/>
            </w:pPr>
            <w:r w:rsidRPr="00490B20">
              <w:t>Пояснит</w:t>
            </w:r>
            <w:r>
              <w:t>ельная</w:t>
            </w:r>
            <w:r w:rsidRPr="00490B20">
              <w:t xml:space="preserve"> записка</w:t>
            </w:r>
          </w:p>
        </w:tc>
        <w:tc>
          <w:tcPr>
            <w:tcW w:w="1560" w:type="dxa"/>
          </w:tcPr>
          <w:p w:rsidR="00D804AC" w:rsidRPr="00AD5BA9" w:rsidRDefault="00D804AC" w:rsidP="00D804AC">
            <w:pPr>
              <w:jc w:val="right"/>
            </w:pPr>
          </w:p>
        </w:tc>
        <w:tc>
          <w:tcPr>
            <w:tcW w:w="1417" w:type="dxa"/>
          </w:tcPr>
          <w:p w:rsidR="00D804AC" w:rsidRPr="00AD5BA9" w:rsidRDefault="00D804AC" w:rsidP="00D804AC">
            <w:pPr>
              <w:jc w:val="right"/>
            </w:pPr>
            <w:r w:rsidRPr="00AD5BA9">
              <w:t>505,7</w:t>
            </w:r>
          </w:p>
        </w:tc>
        <w:tc>
          <w:tcPr>
            <w:tcW w:w="1383" w:type="dxa"/>
          </w:tcPr>
          <w:p w:rsidR="00D804AC" w:rsidRPr="00AD5BA9" w:rsidRDefault="00D804AC" w:rsidP="00D804AC">
            <w:pPr>
              <w:jc w:val="right"/>
            </w:pPr>
            <w:r w:rsidRPr="00AD5BA9">
              <w:t>- 505,7</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AD5BA9" w:rsidRDefault="00D804AC" w:rsidP="00D804AC">
            <w:pPr>
              <w:jc w:val="right"/>
            </w:pPr>
          </w:p>
        </w:tc>
        <w:tc>
          <w:tcPr>
            <w:tcW w:w="1417" w:type="dxa"/>
          </w:tcPr>
          <w:p w:rsidR="00D804AC" w:rsidRPr="00AD5BA9" w:rsidRDefault="00D804AC" w:rsidP="00D804AC">
            <w:pPr>
              <w:jc w:val="right"/>
            </w:pPr>
            <w:r w:rsidRPr="00AD5BA9">
              <w:t>505,7</w:t>
            </w:r>
          </w:p>
        </w:tc>
        <w:tc>
          <w:tcPr>
            <w:tcW w:w="1383" w:type="dxa"/>
          </w:tcPr>
          <w:p w:rsidR="00D804AC" w:rsidRPr="00AD5BA9" w:rsidRDefault="00D804AC" w:rsidP="00D804AC">
            <w:pPr>
              <w:jc w:val="right"/>
            </w:pPr>
            <w:r w:rsidRPr="00AD5BA9">
              <w:t>- 505,7</w:t>
            </w:r>
          </w:p>
        </w:tc>
      </w:tr>
      <w:tr w:rsidR="00D804AC" w:rsidRPr="00490B20" w:rsidTr="00D804AC">
        <w:tc>
          <w:tcPr>
            <w:tcW w:w="2235" w:type="dxa"/>
            <w:vMerge/>
          </w:tcPr>
          <w:p w:rsidR="00D804AC" w:rsidRPr="00490B20" w:rsidRDefault="00D804AC" w:rsidP="00D804AC"/>
        </w:tc>
        <w:tc>
          <w:tcPr>
            <w:tcW w:w="2976" w:type="dxa"/>
          </w:tcPr>
          <w:p w:rsidR="00D804AC" w:rsidRPr="00490B20" w:rsidRDefault="00D804AC" w:rsidP="00D804AC">
            <w:pPr>
              <w:jc w:val="both"/>
            </w:pPr>
            <w:r w:rsidRPr="00490B20">
              <w:t>Расхождени</w:t>
            </w:r>
            <w:r>
              <w:t>е</w:t>
            </w:r>
          </w:p>
        </w:tc>
        <w:tc>
          <w:tcPr>
            <w:tcW w:w="1560" w:type="dxa"/>
          </w:tcPr>
          <w:p w:rsidR="00D804AC" w:rsidRPr="00490B20" w:rsidRDefault="00D804AC" w:rsidP="00D804AC">
            <w:pPr>
              <w:jc w:val="right"/>
            </w:pPr>
          </w:p>
        </w:tc>
        <w:tc>
          <w:tcPr>
            <w:tcW w:w="1417" w:type="dxa"/>
          </w:tcPr>
          <w:p w:rsidR="00D804AC" w:rsidRPr="00490B20" w:rsidRDefault="00D804AC" w:rsidP="00D804AC">
            <w:pPr>
              <w:jc w:val="right"/>
            </w:pPr>
            <w:r>
              <w:t>0</w:t>
            </w:r>
          </w:p>
        </w:tc>
        <w:tc>
          <w:tcPr>
            <w:tcW w:w="1383" w:type="dxa"/>
          </w:tcPr>
          <w:p w:rsidR="00D804AC" w:rsidRPr="00490B20" w:rsidRDefault="00D804AC" w:rsidP="00D804AC">
            <w:pPr>
              <w:jc w:val="right"/>
            </w:pPr>
            <w:r>
              <w:t>0</w:t>
            </w:r>
          </w:p>
        </w:tc>
      </w:tr>
      <w:tr w:rsidR="00D804AC" w:rsidRPr="00490B20" w:rsidTr="00D804AC">
        <w:tc>
          <w:tcPr>
            <w:tcW w:w="2235" w:type="dxa"/>
            <w:vMerge w:val="restart"/>
          </w:tcPr>
          <w:p w:rsidR="00D804AC" w:rsidRDefault="00D804AC" w:rsidP="00D804AC">
            <w:r>
              <w:t>В целом</w:t>
            </w:r>
          </w:p>
          <w:p w:rsidR="00D804AC" w:rsidRPr="00490B20" w:rsidRDefault="00D804AC" w:rsidP="00D804AC">
            <w:r>
              <w:t>по Предприятию</w:t>
            </w:r>
          </w:p>
        </w:tc>
        <w:tc>
          <w:tcPr>
            <w:tcW w:w="2976" w:type="dxa"/>
          </w:tcPr>
          <w:p w:rsidR="00D804AC" w:rsidRDefault="00D804AC" w:rsidP="00D804AC">
            <w:r>
              <w:t xml:space="preserve">В </w:t>
            </w:r>
            <w:r w:rsidRPr="00490B20">
              <w:t>Пояснит</w:t>
            </w:r>
            <w:r>
              <w:t>ельной</w:t>
            </w:r>
            <w:r w:rsidRPr="00490B20">
              <w:t xml:space="preserve"> записк</w:t>
            </w:r>
            <w:r>
              <w:t>е</w:t>
            </w:r>
          </w:p>
          <w:p w:rsidR="00D804AC" w:rsidRPr="00490B20" w:rsidRDefault="00D804AC" w:rsidP="00D804AC">
            <w:pPr>
              <w:jc w:val="both"/>
            </w:pPr>
            <w:r>
              <w:t xml:space="preserve">Результат от </w:t>
            </w:r>
            <w:proofErr w:type="spellStart"/>
            <w:r>
              <w:t>слож</w:t>
            </w:r>
            <w:proofErr w:type="spellEnd"/>
            <w:r>
              <w:t>. строк</w:t>
            </w:r>
          </w:p>
        </w:tc>
        <w:tc>
          <w:tcPr>
            <w:tcW w:w="1560" w:type="dxa"/>
          </w:tcPr>
          <w:p w:rsidR="00D804AC" w:rsidRDefault="00D804AC" w:rsidP="00D804AC">
            <w:pPr>
              <w:jc w:val="right"/>
            </w:pPr>
            <w:r>
              <w:t>60 900,1</w:t>
            </w:r>
          </w:p>
          <w:p w:rsidR="00D804AC" w:rsidRPr="00490B20" w:rsidRDefault="00D804AC" w:rsidP="00D804AC">
            <w:pPr>
              <w:jc w:val="right"/>
            </w:pPr>
          </w:p>
        </w:tc>
        <w:tc>
          <w:tcPr>
            <w:tcW w:w="1417" w:type="dxa"/>
          </w:tcPr>
          <w:p w:rsidR="00D804AC" w:rsidRDefault="00D804AC" w:rsidP="00D804AC">
            <w:pPr>
              <w:jc w:val="right"/>
            </w:pPr>
            <w:r>
              <w:t>58 637,7</w:t>
            </w:r>
          </w:p>
          <w:p w:rsidR="00D804AC" w:rsidRPr="00490B20" w:rsidRDefault="00D804AC" w:rsidP="00D804AC">
            <w:pPr>
              <w:jc w:val="right"/>
            </w:pPr>
            <w:r>
              <w:t>58 273,6</w:t>
            </w:r>
          </w:p>
        </w:tc>
        <w:tc>
          <w:tcPr>
            <w:tcW w:w="1383" w:type="dxa"/>
          </w:tcPr>
          <w:p w:rsidR="00D804AC" w:rsidRDefault="00D804AC" w:rsidP="00D804AC">
            <w:pPr>
              <w:jc w:val="right"/>
            </w:pPr>
            <w:r w:rsidRPr="00490B20">
              <w:t>2 262,4</w:t>
            </w:r>
          </w:p>
          <w:p w:rsidR="00D804AC" w:rsidRPr="00490B20" w:rsidRDefault="00D804AC" w:rsidP="00D804AC">
            <w:pPr>
              <w:jc w:val="right"/>
            </w:pPr>
            <w:r w:rsidRPr="00490B20">
              <w:t>2</w:t>
            </w:r>
            <w:r>
              <w:t xml:space="preserve"> </w:t>
            </w:r>
            <w:r w:rsidRPr="00490B20">
              <w:t>626,5</w:t>
            </w:r>
          </w:p>
        </w:tc>
      </w:tr>
      <w:tr w:rsidR="00D804AC" w:rsidRPr="00490B20" w:rsidTr="00D804AC">
        <w:tc>
          <w:tcPr>
            <w:tcW w:w="2235" w:type="dxa"/>
            <w:vMerge/>
          </w:tcPr>
          <w:p w:rsidR="00D804AC" w:rsidRPr="00490B20" w:rsidRDefault="00D804AC" w:rsidP="00D804AC">
            <w:pPr>
              <w:jc w:val="both"/>
            </w:pPr>
          </w:p>
        </w:tc>
        <w:tc>
          <w:tcPr>
            <w:tcW w:w="2976" w:type="dxa"/>
          </w:tcPr>
          <w:p w:rsidR="00D804AC" w:rsidRPr="00490B20" w:rsidRDefault="00D804AC" w:rsidP="00D804AC">
            <w:pPr>
              <w:jc w:val="both"/>
            </w:pPr>
            <w:r w:rsidRPr="00490B20">
              <w:t>Бух</w:t>
            </w:r>
            <w:r>
              <w:t>галтерский</w:t>
            </w:r>
            <w:r w:rsidRPr="00490B20">
              <w:t xml:space="preserve"> учёт</w:t>
            </w:r>
          </w:p>
        </w:tc>
        <w:tc>
          <w:tcPr>
            <w:tcW w:w="1560" w:type="dxa"/>
          </w:tcPr>
          <w:p w:rsidR="00D804AC" w:rsidRPr="00490B20" w:rsidRDefault="00D804AC" w:rsidP="00D804AC">
            <w:pPr>
              <w:jc w:val="right"/>
            </w:pPr>
            <w:r>
              <w:t>60 900,1</w:t>
            </w:r>
          </w:p>
        </w:tc>
        <w:tc>
          <w:tcPr>
            <w:tcW w:w="1417" w:type="dxa"/>
          </w:tcPr>
          <w:p w:rsidR="00D804AC" w:rsidRPr="00490B20" w:rsidRDefault="00D804AC" w:rsidP="00D804AC">
            <w:pPr>
              <w:jc w:val="right"/>
            </w:pPr>
            <w:r>
              <w:t>58 637,7</w:t>
            </w:r>
          </w:p>
        </w:tc>
        <w:tc>
          <w:tcPr>
            <w:tcW w:w="1383" w:type="dxa"/>
          </w:tcPr>
          <w:p w:rsidR="00D804AC" w:rsidRPr="00490B20" w:rsidRDefault="00D804AC" w:rsidP="00D804AC">
            <w:pPr>
              <w:jc w:val="right"/>
            </w:pPr>
            <w:r w:rsidRPr="00490B20">
              <w:t>2 262,4</w:t>
            </w:r>
          </w:p>
        </w:tc>
      </w:tr>
      <w:tr w:rsidR="00D804AC" w:rsidRPr="00490B20" w:rsidTr="00D804AC">
        <w:tc>
          <w:tcPr>
            <w:tcW w:w="2235" w:type="dxa"/>
            <w:vMerge/>
          </w:tcPr>
          <w:p w:rsidR="00D804AC" w:rsidRPr="00490B20" w:rsidRDefault="00D804AC" w:rsidP="00D804AC">
            <w:pPr>
              <w:jc w:val="both"/>
            </w:pPr>
          </w:p>
        </w:tc>
        <w:tc>
          <w:tcPr>
            <w:tcW w:w="2976" w:type="dxa"/>
          </w:tcPr>
          <w:p w:rsidR="00D804AC" w:rsidRDefault="00D804AC" w:rsidP="00D804AC">
            <w:pPr>
              <w:jc w:val="both"/>
            </w:pPr>
            <w:proofErr w:type="spellStart"/>
            <w:r>
              <w:t>Расх</w:t>
            </w:r>
            <w:proofErr w:type="spellEnd"/>
            <w:r>
              <w:t>. с</w:t>
            </w:r>
            <w:proofErr w:type="gramStart"/>
            <w:r>
              <w:t xml:space="preserve"> П</w:t>
            </w:r>
            <w:proofErr w:type="gramEnd"/>
            <w:r>
              <w:t>ояснит. Запиской</w:t>
            </w:r>
          </w:p>
          <w:p w:rsidR="00D804AC" w:rsidRPr="00490B20" w:rsidRDefault="00D804AC" w:rsidP="00D804AC">
            <w:pPr>
              <w:jc w:val="both"/>
            </w:pPr>
            <w:proofErr w:type="spellStart"/>
            <w:r>
              <w:t>Расх</w:t>
            </w:r>
            <w:proofErr w:type="spellEnd"/>
            <w:r>
              <w:t xml:space="preserve">. с </w:t>
            </w:r>
            <w:proofErr w:type="spellStart"/>
            <w:r>
              <w:t>результ</w:t>
            </w:r>
            <w:proofErr w:type="spellEnd"/>
            <w:r>
              <w:t xml:space="preserve">. от </w:t>
            </w:r>
            <w:proofErr w:type="spellStart"/>
            <w:r>
              <w:t>слож</w:t>
            </w:r>
            <w:proofErr w:type="spellEnd"/>
            <w:r>
              <w:t>.</w:t>
            </w:r>
          </w:p>
        </w:tc>
        <w:tc>
          <w:tcPr>
            <w:tcW w:w="1560" w:type="dxa"/>
          </w:tcPr>
          <w:p w:rsidR="00D804AC" w:rsidRDefault="00D804AC" w:rsidP="00D804AC">
            <w:pPr>
              <w:jc w:val="right"/>
            </w:pPr>
            <w:r>
              <w:t>0</w:t>
            </w:r>
          </w:p>
          <w:p w:rsidR="00D804AC" w:rsidRPr="00490B20" w:rsidRDefault="00D804AC" w:rsidP="00D804AC">
            <w:pPr>
              <w:jc w:val="right"/>
            </w:pPr>
            <w:r>
              <w:t>0</w:t>
            </w:r>
          </w:p>
        </w:tc>
        <w:tc>
          <w:tcPr>
            <w:tcW w:w="1417" w:type="dxa"/>
          </w:tcPr>
          <w:p w:rsidR="00D804AC" w:rsidRDefault="00D804AC" w:rsidP="00D804AC">
            <w:pPr>
              <w:jc w:val="right"/>
            </w:pPr>
            <w:r>
              <w:t>0</w:t>
            </w:r>
          </w:p>
          <w:p w:rsidR="00D804AC" w:rsidRPr="00490B20" w:rsidRDefault="00D804AC" w:rsidP="00D804AC">
            <w:pPr>
              <w:jc w:val="right"/>
            </w:pPr>
            <w:r>
              <w:t>364,1</w:t>
            </w:r>
          </w:p>
        </w:tc>
        <w:tc>
          <w:tcPr>
            <w:tcW w:w="1383" w:type="dxa"/>
          </w:tcPr>
          <w:p w:rsidR="00D804AC" w:rsidRDefault="00D804AC" w:rsidP="00D804AC">
            <w:pPr>
              <w:jc w:val="right"/>
            </w:pPr>
            <w:r>
              <w:t>0</w:t>
            </w:r>
          </w:p>
          <w:p w:rsidR="00D804AC" w:rsidRPr="00490B20" w:rsidRDefault="00D804AC" w:rsidP="00D804AC">
            <w:pPr>
              <w:jc w:val="right"/>
            </w:pPr>
            <w:r>
              <w:t>364,1</w:t>
            </w:r>
          </w:p>
        </w:tc>
      </w:tr>
    </w:tbl>
    <w:p w:rsidR="00D804AC" w:rsidRPr="00490B20" w:rsidRDefault="00D804AC" w:rsidP="00D804AC">
      <w:pPr>
        <w:ind w:firstLine="567"/>
        <w:jc w:val="both"/>
      </w:pPr>
    </w:p>
    <w:p w:rsidR="00D804AC" w:rsidRDefault="00D804AC" w:rsidP="00D804AC">
      <w:pPr>
        <w:ind w:firstLine="567"/>
        <w:jc w:val="both"/>
      </w:pPr>
      <w:r>
        <w:t xml:space="preserve">В Анализе отсутствует информация на 31 декабря 2021 года: о кредиторской и дебиторской задолженности Предприятия в разрезе контрагентов, наличия средств на расчётном счёте и в кассе, о возможности погасить частично или в полном объёме просроченную кредиторскую задолженность за счёт собственных средств. Необходимо было указать на причины возникновения кредиторской задолженности, в том числе за счёт превышения сметных затрат рассчитанных при обосновании тарифов. </w:t>
      </w:r>
    </w:p>
    <w:p w:rsidR="00D804AC" w:rsidRDefault="00D804AC" w:rsidP="00D804AC">
      <w:pPr>
        <w:ind w:firstLine="567"/>
        <w:jc w:val="both"/>
      </w:pPr>
      <w:r>
        <w:t xml:space="preserve">Необходимо было описать: как в течение 2021 года (1 квартала, полугодия, 9 месяцев) анализировалась деятельность </w:t>
      </w:r>
      <w:proofErr w:type="gramStart"/>
      <w:r>
        <w:t>Предприятия</w:t>
      </w:r>
      <w:proofErr w:type="gramEnd"/>
      <w:r>
        <w:t xml:space="preserve"> и превышение доходов над расходами в размере 2 262,4 повлияло на сокращение просроченной кредиторской задолженности; какие возможности в планируемом 2022 году были предусмотрены в мероприятиях по оздоровлению финансового положения Предприятия в части дальнейшего сокращения просроченной кредиторской задолженности; необходима ли финансовая помощь бюджета для </w:t>
      </w:r>
      <w:proofErr w:type="gramStart"/>
      <w:r>
        <w:t>решения</w:t>
      </w:r>
      <w:proofErr w:type="gramEnd"/>
      <w:r>
        <w:t xml:space="preserve"> данной проблемы</w:t>
      </w:r>
      <w:r w:rsidRPr="00877F11">
        <w:t xml:space="preserve"> </w:t>
      </w:r>
      <w:r>
        <w:t xml:space="preserve">и в </w:t>
      </w:r>
      <w:proofErr w:type="gramStart"/>
      <w:r>
        <w:t>каком</w:t>
      </w:r>
      <w:proofErr w:type="gramEnd"/>
      <w:r>
        <w:t xml:space="preserve"> размере.</w:t>
      </w:r>
    </w:p>
    <w:p w:rsidR="00D804AC" w:rsidRDefault="00D804AC" w:rsidP="00D804AC">
      <w:pPr>
        <w:ind w:firstLine="567"/>
        <w:jc w:val="both"/>
      </w:pPr>
      <w:r>
        <w:t xml:space="preserve">В Контрольный орган не был представлен </w:t>
      </w:r>
      <w:r w:rsidRPr="00C42E0B">
        <w:t>Анализ деятельности предприятия МУП «ЖКХ Молодёжный» в 1 полугодии 2022 года.</w:t>
      </w:r>
    </w:p>
    <w:p w:rsidR="00D804AC" w:rsidRDefault="00D804AC" w:rsidP="00D804AC">
      <w:pPr>
        <w:ind w:firstLine="567"/>
        <w:jc w:val="both"/>
      </w:pPr>
    </w:p>
    <w:p w:rsidR="00D804AC" w:rsidRDefault="00D804AC" w:rsidP="00D804AC">
      <w:pPr>
        <w:jc w:val="center"/>
        <w:rPr>
          <w:b/>
        </w:rPr>
      </w:pPr>
      <w:r w:rsidRPr="007C0262">
        <w:rPr>
          <w:b/>
        </w:rPr>
        <w:t xml:space="preserve">Анализ исполнения полномочий Администрацией </w:t>
      </w:r>
    </w:p>
    <w:p w:rsidR="00D804AC" w:rsidRDefault="00D804AC" w:rsidP="00D804AC">
      <w:pPr>
        <w:jc w:val="center"/>
        <w:rPr>
          <w:b/>
        </w:rPr>
      </w:pPr>
      <w:r>
        <w:rPr>
          <w:b/>
        </w:rPr>
        <w:t>Среднетым</w:t>
      </w:r>
      <w:r w:rsidRPr="007C0262">
        <w:rPr>
          <w:b/>
        </w:rPr>
        <w:t xml:space="preserve">ского сельского поселения  в отношении созданного </w:t>
      </w:r>
    </w:p>
    <w:p w:rsidR="00D804AC" w:rsidRPr="007C0262" w:rsidRDefault="00D804AC" w:rsidP="00D804AC">
      <w:pPr>
        <w:jc w:val="center"/>
        <w:rPr>
          <w:b/>
        </w:rPr>
      </w:pPr>
      <w:r>
        <w:rPr>
          <w:b/>
        </w:rPr>
        <w:t>и</w:t>
      </w:r>
      <w:r w:rsidRPr="007C0262">
        <w:rPr>
          <w:b/>
        </w:rPr>
        <w:t>м</w:t>
      </w:r>
      <w:r>
        <w:rPr>
          <w:b/>
        </w:rPr>
        <w:t xml:space="preserve"> предприятия</w:t>
      </w:r>
      <w:r w:rsidRPr="007C0262">
        <w:rPr>
          <w:b/>
        </w:rPr>
        <w:t xml:space="preserve"> МУП «</w:t>
      </w:r>
      <w:r>
        <w:rPr>
          <w:b/>
        </w:rPr>
        <w:t xml:space="preserve">ЖКХ </w:t>
      </w:r>
      <w:proofErr w:type="gramStart"/>
      <w:r>
        <w:rPr>
          <w:b/>
        </w:rPr>
        <w:t>Молодёжный</w:t>
      </w:r>
      <w:proofErr w:type="gramEnd"/>
      <w:r w:rsidRPr="007C0262">
        <w:rPr>
          <w:b/>
        </w:rPr>
        <w:t>».</w:t>
      </w:r>
    </w:p>
    <w:p w:rsidR="00D804AC" w:rsidRDefault="00D804AC" w:rsidP="00D804AC">
      <w:pPr>
        <w:ind w:firstLine="539"/>
        <w:jc w:val="both"/>
      </w:pPr>
    </w:p>
    <w:p w:rsidR="00D804AC" w:rsidRDefault="00D804AC" w:rsidP="00D804AC">
      <w:pPr>
        <w:ind w:firstLine="567"/>
        <w:jc w:val="both"/>
        <w:rPr>
          <w:color w:val="000000" w:themeColor="text1"/>
        </w:rPr>
      </w:pPr>
      <w:r>
        <w:t xml:space="preserve">Контрольным органом в Администрацию Среднетымского сельского поселения, в связи с проведением мероприятия в предприятии МУП «ЖКХ Молодёжный», был направлен Запрос от 18.10.2022 № 78 с целью выяснения исполнения полномочий учредителем в отношении созданного им Предприятия. От Администрации Среднетымского сельского поселения поступил ответ </w:t>
      </w:r>
      <w:r w:rsidRPr="000D6ABF">
        <w:rPr>
          <w:color w:val="000000" w:themeColor="text1"/>
        </w:rPr>
        <w:t xml:space="preserve">от </w:t>
      </w:r>
      <w:r>
        <w:rPr>
          <w:color w:val="000000" w:themeColor="text1"/>
        </w:rPr>
        <w:t>18</w:t>
      </w:r>
      <w:r w:rsidRPr="000D6ABF">
        <w:rPr>
          <w:color w:val="000000" w:themeColor="text1"/>
        </w:rPr>
        <w:t>.10.2022 №</w:t>
      </w:r>
      <w:r>
        <w:rPr>
          <w:color w:val="000000" w:themeColor="text1"/>
        </w:rPr>
        <w:t xml:space="preserve"> 273, на основании которого были сделаны следующие выводы:</w:t>
      </w:r>
    </w:p>
    <w:p w:rsidR="00D804AC" w:rsidRDefault="00D804AC" w:rsidP="00D804AC">
      <w:pPr>
        <w:ind w:firstLine="567"/>
        <w:jc w:val="both"/>
        <w:rPr>
          <w:color w:val="000000" w:themeColor="text1"/>
        </w:rPr>
      </w:pPr>
      <w:r>
        <w:rPr>
          <w:color w:val="000000" w:themeColor="text1"/>
        </w:rPr>
        <w:t xml:space="preserve">1. В </w:t>
      </w:r>
      <w:r w:rsidRPr="00317B28">
        <w:rPr>
          <w:color w:val="000000" w:themeColor="text1"/>
        </w:rPr>
        <w:t>2021 и 2022 г</w:t>
      </w:r>
      <w:r>
        <w:rPr>
          <w:color w:val="000000" w:themeColor="text1"/>
        </w:rPr>
        <w:t xml:space="preserve">одах в рамках контроля за деятельностью </w:t>
      </w:r>
      <w:r>
        <w:t xml:space="preserve">МУП «ЖКХ </w:t>
      </w:r>
      <w:proofErr w:type="gramStart"/>
      <w:r>
        <w:t>Молодёжный</w:t>
      </w:r>
      <w:proofErr w:type="gramEnd"/>
      <w:r>
        <w:t>»:</w:t>
      </w:r>
    </w:p>
    <w:p w:rsidR="00D804AC" w:rsidRDefault="00D804AC" w:rsidP="00D804AC">
      <w:pPr>
        <w:ind w:firstLine="567"/>
        <w:jc w:val="both"/>
        <w:rPr>
          <w:color w:val="000000" w:themeColor="text1"/>
        </w:rPr>
      </w:pPr>
      <w:r>
        <w:rPr>
          <w:color w:val="000000" w:themeColor="text1"/>
        </w:rPr>
        <w:t>- проводились ежеквартальные собрания с сотрудниками Предприятия по вопросу его финансово-хозяйственной деятельности, на которых рассматривались мероприятия по оптимизации расходов и устранению убытков на Предприятии;</w:t>
      </w:r>
    </w:p>
    <w:p w:rsidR="00D804AC" w:rsidRDefault="00D804AC" w:rsidP="00D804AC">
      <w:pPr>
        <w:ind w:firstLine="567"/>
        <w:jc w:val="both"/>
        <w:rPr>
          <w:color w:val="000000" w:themeColor="text1"/>
        </w:rPr>
      </w:pPr>
      <w:r>
        <w:rPr>
          <w:color w:val="000000" w:themeColor="text1"/>
        </w:rPr>
        <w:t>- в мае 2021 и 2022 года обсуждалось, в том числе, финансово-хозяйственное состояние Предприятия на сходах граждан (протоколы от 12.05.2021 № 3 и от 22.05.2022 №1;</w:t>
      </w:r>
    </w:p>
    <w:p w:rsidR="00D804AC" w:rsidRDefault="00D804AC" w:rsidP="00D804AC">
      <w:pPr>
        <w:ind w:firstLine="567"/>
        <w:jc w:val="both"/>
        <w:rPr>
          <w:color w:val="000000" w:themeColor="text1"/>
        </w:rPr>
      </w:pPr>
      <w:r>
        <w:rPr>
          <w:color w:val="000000" w:themeColor="text1"/>
        </w:rPr>
        <w:t>- в мае 2021 года и в марте 2022 года на основании распоряжений Администрации Среднетымского сельского поселения от 25.05.2021 № 38 и от 25.03.2022 № 19 проводились инвентаризации остатков ГСМ на складах Предприятия;</w:t>
      </w:r>
    </w:p>
    <w:p w:rsidR="00D804AC" w:rsidRDefault="00D804AC" w:rsidP="00D804AC">
      <w:pPr>
        <w:ind w:firstLine="567"/>
        <w:jc w:val="both"/>
        <w:rPr>
          <w:color w:val="000000" w:themeColor="text1"/>
        </w:rPr>
      </w:pPr>
      <w:r>
        <w:rPr>
          <w:color w:val="000000" w:themeColor="text1"/>
        </w:rPr>
        <w:t xml:space="preserve">- на основании постановления Администрации Среднетымского сельского поселения от 27.04.2021 № 11 проведены торги по продаже пяти старых </w:t>
      </w:r>
      <w:proofErr w:type="gramStart"/>
      <w:r>
        <w:rPr>
          <w:color w:val="000000" w:themeColor="text1"/>
        </w:rPr>
        <w:t>дизель-генераторов</w:t>
      </w:r>
      <w:proofErr w:type="gramEnd"/>
      <w:r>
        <w:rPr>
          <w:color w:val="000000" w:themeColor="text1"/>
        </w:rPr>
        <w:t xml:space="preserve"> на сумму 954,4 тыс. руб. Данные средства были распределены на дорожную деятельность и капитальный ремонт жилья;</w:t>
      </w:r>
    </w:p>
    <w:p w:rsidR="00D804AC" w:rsidRDefault="00D804AC" w:rsidP="00D804AC">
      <w:pPr>
        <w:ind w:firstLine="567"/>
        <w:jc w:val="both"/>
        <w:rPr>
          <w:color w:val="000000" w:themeColor="text1"/>
        </w:rPr>
      </w:pPr>
      <w:r>
        <w:rPr>
          <w:color w:val="000000" w:themeColor="text1"/>
        </w:rPr>
        <w:t>- в Администрацию представлялись квартальные и годовые отчёты, анализы о деятельности предприятия в 2020 и 2021 годах.</w:t>
      </w:r>
    </w:p>
    <w:p w:rsidR="00D804AC" w:rsidRDefault="00D804AC" w:rsidP="00D804AC">
      <w:pPr>
        <w:ind w:firstLine="567"/>
        <w:jc w:val="both"/>
      </w:pPr>
      <w:r w:rsidRPr="00C14C6F">
        <w:t>2</w:t>
      </w:r>
      <w:r>
        <w:t xml:space="preserve">. </w:t>
      </w:r>
      <w:proofErr w:type="gramStart"/>
      <w:r>
        <w:t>В мае 2022 года,</w:t>
      </w:r>
      <w:r w:rsidRPr="00687C0D">
        <w:t xml:space="preserve"> </w:t>
      </w:r>
      <w:r>
        <w:t>на Совете Среднетымского сельского поселения (протокол от 16.05.2022 № 26), обсуждалась финансово-хозяйственная деятельность Предприятия за 2021 год, в том числе и кредиторская задолженность, которая на 1 января 2022 года: за дрова составила 2 058,8 тыс. руб., за дизтопливо 3 500 тыс. руб. Сделан вывод, что полученная прибыль в 2021 году в размере 2 262,4 тыс. руб. не</w:t>
      </w:r>
      <w:proofErr w:type="gramEnd"/>
      <w:r>
        <w:t xml:space="preserve"> сможет погасить все накопившиеся за ряд лет убытки Предприятия.</w:t>
      </w:r>
    </w:p>
    <w:p w:rsidR="00D804AC" w:rsidRDefault="00D804AC" w:rsidP="00D804AC">
      <w:pPr>
        <w:ind w:firstLine="567"/>
        <w:jc w:val="both"/>
      </w:pPr>
      <w:r>
        <w:t>Принято решение, принять анализ финансово-хозяйственная деятельность предприятия МУП «ЖКХ Молодёжный» за 2021 год.</w:t>
      </w:r>
    </w:p>
    <w:p w:rsidR="00D804AC" w:rsidRDefault="00D804AC" w:rsidP="00D804AC">
      <w:pPr>
        <w:ind w:firstLine="567"/>
        <w:jc w:val="both"/>
      </w:pPr>
      <w:r>
        <w:lastRenderedPageBreak/>
        <w:t>3. Показатели планов финансово-хозяйственной деятельности на 2021 и 2022 годы обсуждались и утверждались на совещаниях при Учредителе. Распоряжением Администрации Среднетымского сельского поселения от 11.03.2021 № 12 утверждён План выхода из кризисной ситуации предприятия МУП «ЖКХ Молодёжный» на 2021 – 2022 годы.</w:t>
      </w:r>
    </w:p>
    <w:p w:rsidR="00D804AC" w:rsidRDefault="00D804AC" w:rsidP="00D804AC">
      <w:pPr>
        <w:ind w:firstLine="567"/>
        <w:jc w:val="both"/>
      </w:pPr>
      <w:r>
        <w:t>Осуществляется ежемесячный отчёт в Прокуратуру по реализации Плана выхода из кризисной ситуации предприятия МУП «ЖКХ Молодёжный» (последний от 03.09.2022 № 268).</w:t>
      </w:r>
    </w:p>
    <w:p w:rsidR="00D804AC" w:rsidRDefault="00D804AC" w:rsidP="00D804AC">
      <w:pPr>
        <w:ind w:firstLine="567"/>
        <w:jc w:val="both"/>
      </w:pPr>
      <w:r>
        <w:t xml:space="preserve">4. Постановлением Администрации Среднетымского сельского поселения от 31.01.2017 № 4 утверждён </w:t>
      </w:r>
      <w:r w:rsidRPr="00B008E1">
        <w:t>Поряд</w:t>
      </w:r>
      <w:r>
        <w:t>о</w:t>
      </w:r>
      <w:r w:rsidRPr="00B008E1">
        <w:t xml:space="preserve">к составления, утверждения и  установления  показателей  планов (программ) финансово-хозяйственной деятельности МУП «ЖКХ </w:t>
      </w:r>
      <w:r>
        <w:t>Молодёжный</w:t>
      </w:r>
      <w:r w:rsidRPr="00B008E1">
        <w:t xml:space="preserve">» в </w:t>
      </w:r>
      <w:r>
        <w:t>муниципальном образовании</w:t>
      </w:r>
      <w:r w:rsidRPr="00B008E1">
        <w:t xml:space="preserve"> «</w:t>
      </w:r>
      <w:r>
        <w:t>Среднетымское</w:t>
      </w:r>
      <w:r w:rsidRPr="00B008E1">
        <w:t xml:space="preserve"> сельское поселение»</w:t>
      </w:r>
      <w:r>
        <w:t>.</w:t>
      </w:r>
    </w:p>
    <w:p w:rsidR="00D804AC" w:rsidRDefault="00D804AC" w:rsidP="00D804AC">
      <w:pPr>
        <w:ind w:firstLine="567"/>
        <w:jc w:val="both"/>
      </w:pPr>
      <w:r w:rsidRPr="00B44F18">
        <w:t>5.</w:t>
      </w:r>
      <w:r>
        <w:t xml:space="preserve"> </w:t>
      </w:r>
      <w:r w:rsidRPr="00B44F18">
        <w:t>Учитывая  сложное финансовое положение</w:t>
      </w:r>
      <w:r>
        <w:t xml:space="preserve"> предприятия</w:t>
      </w:r>
      <w:r w:rsidRPr="00B44F18">
        <w:t xml:space="preserve"> МУП «ЖКХ Молодёжный», </w:t>
      </w:r>
      <w:r>
        <w:t xml:space="preserve">оплата труда производится </w:t>
      </w:r>
      <w:proofErr w:type="gramStart"/>
      <w:r>
        <w:t>согласно Положения</w:t>
      </w:r>
      <w:proofErr w:type="gramEnd"/>
      <w:r>
        <w:t xml:space="preserve"> об оплате труда, с учётом текущих изменений (увеличением МРОТ), без премиальных надбавок.</w:t>
      </w:r>
    </w:p>
    <w:p w:rsidR="00D804AC" w:rsidRDefault="00D804AC" w:rsidP="00D804AC">
      <w:pPr>
        <w:ind w:firstLine="567"/>
        <w:jc w:val="both"/>
      </w:pPr>
    </w:p>
    <w:p w:rsidR="00D804AC" w:rsidRPr="00C42E0B" w:rsidRDefault="00D804AC" w:rsidP="00D804AC">
      <w:pPr>
        <w:ind w:firstLine="567"/>
        <w:jc w:val="center"/>
        <w:rPr>
          <w:b/>
        </w:rPr>
      </w:pPr>
      <w:r w:rsidRPr="00C42E0B">
        <w:rPr>
          <w:b/>
        </w:rPr>
        <w:t xml:space="preserve">Анализ деятельности предприятия МУП «ЖКХ Молодёжный» </w:t>
      </w:r>
    </w:p>
    <w:p w:rsidR="00D804AC" w:rsidRDefault="00D804AC" w:rsidP="00D804AC">
      <w:pPr>
        <w:ind w:firstLine="567"/>
        <w:jc w:val="center"/>
        <w:rPr>
          <w:b/>
        </w:rPr>
      </w:pPr>
      <w:r w:rsidRPr="00C42E0B">
        <w:rPr>
          <w:b/>
        </w:rPr>
        <w:t>в 2021 году</w:t>
      </w:r>
      <w:r>
        <w:rPr>
          <w:b/>
        </w:rPr>
        <w:t xml:space="preserve">, </w:t>
      </w:r>
      <w:proofErr w:type="gramStart"/>
      <w:r>
        <w:rPr>
          <w:b/>
        </w:rPr>
        <w:t>подготовленный</w:t>
      </w:r>
      <w:proofErr w:type="gramEnd"/>
      <w:r>
        <w:rPr>
          <w:b/>
        </w:rPr>
        <w:t xml:space="preserve"> Отделом жизнеобеспечения </w:t>
      </w:r>
    </w:p>
    <w:p w:rsidR="00D804AC" w:rsidRPr="00497F68" w:rsidRDefault="00D804AC" w:rsidP="00D804AC">
      <w:pPr>
        <w:ind w:firstLine="567"/>
        <w:jc w:val="center"/>
      </w:pPr>
      <w:r>
        <w:rPr>
          <w:b/>
        </w:rPr>
        <w:t>Администрации Каргасокского района.</w:t>
      </w:r>
    </w:p>
    <w:p w:rsidR="00D804AC" w:rsidRPr="00497F68" w:rsidRDefault="00D804AC" w:rsidP="00D804AC">
      <w:pPr>
        <w:ind w:firstLine="567"/>
        <w:jc w:val="center"/>
      </w:pPr>
    </w:p>
    <w:p w:rsidR="00D804AC" w:rsidRPr="00315283" w:rsidRDefault="00D804AC" w:rsidP="00D804AC">
      <w:pPr>
        <w:pStyle w:val="a7"/>
        <w:spacing w:after="0" w:line="240" w:lineRule="auto"/>
        <w:ind w:left="0" w:firstLine="567"/>
        <w:jc w:val="both"/>
        <w:rPr>
          <w:rFonts w:ascii="Times New Roman" w:hAnsi="Times New Roman" w:cs="Times New Roman"/>
          <w:sz w:val="24"/>
          <w:szCs w:val="24"/>
        </w:rPr>
      </w:pPr>
      <w:proofErr w:type="gramStart"/>
      <w:r w:rsidRPr="00315283">
        <w:rPr>
          <w:rFonts w:ascii="Times New Roman" w:hAnsi="Times New Roman" w:cs="Times New Roman"/>
          <w:sz w:val="24"/>
          <w:szCs w:val="24"/>
        </w:rPr>
        <w:t>Анализ финансово-хозяйственной деятельности</w:t>
      </w:r>
      <w:r>
        <w:rPr>
          <w:rFonts w:ascii="Times New Roman" w:hAnsi="Times New Roman" w:cs="Times New Roman"/>
          <w:sz w:val="24"/>
          <w:szCs w:val="24"/>
        </w:rPr>
        <w:t xml:space="preserve"> предприятия</w:t>
      </w:r>
      <w:r w:rsidRPr="00315283">
        <w:rPr>
          <w:rFonts w:ascii="Times New Roman" w:hAnsi="Times New Roman" w:cs="Times New Roman"/>
          <w:sz w:val="24"/>
          <w:szCs w:val="24"/>
        </w:rPr>
        <w:t xml:space="preserve"> МУП «</w:t>
      </w:r>
      <w:r>
        <w:rPr>
          <w:rFonts w:ascii="Times New Roman" w:hAnsi="Times New Roman" w:cs="Times New Roman"/>
          <w:sz w:val="24"/>
          <w:szCs w:val="24"/>
        </w:rPr>
        <w:t>ЖКХ Молодежный</w:t>
      </w:r>
      <w:r w:rsidRPr="00315283">
        <w:rPr>
          <w:rFonts w:ascii="Times New Roman" w:hAnsi="Times New Roman" w:cs="Times New Roman"/>
          <w:sz w:val="24"/>
          <w:szCs w:val="24"/>
        </w:rPr>
        <w:t>»</w:t>
      </w:r>
      <w:r>
        <w:rPr>
          <w:rFonts w:ascii="Times New Roman" w:hAnsi="Times New Roman" w:cs="Times New Roman"/>
          <w:sz w:val="24"/>
          <w:szCs w:val="24"/>
        </w:rPr>
        <w:t xml:space="preserve"> составлен</w:t>
      </w:r>
      <w:r w:rsidRPr="00315283">
        <w:rPr>
          <w:rFonts w:ascii="Times New Roman" w:hAnsi="Times New Roman" w:cs="Times New Roman"/>
          <w:sz w:val="24"/>
          <w:szCs w:val="24"/>
        </w:rPr>
        <w:t xml:space="preserve"> по отчетам, представленным в Администрацию Каргасокского района в соответствии с Распоряжением Администрации Каргасокского района от 01.10.2018 № 449 «Об утверждении форм отчетности для проведения мониторинга предприятий жилищно-коммунального хозяйства и о признании утратившим силу распоряжения Главы Каргасокского района от 17.03.2009 № 110 «О проведении мониторинга предприятий жилищно-коммунального хозяйства».</w:t>
      </w:r>
      <w:proofErr w:type="gramEnd"/>
      <w:r>
        <w:rPr>
          <w:rFonts w:ascii="Times New Roman" w:hAnsi="Times New Roman" w:cs="Times New Roman"/>
          <w:sz w:val="24"/>
          <w:szCs w:val="24"/>
        </w:rPr>
        <w:t xml:space="preserve"> Проверка Контрольным органом показателей отчётов подтверждает их соответствие данным бухгалтерского учёта предприятия </w:t>
      </w:r>
      <w:r w:rsidRPr="00315283">
        <w:rPr>
          <w:rFonts w:ascii="Times New Roman" w:hAnsi="Times New Roman" w:cs="Times New Roman"/>
          <w:sz w:val="24"/>
          <w:szCs w:val="24"/>
        </w:rPr>
        <w:t>МУП «</w:t>
      </w:r>
      <w:r>
        <w:rPr>
          <w:rFonts w:ascii="Times New Roman" w:hAnsi="Times New Roman" w:cs="Times New Roman"/>
          <w:sz w:val="24"/>
          <w:szCs w:val="24"/>
        </w:rPr>
        <w:t xml:space="preserve">ЖКХ </w:t>
      </w:r>
      <w:proofErr w:type="gramStart"/>
      <w:r>
        <w:rPr>
          <w:rFonts w:ascii="Times New Roman" w:hAnsi="Times New Roman" w:cs="Times New Roman"/>
          <w:sz w:val="24"/>
          <w:szCs w:val="24"/>
        </w:rPr>
        <w:t>Молодежный</w:t>
      </w:r>
      <w:proofErr w:type="gramEnd"/>
      <w:r w:rsidRPr="00315283">
        <w:rPr>
          <w:rFonts w:ascii="Times New Roman" w:hAnsi="Times New Roman" w:cs="Times New Roman"/>
          <w:sz w:val="24"/>
          <w:szCs w:val="24"/>
        </w:rPr>
        <w:t>»</w:t>
      </w:r>
      <w:r>
        <w:rPr>
          <w:rFonts w:ascii="Times New Roman" w:hAnsi="Times New Roman" w:cs="Times New Roman"/>
          <w:sz w:val="24"/>
          <w:szCs w:val="24"/>
        </w:rPr>
        <w:t>.</w:t>
      </w:r>
    </w:p>
    <w:p w:rsidR="00D804AC" w:rsidRPr="00315283" w:rsidRDefault="00D804AC" w:rsidP="00D804AC">
      <w:pPr>
        <w:pStyle w:val="a7"/>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Проанализировав представленные Предприятием отчеты, можно сделать вывод о том, что на протяжении последних лет Предприятие является убыточным. Так в 2018 году убытки по Предприятию сложились в размере – 5 125,79 тыс. руб., основные убытки сложились по виду деятельности «Электроснабжение» - 10 920,77 тыс. руб. На снижение отрицательного финансового результата повлияли доходы от прочих видов деятельности, а также сложившаяся прибыль по виду деятельности «Теплоснабжение». В 2019 году убытки Предприятия составили – 10 535,58 тыс. руб., основной убыток был также по электроснабжению в размере – 13 376,47 тыс. руб. В 2020 году убытки по Предприятию составили – 1 249,48 тыс. руб. из них основные убытки сложились по виду деятельности «Теплоснабжение» - 1 071,36 тыс. руб.</w:t>
      </w:r>
    </w:p>
    <w:p w:rsidR="00D804AC" w:rsidRDefault="00D804AC" w:rsidP="00D804AC">
      <w:pPr>
        <w:ind w:firstLine="567"/>
        <w:jc w:val="both"/>
        <w:rPr>
          <w:i/>
          <w:sz w:val="28"/>
          <w:szCs w:val="28"/>
        </w:rPr>
      </w:pPr>
      <w:r>
        <w:rPr>
          <w:i/>
          <w:sz w:val="28"/>
          <w:szCs w:val="28"/>
        </w:rPr>
        <w:t xml:space="preserve">Анализ доходов и расходов за 2021 год </w:t>
      </w:r>
      <w:r w:rsidRPr="002B2373">
        <w:rPr>
          <w:i/>
          <w:sz w:val="28"/>
          <w:szCs w:val="28"/>
        </w:rPr>
        <w:t>по виду деятельности «Теплоснабжение»:</w:t>
      </w:r>
    </w:p>
    <w:tbl>
      <w:tblPr>
        <w:tblW w:w="10238" w:type="dxa"/>
        <w:tblLook w:val="04A0" w:firstRow="1" w:lastRow="0" w:firstColumn="1" w:lastColumn="0" w:noHBand="0" w:noVBand="1"/>
      </w:tblPr>
      <w:tblGrid>
        <w:gridCol w:w="696"/>
        <w:gridCol w:w="3735"/>
        <w:gridCol w:w="283"/>
        <w:gridCol w:w="613"/>
        <w:gridCol w:w="379"/>
        <w:gridCol w:w="1560"/>
        <w:gridCol w:w="1146"/>
        <w:gridCol w:w="413"/>
        <w:gridCol w:w="1305"/>
        <w:gridCol w:w="260"/>
      </w:tblGrid>
      <w:tr w:rsidR="00D804AC" w:rsidRPr="009B2534" w:rsidTr="00D804AC">
        <w:trPr>
          <w:gridAfter w:val="1"/>
          <w:wAfter w:w="409" w:type="dxa"/>
          <w:trHeight w:val="285"/>
        </w:trPr>
        <w:tc>
          <w:tcPr>
            <w:tcW w:w="660" w:type="dxa"/>
            <w:tcBorders>
              <w:top w:val="nil"/>
              <w:left w:val="nil"/>
              <w:bottom w:val="nil"/>
              <w:right w:val="nil"/>
            </w:tcBorders>
            <w:shd w:val="clear" w:color="auto" w:fill="auto"/>
            <w:noWrap/>
            <w:vAlign w:val="center"/>
            <w:hideMark/>
          </w:tcPr>
          <w:p w:rsidR="00D804AC" w:rsidRPr="009B2534" w:rsidRDefault="00D804AC" w:rsidP="00D804AC"/>
        </w:tc>
        <w:tc>
          <w:tcPr>
            <w:tcW w:w="4018" w:type="dxa"/>
            <w:gridSpan w:val="2"/>
            <w:tcBorders>
              <w:top w:val="nil"/>
              <w:left w:val="nil"/>
              <w:bottom w:val="single" w:sz="4" w:space="0" w:color="auto"/>
              <w:right w:val="nil"/>
            </w:tcBorders>
            <w:shd w:val="clear" w:color="auto" w:fill="auto"/>
            <w:noWrap/>
            <w:vAlign w:val="center"/>
            <w:hideMark/>
          </w:tcPr>
          <w:p w:rsidR="00D804AC" w:rsidRPr="009B2534" w:rsidRDefault="00D804AC" w:rsidP="00D804AC">
            <w:pPr>
              <w:jc w:val="center"/>
              <w:rPr>
                <w:b/>
                <w:bCs/>
              </w:rPr>
            </w:pPr>
            <w:r w:rsidRPr="009B2534">
              <w:rPr>
                <w:b/>
                <w:bCs/>
              </w:rPr>
              <w:t xml:space="preserve">МУП "ЖКХ </w:t>
            </w:r>
            <w:proofErr w:type="gramStart"/>
            <w:r>
              <w:rPr>
                <w:b/>
                <w:bCs/>
              </w:rPr>
              <w:t>Молодежный</w:t>
            </w:r>
            <w:proofErr w:type="gramEnd"/>
            <w:r w:rsidRPr="009B2534">
              <w:rPr>
                <w:b/>
                <w:bCs/>
              </w:rPr>
              <w:t>"</w:t>
            </w:r>
          </w:p>
        </w:tc>
        <w:tc>
          <w:tcPr>
            <w:tcW w:w="613" w:type="dxa"/>
            <w:tcBorders>
              <w:top w:val="nil"/>
              <w:left w:val="nil"/>
              <w:bottom w:val="nil"/>
              <w:right w:val="nil"/>
            </w:tcBorders>
            <w:shd w:val="clear" w:color="auto" w:fill="auto"/>
            <w:noWrap/>
            <w:vAlign w:val="center"/>
            <w:hideMark/>
          </w:tcPr>
          <w:p w:rsidR="00D804AC" w:rsidRPr="009B2534" w:rsidRDefault="00D804AC" w:rsidP="00D804AC">
            <w:pPr>
              <w:jc w:val="center"/>
              <w:rPr>
                <w:b/>
                <w:bCs/>
              </w:rPr>
            </w:pPr>
            <w:r w:rsidRPr="009B2534">
              <w:rPr>
                <w:b/>
                <w:bCs/>
              </w:rPr>
              <w:t>за</w:t>
            </w:r>
          </w:p>
        </w:tc>
        <w:tc>
          <w:tcPr>
            <w:tcW w:w="3085" w:type="dxa"/>
            <w:gridSpan w:val="3"/>
            <w:tcBorders>
              <w:top w:val="nil"/>
              <w:left w:val="nil"/>
              <w:bottom w:val="single" w:sz="4" w:space="0" w:color="auto"/>
              <w:right w:val="nil"/>
            </w:tcBorders>
            <w:shd w:val="clear" w:color="auto" w:fill="auto"/>
            <w:noWrap/>
            <w:vAlign w:val="bottom"/>
            <w:hideMark/>
          </w:tcPr>
          <w:p w:rsidR="00D804AC" w:rsidRPr="009B2534" w:rsidRDefault="00D804AC" w:rsidP="00D804AC">
            <w:pPr>
              <w:jc w:val="center"/>
              <w:rPr>
                <w:b/>
                <w:bCs/>
                <w:color w:val="000000"/>
              </w:rPr>
            </w:pPr>
            <w:r w:rsidRPr="009B2534">
              <w:rPr>
                <w:b/>
                <w:bCs/>
                <w:color w:val="000000"/>
              </w:rPr>
              <w:t>202</w:t>
            </w:r>
            <w:r>
              <w:rPr>
                <w:b/>
                <w:bCs/>
                <w:color w:val="000000"/>
              </w:rPr>
              <w:t>1</w:t>
            </w:r>
            <w:r w:rsidRPr="009B2534">
              <w:rPr>
                <w:b/>
                <w:bCs/>
                <w:color w:val="000000"/>
              </w:rPr>
              <w:t xml:space="preserve"> г.</w:t>
            </w:r>
          </w:p>
        </w:tc>
        <w:tc>
          <w:tcPr>
            <w:tcW w:w="1453" w:type="dxa"/>
            <w:gridSpan w:val="2"/>
            <w:tcBorders>
              <w:top w:val="nil"/>
              <w:left w:val="nil"/>
              <w:bottom w:val="nil"/>
              <w:right w:val="nil"/>
            </w:tcBorders>
            <w:shd w:val="clear" w:color="auto" w:fill="auto"/>
            <w:noWrap/>
            <w:vAlign w:val="bottom"/>
            <w:hideMark/>
          </w:tcPr>
          <w:p w:rsidR="00D804AC" w:rsidRPr="009B2534" w:rsidRDefault="00D804AC" w:rsidP="00D804AC">
            <w:pPr>
              <w:jc w:val="center"/>
              <w:rPr>
                <w:b/>
                <w:bCs/>
                <w:color w:val="000000"/>
              </w:rPr>
            </w:pPr>
          </w:p>
        </w:tc>
      </w:tr>
      <w:tr w:rsidR="00D804AC" w:rsidRPr="009B2534" w:rsidTr="00D804AC">
        <w:trPr>
          <w:gridAfter w:val="1"/>
          <w:wAfter w:w="409" w:type="dxa"/>
          <w:trHeight w:val="315"/>
        </w:trPr>
        <w:tc>
          <w:tcPr>
            <w:tcW w:w="660" w:type="dxa"/>
            <w:tcBorders>
              <w:top w:val="nil"/>
              <w:left w:val="nil"/>
              <w:bottom w:val="nil"/>
              <w:right w:val="nil"/>
            </w:tcBorders>
            <w:shd w:val="clear" w:color="auto" w:fill="auto"/>
            <w:noWrap/>
            <w:vAlign w:val="center"/>
            <w:hideMark/>
          </w:tcPr>
          <w:p w:rsidR="00D804AC" w:rsidRPr="009B2534" w:rsidRDefault="00D804AC" w:rsidP="00D804AC">
            <w:pPr>
              <w:rPr>
                <w:sz w:val="20"/>
                <w:szCs w:val="20"/>
              </w:rPr>
            </w:pPr>
          </w:p>
        </w:tc>
        <w:tc>
          <w:tcPr>
            <w:tcW w:w="4018" w:type="dxa"/>
            <w:gridSpan w:val="2"/>
            <w:tcBorders>
              <w:top w:val="nil"/>
              <w:left w:val="nil"/>
              <w:bottom w:val="nil"/>
              <w:right w:val="nil"/>
            </w:tcBorders>
            <w:shd w:val="clear" w:color="auto" w:fill="auto"/>
            <w:noWrap/>
            <w:hideMark/>
          </w:tcPr>
          <w:p w:rsidR="00D804AC" w:rsidRPr="009B2534" w:rsidRDefault="00D804AC" w:rsidP="00D804AC">
            <w:pPr>
              <w:jc w:val="center"/>
            </w:pPr>
            <w:r w:rsidRPr="009B2534">
              <w:t>(наименование организации)</w:t>
            </w:r>
          </w:p>
        </w:tc>
        <w:tc>
          <w:tcPr>
            <w:tcW w:w="613" w:type="dxa"/>
            <w:tcBorders>
              <w:top w:val="nil"/>
              <w:left w:val="nil"/>
              <w:bottom w:val="nil"/>
              <w:right w:val="nil"/>
            </w:tcBorders>
            <w:shd w:val="clear" w:color="auto" w:fill="auto"/>
            <w:noWrap/>
            <w:hideMark/>
          </w:tcPr>
          <w:p w:rsidR="00D804AC" w:rsidRPr="009B2534" w:rsidRDefault="00D804AC" w:rsidP="00D804AC">
            <w:pPr>
              <w:jc w:val="center"/>
            </w:pPr>
          </w:p>
        </w:tc>
        <w:tc>
          <w:tcPr>
            <w:tcW w:w="3085" w:type="dxa"/>
            <w:gridSpan w:val="3"/>
            <w:tcBorders>
              <w:top w:val="nil"/>
              <w:left w:val="nil"/>
              <w:bottom w:val="nil"/>
              <w:right w:val="nil"/>
            </w:tcBorders>
            <w:shd w:val="clear" w:color="auto" w:fill="auto"/>
            <w:noWrap/>
            <w:hideMark/>
          </w:tcPr>
          <w:p w:rsidR="00D804AC" w:rsidRPr="009B2534" w:rsidRDefault="00D804AC" w:rsidP="00D804AC">
            <w:pPr>
              <w:jc w:val="center"/>
            </w:pPr>
            <w:r w:rsidRPr="009B2534">
              <w:t>(период)</w:t>
            </w:r>
          </w:p>
        </w:tc>
        <w:tc>
          <w:tcPr>
            <w:tcW w:w="1453" w:type="dxa"/>
            <w:gridSpan w:val="2"/>
            <w:tcBorders>
              <w:top w:val="nil"/>
              <w:left w:val="nil"/>
              <w:bottom w:val="nil"/>
              <w:right w:val="nil"/>
            </w:tcBorders>
            <w:shd w:val="clear" w:color="auto" w:fill="auto"/>
            <w:noWrap/>
            <w:vAlign w:val="bottom"/>
            <w:hideMark/>
          </w:tcPr>
          <w:p w:rsidR="00D804AC" w:rsidRPr="009B2534" w:rsidRDefault="00D804AC" w:rsidP="00D804AC">
            <w:pPr>
              <w:jc w:val="center"/>
            </w:pPr>
          </w:p>
        </w:tc>
      </w:tr>
      <w:tr w:rsidR="00D804AC" w:rsidRPr="00AD5360" w:rsidTr="00D804AC">
        <w:trPr>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4AC" w:rsidRPr="00AD5360" w:rsidRDefault="00D804AC" w:rsidP="00D804AC">
            <w:pPr>
              <w:jc w:val="center"/>
              <w:rPr>
                <w:b/>
                <w:bCs/>
              </w:rPr>
            </w:pPr>
            <w:r w:rsidRPr="00AD5360">
              <w:rPr>
                <w:b/>
                <w:bCs/>
              </w:rPr>
              <w:t xml:space="preserve">№ </w:t>
            </w:r>
            <w:proofErr w:type="gramStart"/>
            <w:r w:rsidRPr="00AD5360">
              <w:rPr>
                <w:b/>
                <w:bCs/>
              </w:rPr>
              <w:t>п</w:t>
            </w:r>
            <w:proofErr w:type="gramEnd"/>
            <w:r w:rsidRPr="00AD5360">
              <w:rPr>
                <w:b/>
                <w:bCs/>
              </w:rPr>
              <w:t>/п</w:t>
            </w:r>
          </w:p>
        </w:tc>
        <w:tc>
          <w:tcPr>
            <w:tcW w:w="3735" w:type="dxa"/>
            <w:tcBorders>
              <w:top w:val="single" w:sz="4" w:space="0" w:color="auto"/>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Наименование показателя</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D804AC" w:rsidRPr="00AD5360" w:rsidRDefault="00D804AC" w:rsidP="00D804AC">
            <w:pPr>
              <w:jc w:val="center"/>
              <w:rPr>
                <w:b/>
                <w:bCs/>
              </w:rPr>
            </w:pPr>
            <w:r w:rsidRPr="00AD5360">
              <w:rPr>
                <w:b/>
                <w:bCs/>
              </w:rPr>
              <w:t>Ед.</w:t>
            </w:r>
            <w:r>
              <w:rPr>
                <w:b/>
                <w:bCs/>
              </w:rPr>
              <w:t xml:space="preserve"> </w:t>
            </w:r>
            <w:r w:rsidRPr="00AD5360">
              <w:rPr>
                <w:b/>
                <w:bCs/>
              </w:rPr>
              <w:t>изм.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04AC" w:rsidRPr="00AD5360" w:rsidRDefault="00D804AC" w:rsidP="00D804AC">
            <w:pPr>
              <w:jc w:val="center"/>
              <w:rPr>
                <w:b/>
                <w:bCs/>
              </w:rPr>
            </w:pPr>
            <w:r w:rsidRPr="00AD5360">
              <w:rPr>
                <w:b/>
                <w:bCs/>
              </w:rPr>
              <w:t>План на 2021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804AC" w:rsidRPr="00AD5360" w:rsidRDefault="00D804AC" w:rsidP="00D804AC">
            <w:pPr>
              <w:jc w:val="center"/>
              <w:rPr>
                <w:b/>
                <w:bCs/>
              </w:rPr>
            </w:pPr>
            <w:r w:rsidRPr="00AD5360">
              <w:rPr>
                <w:b/>
                <w:bCs/>
              </w:rPr>
              <w:t>Фактически за отчетный период</w:t>
            </w:r>
          </w:p>
        </w:tc>
        <w:tc>
          <w:tcPr>
            <w:tcW w:w="1449" w:type="dxa"/>
            <w:gridSpan w:val="2"/>
            <w:tcBorders>
              <w:top w:val="single" w:sz="4" w:space="0" w:color="auto"/>
              <w:left w:val="nil"/>
              <w:bottom w:val="single" w:sz="4" w:space="0" w:color="auto"/>
              <w:right w:val="single" w:sz="4" w:space="0" w:color="auto"/>
            </w:tcBorders>
            <w:shd w:val="clear" w:color="auto" w:fill="auto"/>
            <w:hideMark/>
          </w:tcPr>
          <w:p w:rsidR="00D804AC" w:rsidRPr="00AD5360" w:rsidRDefault="00D804AC" w:rsidP="00D804AC">
            <w:pPr>
              <w:jc w:val="center"/>
              <w:rPr>
                <w:b/>
                <w:bCs/>
              </w:rPr>
            </w:pPr>
            <w:r w:rsidRPr="00AD5360">
              <w:rPr>
                <w:b/>
                <w:bCs/>
              </w:rPr>
              <w:t>Отклонения (план - факт)</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804AC" w:rsidRPr="00AD5360" w:rsidRDefault="00D804AC" w:rsidP="00D804AC">
            <w:pPr>
              <w:jc w:val="center"/>
              <w:rPr>
                <w:b/>
                <w:bCs/>
              </w:rPr>
            </w:pPr>
            <w:r w:rsidRPr="00AD5360">
              <w:rPr>
                <w:b/>
                <w:bCs/>
              </w:rPr>
              <w:t>1</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Выработано теплоэнергии, Всего:</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Гкал</w:t>
            </w:r>
          </w:p>
        </w:tc>
        <w:tc>
          <w:tcPr>
            <w:tcW w:w="1560" w:type="dxa"/>
            <w:tcBorders>
              <w:top w:val="nil"/>
              <w:left w:val="nil"/>
              <w:bottom w:val="single" w:sz="4" w:space="0" w:color="auto"/>
              <w:right w:val="single" w:sz="4" w:space="0" w:color="auto"/>
            </w:tcBorders>
            <w:shd w:val="clear" w:color="000000" w:fill="CCFFFF"/>
            <w:vAlign w:val="center"/>
            <w:hideMark/>
          </w:tcPr>
          <w:p w:rsidR="00D804AC" w:rsidRPr="00AD5360" w:rsidRDefault="00D804AC" w:rsidP="00D804AC">
            <w:pPr>
              <w:jc w:val="right"/>
              <w:rPr>
                <w:b/>
                <w:bCs/>
              </w:rPr>
            </w:pPr>
            <w:r w:rsidRPr="00AD5360">
              <w:rPr>
                <w:b/>
                <w:bCs/>
              </w:rPr>
              <w:t>1 338,540</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D804AC" w:rsidRPr="00AD5360" w:rsidRDefault="00D804AC" w:rsidP="00D804AC">
            <w:pPr>
              <w:jc w:val="right"/>
              <w:rPr>
                <w:b/>
                <w:bCs/>
              </w:rPr>
            </w:pPr>
            <w:r w:rsidRPr="00AD5360">
              <w:rPr>
                <w:b/>
                <w:bCs/>
              </w:rPr>
              <w:t>1 389,939</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rPr>
                <w:b/>
                <w:bCs/>
              </w:rPr>
            </w:pPr>
            <w:r w:rsidRPr="00AD5360">
              <w:rPr>
                <w:b/>
                <w:bCs/>
              </w:rPr>
              <w:t>-51,399</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804AC" w:rsidRPr="00AD5360" w:rsidRDefault="00D804AC" w:rsidP="00D804AC">
            <w:pPr>
              <w:jc w:val="center"/>
              <w:rPr>
                <w:b/>
                <w:bCs/>
              </w:rPr>
            </w:pPr>
            <w:r w:rsidRPr="00AD5360">
              <w:rPr>
                <w:b/>
                <w:bCs/>
              </w:rPr>
              <w:t>2</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Расход тепла на собственные нужды</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Гкал</w:t>
            </w:r>
          </w:p>
        </w:tc>
        <w:tc>
          <w:tcPr>
            <w:tcW w:w="1560" w:type="dxa"/>
            <w:tcBorders>
              <w:top w:val="nil"/>
              <w:left w:val="nil"/>
              <w:bottom w:val="single" w:sz="4" w:space="0" w:color="auto"/>
              <w:right w:val="single" w:sz="4" w:space="0" w:color="auto"/>
            </w:tcBorders>
            <w:shd w:val="clear" w:color="000000" w:fill="CCFFFF"/>
            <w:vAlign w:val="center"/>
            <w:hideMark/>
          </w:tcPr>
          <w:p w:rsidR="00D804AC" w:rsidRPr="00AD5360" w:rsidRDefault="00D804AC" w:rsidP="00D804AC">
            <w:pPr>
              <w:jc w:val="right"/>
              <w:rPr>
                <w:b/>
                <w:bCs/>
              </w:rPr>
            </w:pPr>
            <w:r w:rsidRPr="00AD5360">
              <w:rPr>
                <w:b/>
                <w:bCs/>
              </w:rPr>
              <w:t>13,070</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rPr>
                <w:b/>
                <w:bCs/>
              </w:rPr>
            </w:pPr>
            <w:r w:rsidRPr="00AD5360">
              <w:rPr>
                <w:b/>
                <w:bCs/>
              </w:rPr>
              <w:t>13,440</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rPr>
                <w:b/>
                <w:bCs/>
              </w:rPr>
            </w:pPr>
            <w:r w:rsidRPr="00AD5360">
              <w:rPr>
                <w:b/>
                <w:bCs/>
              </w:rPr>
              <w:t>-0,370</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804AC" w:rsidRPr="00AD5360" w:rsidRDefault="00D804AC" w:rsidP="00D804AC">
            <w:pPr>
              <w:jc w:val="center"/>
              <w:rPr>
                <w:b/>
                <w:bCs/>
              </w:rPr>
            </w:pPr>
            <w:r w:rsidRPr="00AD5360">
              <w:rPr>
                <w:b/>
                <w:bCs/>
              </w:rPr>
              <w:lastRenderedPageBreak/>
              <w:t>3</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Отпуск на коллекторе (отпуск в сеть)</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Гкал</w:t>
            </w:r>
          </w:p>
        </w:tc>
        <w:tc>
          <w:tcPr>
            <w:tcW w:w="1560" w:type="dxa"/>
            <w:tcBorders>
              <w:top w:val="nil"/>
              <w:left w:val="nil"/>
              <w:bottom w:val="single" w:sz="4" w:space="0" w:color="auto"/>
              <w:right w:val="single" w:sz="4" w:space="0" w:color="auto"/>
            </w:tcBorders>
            <w:shd w:val="clear" w:color="auto" w:fill="auto"/>
            <w:vAlign w:val="center"/>
            <w:hideMark/>
          </w:tcPr>
          <w:p w:rsidR="00D804AC" w:rsidRPr="00AD5360" w:rsidRDefault="00D804AC" w:rsidP="00D804AC">
            <w:pPr>
              <w:jc w:val="right"/>
              <w:rPr>
                <w:b/>
                <w:bCs/>
              </w:rPr>
            </w:pPr>
            <w:r w:rsidRPr="00AD5360">
              <w:rPr>
                <w:b/>
                <w:bCs/>
              </w:rPr>
              <w:t>1 325,470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1 376,499</w:t>
            </w:r>
          </w:p>
        </w:tc>
        <w:tc>
          <w:tcPr>
            <w:tcW w:w="144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-51,029</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804AC" w:rsidRPr="00AD5360" w:rsidRDefault="00D804AC" w:rsidP="00D804AC">
            <w:pPr>
              <w:jc w:val="center"/>
              <w:rPr>
                <w:b/>
                <w:bCs/>
              </w:rPr>
            </w:pPr>
            <w:r w:rsidRPr="00AD5360">
              <w:rPr>
                <w:b/>
                <w:bCs/>
              </w:rPr>
              <w:t>4</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Потери теплоэнергии в сетях</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Гкал</w:t>
            </w:r>
          </w:p>
        </w:tc>
        <w:tc>
          <w:tcPr>
            <w:tcW w:w="1560" w:type="dxa"/>
            <w:tcBorders>
              <w:top w:val="nil"/>
              <w:left w:val="nil"/>
              <w:bottom w:val="single" w:sz="4" w:space="0" w:color="auto"/>
              <w:right w:val="single" w:sz="4" w:space="0" w:color="auto"/>
            </w:tcBorders>
            <w:shd w:val="clear" w:color="000000" w:fill="CCFFFF"/>
            <w:vAlign w:val="center"/>
            <w:hideMark/>
          </w:tcPr>
          <w:p w:rsidR="00D804AC" w:rsidRPr="00AD5360" w:rsidRDefault="00D804AC" w:rsidP="00D804AC">
            <w:pPr>
              <w:jc w:val="right"/>
              <w:rPr>
                <w:b/>
                <w:bCs/>
              </w:rPr>
            </w:pPr>
            <w:r w:rsidRPr="00AD5360">
              <w:rPr>
                <w:b/>
                <w:bCs/>
              </w:rPr>
              <w:t>407,800</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rPr>
                <w:b/>
                <w:bCs/>
              </w:rPr>
            </w:pPr>
            <w:r w:rsidRPr="00AD5360">
              <w:rPr>
                <w:b/>
                <w:bCs/>
              </w:rPr>
              <w:t>423,499</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rPr>
                <w:b/>
                <w:bCs/>
              </w:rPr>
            </w:pPr>
            <w:r w:rsidRPr="00AD5360">
              <w:rPr>
                <w:b/>
                <w:bCs/>
              </w:rPr>
              <w:t>-15,699</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5</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 xml:space="preserve">Полезный отпуск, Всего, в </w:t>
            </w:r>
            <w:proofErr w:type="spellStart"/>
            <w:r w:rsidRPr="00AD5360">
              <w:rPr>
                <w:b/>
                <w:bCs/>
              </w:rPr>
              <w:t>тч</w:t>
            </w:r>
            <w:proofErr w:type="spellEnd"/>
            <w:r w:rsidRPr="00AD5360">
              <w:rPr>
                <w:b/>
                <w:bCs/>
              </w:rPr>
              <w:t>.:</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Гкал</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917,670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953,000</w:t>
            </w:r>
          </w:p>
        </w:tc>
        <w:tc>
          <w:tcPr>
            <w:tcW w:w="144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-35,330</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5.1.</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население</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Гкал</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rPr>
                <w:b/>
                <w:bCs/>
              </w:rPr>
            </w:pPr>
            <w:r w:rsidRPr="00AD5360">
              <w:rPr>
                <w:b/>
                <w:bCs/>
              </w:rPr>
              <w:t>0,000</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5.2.</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бюджетные учреждения</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Гкал</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892,180</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898,220</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rPr>
                <w:b/>
                <w:bCs/>
              </w:rPr>
            </w:pPr>
            <w:r w:rsidRPr="00AD5360">
              <w:rPr>
                <w:b/>
                <w:bCs/>
              </w:rPr>
              <w:t>-6,040</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5.3.</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 xml:space="preserve">прочие организации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Гкал</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15,990</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16,370</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rPr>
                <w:b/>
                <w:bCs/>
              </w:rPr>
            </w:pPr>
            <w:r w:rsidRPr="00AD5360">
              <w:rPr>
                <w:b/>
                <w:bCs/>
              </w:rPr>
              <w:t>-0,380</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5.4.</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собственные нужды</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Гкал</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9,500</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38,410</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rPr>
                <w:b/>
                <w:bCs/>
              </w:rPr>
            </w:pPr>
            <w:r w:rsidRPr="00AD5360">
              <w:rPr>
                <w:b/>
                <w:bCs/>
              </w:rPr>
              <w:t>-28,910</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6</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Расходы</w:t>
            </w:r>
            <w:proofErr w:type="gramStart"/>
            <w:r w:rsidRPr="00AD5360">
              <w:rPr>
                <w:b/>
                <w:bCs/>
              </w:rPr>
              <w:t xml:space="preserve"> В</w:t>
            </w:r>
            <w:proofErr w:type="gramEnd"/>
            <w:r w:rsidRPr="00AD5360">
              <w:rPr>
                <w:b/>
                <w:bCs/>
              </w:rPr>
              <w:t>сего, в т.ч.:</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rPr>
                <w:b/>
                <w:bCs/>
                <w:color w:val="000000"/>
              </w:rPr>
            </w:pPr>
            <w:r w:rsidRPr="00AD5360">
              <w:rPr>
                <w:b/>
                <w:bCs/>
                <w:color w:val="000000"/>
              </w:rPr>
              <w:t>11 658 310,45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13 687 473,69</w:t>
            </w:r>
          </w:p>
        </w:tc>
        <w:tc>
          <w:tcPr>
            <w:tcW w:w="144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1 717 193,69</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6.1.</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основные и вспомогательные материалы</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408 873,25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78 256,19</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330 617,06</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6.2.</w:t>
            </w:r>
          </w:p>
        </w:tc>
        <w:tc>
          <w:tcPr>
            <w:tcW w:w="3735" w:type="dxa"/>
            <w:tcBorders>
              <w:top w:val="nil"/>
              <w:left w:val="nil"/>
              <w:bottom w:val="single" w:sz="4" w:space="0" w:color="auto"/>
              <w:right w:val="single" w:sz="4" w:space="0" w:color="auto"/>
            </w:tcBorders>
            <w:shd w:val="clear" w:color="auto" w:fill="auto"/>
            <w:vAlign w:val="center"/>
            <w:hideMark/>
          </w:tcPr>
          <w:p w:rsidR="00D804AC" w:rsidRPr="00AD5360" w:rsidRDefault="00D804AC" w:rsidP="00D804AC">
            <w:pPr>
              <w:ind w:firstLineChars="200" w:firstLine="480"/>
            </w:pPr>
            <w:r w:rsidRPr="00AD5360">
              <w:t>работы и услуги производственного характера</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16 956,64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16 956,64</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6.3.</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топливо</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1 334 866,81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1 789 500,00</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-454 633,19</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6.4.</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электроэнергия</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7 438 653,20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7 287 249,83</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151 403,37</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6.5.</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оплата труда производственного персонала</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3 505 357,60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2 439 396,02</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1 065 961,58</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6.6.</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отчисления</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1 058 618,00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734 481,21</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324 136,79</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6.7.</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амортизация</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169 732,85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190 393,43</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-20 660,58</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6.8.</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прочие цеховые расходы</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477 035,71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173 623,69</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303 412,02</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 </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t>общехозяйственные</w:t>
            </w:r>
            <w:r w:rsidRPr="00AD5360">
              <w:t xml:space="preserve"> </w:t>
            </w:r>
            <w:r>
              <w:t>р</w:t>
            </w:r>
            <w:r w:rsidRPr="00AD5360">
              <w:t>асходы</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 </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961A5B">
              <w:t>994 573,32</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6.9.</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t>в</w:t>
            </w:r>
            <w:r w:rsidRPr="00AD5360">
              <w:t>ода на технологические цели</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0,00</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 </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недополученный доход</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-2 751 783,61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jc w:val="right"/>
            </w:pPr>
            <w:r w:rsidRPr="00AD5360">
              <w:t>-2 751 783,61</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7</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 xml:space="preserve">Себестоимость 1 Гкал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rPr>
                <w:b/>
                <w:bCs/>
              </w:rPr>
            </w:pPr>
            <w:r w:rsidRPr="00AD5360">
              <w:rPr>
                <w:b/>
                <w:bCs/>
              </w:rPr>
              <w:t>12 704,25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14 362,51</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rPr>
                <w:b/>
                <w:bCs/>
              </w:rPr>
            </w:pPr>
            <w:r w:rsidRPr="00AD5360">
              <w:rPr>
                <w:b/>
                <w:bCs/>
              </w:rPr>
              <w:t> </w:t>
            </w:r>
          </w:p>
        </w:tc>
      </w:tr>
      <w:tr w:rsidR="00D804AC" w:rsidRPr="00AD5360" w:rsidTr="00D804AC">
        <w:trPr>
          <w:trHeight w:val="285"/>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8</w:t>
            </w:r>
          </w:p>
        </w:tc>
        <w:tc>
          <w:tcPr>
            <w:tcW w:w="37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04AC" w:rsidRPr="00AD5360" w:rsidRDefault="00D804AC" w:rsidP="00D804AC">
            <w:pPr>
              <w:rPr>
                <w:b/>
                <w:bCs/>
              </w:rPr>
            </w:pPr>
            <w:r w:rsidRPr="00AD5360">
              <w:rPr>
                <w:b/>
                <w:bCs/>
              </w:rPr>
              <w:t xml:space="preserve">Утвержденный тариф (1 </w:t>
            </w:r>
            <w:proofErr w:type="spellStart"/>
            <w:r w:rsidRPr="00AD5360">
              <w:rPr>
                <w:b/>
                <w:bCs/>
              </w:rPr>
              <w:t>полуг</w:t>
            </w:r>
            <w:proofErr w:type="spellEnd"/>
            <w:r w:rsidRPr="00AD5360">
              <w:rPr>
                <w:b/>
                <w:bCs/>
              </w:rPr>
              <w:t xml:space="preserve">./2 </w:t>
            </w:r>
            <w:proofErr w:type="spellStart"/>
            <w:r w:rsidRPr="00AD5360">
              <w:rPr>
                <w:b/>
                <w:bCs/>
              </w:rPr>
              <w:t>полуг</w:t>
            </w:r>
            <w:proofErr w:type="spellEnd"/>
            <w:r w:rsidRPr="00AD5360">
              <w:rPr>
                <w:b/>
                <w:bCs/>
              </w:rPr>
              <w:t>.)</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руб./Гкал</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rPr>
                <w:b/>
                <w:bCs/>
              </w:rPr>
            </w:pPr>
            <w:r w:rsidRPr="00AD5360">
              <w:rPr>
                <w:b/>
                <w:bCs/>
              </w:rPr>
              <w:t>12 541,28</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rPr>
                <w:b/>
                <w:bCs/>
              </w:rPr>
            </w:pPr>
            <w:r w:rsidRPr="00AD5360">
              <w:rPr>
                <w:b/>
                <w:bCs/>
              </w:rPr>
              <w:t>12 541,28</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rPr>
                <w:b/>
                <w:bCs/>
              </w:rPr>
            </w:pPr>
            <w:r w:rsidRPr="00AD5360">
              <w:rPr>
                <w:b/>
                <w:bCs/>
              </w:rPr>
              <w:t> </w:t>
            </w:r>
          </w:p>
        </w:tc>
      </w:tr>
      <w:tr w:rsidR="00D804AC" w:rsidRPr="00AD5360" w:rsidTr="00D804AC">
        <w:trPr>
          <w:trHeight w:val="285"/>
        </w:trPr>
        <w:tc>
          <w:tcPr>
            <w:tcW w:w="660" w:type="dxa"/>
            <w:vMerge/>
            <w:tcBorders>
              <w:top w:val="nil"/>
              <w:left w:val="single" w:sz="4" w:space="0" w:color="auto"/>
              <w:bottom w:val="single" w:sz="4" w:space="0" w:color="000000"/>
              <w:right w:val="single" w:sz="4" w:space="0" w:color="auto"/>
            </w:tcBorders>
            <w:vAlign w:val="center"/>
            <w:hideMark/>
          </w:tcPr>
          <w:p w:rsidR="00D804AC" w:rsidRPr="00AD5360" w:rsidRDefault="00D804AC" w:rsidP="00D804AC">
            <w:pPr>
              <w:rPr>
                <w:b/>
                <w:bCs/>
              </w:rPr>
            </w:pPr>
          </w:p>
        </w:tc>
        <w:tc>
          <w:tcPr>
            <w:tcW w:w="3735" w:type="dxa"/>
            <w:vMerge/>
            <w:tcBorders>
              <w:top w:val="nil"/>
              <w:left w:val="single" w:sz="4" w:space="0" w:color="auto"/>
              <w:bottom w:val="single" w:sz="4" w:space="0" w:color="000000"/>
              <w:right w:val="single" w:sz="4" w:space="0" w:color="auto"/>
            </w:tcBorders>
            <w:vAlign w:val="center"/>
            <w:hideMark/>
          </w:tcPr>
          <w:p w:rsidR="00D804AC" w:rsidRPr="00AD5360" w:rsidRDefault="00D804AC" w:rsidP="00D804AC">
            <w:pPr>
              <w:rPr>
                <w:b/>
                <w:bCs/>
              </w:rPr>
            </w:pP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руб./Гкал</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rPr>
                <w:b/>
                <w:bCs/>
              </w:rPr>
            </w:pPr>
            <w:r w:rsidRPr="00AD5360">
              <w:rPr>
                <w:b/>
                <w:bCs/>
              </w:rPr>
              <w:t>12 934,35</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rPr>
                <w:b/>
                <w:bCs/>
              </w:rPr>
            </w:pPr>
            <w:r w:rsidRPr="00AD5360">
              <w:rPr>
                <w:b/>
                <w:bCs/>
              </w:rPr>
              <w:t>12 934,35</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rPr>
                <w:b/>
                <w:bCs/>
              </w:rPr>
            </w:pPr>
            <w:r w:rsidRPr="00AD5360">
              <w:rPr>
                <w:b/>
                <w:bCs/>
              </w:rPr>
              <w:t> </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9</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Тариф для населения</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руб./м</w:t>
            </w:r>
            <w:proofErr w:type="gramStart"/>
            <w:r w:rsidRPr="00AD5360">
              <w:rPr>
                <w:b/>
                <w:bCs/>
              </w:rPr>
              <w:t>2</w:t>
            </w:r>
            <w:proofErr w:type="gramEnd"/>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rPr>
                <w:b/>
                <w:bCs/>
              </w:rPr>
            </w:pPr>
            <w:r w:rsidRPr="00AD5360">
              <w:rPr>
                <w:b/>
                <w:bCs/>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rPr>
                <w:b/>
                <w:bCs/>
              </w:rPr>
            </w:pPr>
            <w:r w:rsidRPr="00AD5360">
              <w:rPr>
                <w:b/>
                <w:bCs/>
              </w:rPr>
              <w:t> </w:t>
            </w:r>
          </w:p>
        </w:tc>
      </w:tr>
      <w:tr w:rsidR="00D804AC" w:rsidRPr="00AD5360" w:rsidTr="00D804A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10</w:t>
            </w:r>
          </w:p>
        </w:tc>
        <w:tc>
          <w:tcPr>
            <w:tcW w:w="3735" w:type="dxa"/>
            <w:tcBorders>
              <w:top w:val="nil"/>
              <w:left w:val="nil"/>
              <w:bottom w:val="single" w:sz="4" w:space="0" w:color="auto"/>
              <w:right w:val="single" w:sz="4" w:space="0" w:color="auto"/>
            </w:tcBorders>
            <w:shd w:val="clear" w:color="auto" w:fill="auto"/>
            <w:vAlign w:val="center"/>
            <w:hideMark/>
          </w:tcPr>
          <w:p w:rsidR="00D804AC" w:rsidRPr="00AD5360" w:rsidRDefault="00D804AC" w:rsidP="00D804AC">
            <w:r w:rsidRPr="00AD5360">
              <w:t xml:space="preserve">Утвержденный ОМСУ норматив потребления в месяц на 1 </w:t>
            </w:r>
            <w:proofErr w:type="spellStart"/>
            <w:r w:rsidRPr="00AD5360">
              <w:t>кв.м</w:t>
            </w:r>
            <w:proofErr w:type="spellEnd"/>
            <w:r w:rsidRPr="00AD5360">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rsidR="00D804AC" w:rsidRPr="00AD5360" w:rsidRDefault="00D804AC" w:rsidP="00D804AC">
            <w:pPr>
              <w:jc w:val="center"/>
            </w:pPr>
            <w:r w:rsidRPr="00AD5360">
              <w:t>Гкал/</w:t>
            </w:r>
            <w:proofErr w:type="gramStart"/>
            <w:r w:rsidRPr="00AD5360">
              <w:t>м</w:t>
            </w:r>
            <w:proofErr w:type="gramEnd"/>
            <w:r w:rsidRPr="00AD5360">
              <w:rPr>
                <w:rFonts w:ascii="Calibri" w:hAnsi="Calibri" w:cs="Calibri"/>
              </w:rPr>
              <w:t>²</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11</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Начислено населению</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rPr>
                <w:b/>
                <w:bCs/>
              </w:rPr>
            </w:pPr>
            <w:r w:rsidRPr="00AD5360">
              <w:rPr>
                <w:b/>
                <w:bCs/>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12</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Доходы</w:t>
            </w:r>
            <w:proofErr w:type="gramStart"/>
            <w:r w:rsidRPr="00AD5360">
              <w:rPr>
                <w:b/>
                <w:bCs/>
              </w:rPr>
              <w:t xml:space="preserve"> В</w:t>
            </w:r>
            <w:proofErr w:type="gramEnd"/>
            <w:r w:rsidRPr="00AD5360">
              <w:rPr>
                <w:b/>
                <w:bCs/>
              </w:rPr>
              <w:t>сего, в т.ч.:</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rPr>
                <w:b/>
                <w:bCs/>
                <w:color w:val="000000"/>
              </w:rPr>
            </w:pPr>
            <w:r w:rsidRPr="00AD5360">
              <w:rPr>
                <w:b/>
                <w:bCs/>
                <w:color w:val="000000"/>
              </w:rPr>
              <w:t>11 658 310,45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12 107 668,50</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12.1.</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от населения</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12.2.</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бюджетных потребителей</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11 411 805,26</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12.3.</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прочих потребителей</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208 028,65</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12.4.</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собственное потребление</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487 834,59</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13</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Дебиторская задолженность</w:t>
            </w:r>
            <w:proofErr w:type="gramStart"/>
            <w:r w:rsidRPr="00AD5360">
              <w:rPr>
                <w:b/>
                <w:bCs/>
              </w:rPr>
              <w:t xml:space="preserve"> В</w:t>
            </w:r>
            <w:proofErr w:type="gramEnd"/>
            <w:r w:rsidRPr="00AD5360">
              <w:rPr>
                <w:b/>
                <w:bCs/>
              </w:rPr>
              <w:t>сего, в т.ч.:</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AD5360" w:rsidRDefault="00D804AC" w:rsidP="00D804AC">
            <w:pPr>
              <w:jc w:val="right"/>
              <w:rPr>
                <w:b/>
                <w:bCs/>
                <w:color w:val="000000"/>
              </w:rPr>
            </w:pPr>
            <w:r w:rsidRPr="00AD5360">
              <w:rPr>
                <w:b/>
                <w:bCs/>
                <w:color w:val="000000"/>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427 092,24</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pPr>
              <w:rPr>
                <w:b/>
                <w:bCs/>
              </w:rPr>
            </w:pPr>
            <w:r w:rsidRPr="00AD5360">
              <w:rPr>
                <w:b/>
                <w:bCs/>
              </w:rPr>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13.1.</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населения</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13.2.</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бюджетные потребители</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391 652,12</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13.3.</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proofErr w:type="gramStart"/>
            <w:r w:rsidRPr="00AD5360">
              <w:t>льготы</w:t>
            </w:r>
            <w:proofErr w:type="gramEnd"/>
            <w:r w:rsidRPr="00AD5360">
              <w:t xml:space="preserve"> предоставленные населению</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13.4.</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ind w:firstLineChars="200" w:firstLine="480"/>
            </w:pPr>
            <w:r w:rsidRPr="00AD5360">
              <w:t>прочие потребители</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35 440,12</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14</w:t>
            </w:r>
          </w:p>
        </w:tc>
        <w:tc>
          <w:tcPr>
            <w:tcW w:w="3735"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rPr>
                <w:b/>
                <w:bCs/>
              </w:rPr>
            </w:pPr>
            <w:r w:rsidRPr="00AD5360">
              <w:rPr>
                <w:b/>
                <w:bCs/>
              </w:rPr>
              <w:t>Отапливаемая площадь (население)</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rPr>
                <w:b/>
                <w:bCs/>
              </w:rPr>
            </w:pPr>
            <w:r w:rsidRPr="00AD5360">
              <w:rPr>
                <w:b/>
                <w:bCs/>
              </w:rPr>
              <w:t>м</w:t>
            </w:r>
            <w:proofErr w:type="gramStart"/>
            <w:r w:rsidRPr="00AD5360">
              <w:rPr>
                <w:b/>
                <w:bCs/>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rPr>
                <w:b/>
                <w:bCs/>
              </w:rPr>
            </w:pPr>
            <w:r w:rsidRPr="00AD5360">
              <w:rPr>
                <w:b/>
                <w:bCs/>
              </w:rPr>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15</w:t>
            </w:r>
          </w:p>
        </w:tc>
        <w:tc>
          <w:tcPr>
            <w:tcW w:w="3735" w:type="dxa"/>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Вид топлива / кол-во</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 xml:space="preserve">уголь / </w:t>
            </w:r>
            <w:r w:rsidRPr="00AD5360">
              <w:lastRenderedPageBreak/>
              <w:t>тонн</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lastRenderedPageBreak/>
              <w:t> </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 </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lastRenderedPageBreak/>
              <w:t>16</w:t>
            </w:r>
          </w:p>
        </w:tc>
        <w:tc>
          <w:tcPr>
            <w:tcW w:w="3735" w:type="dxa"/>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Вид топлива / кол-во</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 xml:space="preserve">дрова / </w:t>
            </w:r>
            <w:proofErr w:type="gramStart"/>
            <w:r w:rsidRPr="00AD5360">
              <w:t>м</w:t>
            </w:r>
            <w:proofErr w:type="gramEnd"/>
            <w:r w:rsidRPr="00AD5360">
              <w:rPr>
                <w:rFonts w:ascii="Calibri" w:hAnsi="Calibri" w:cs="Calibri"/>
              </w:rPr>
              <w:t>³</w:t>
            </w:r>
          </w:p>
        </w:tc>
        <w:tc>
          <w:tcPr>
            <w:tcW w:w="1560" w:type="dxa"/>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915,62</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D804AC" w:rsidRPr="00AD5360" w:rsidRDefault="00D804AC" w:rsidP="00D804AC">
            <w:pPr>
              <w:jc w:val="right"/>
            </w:pPr>
            <w:r w:rsidRPr="00AD5360">
              <w:t>1 193,00</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r w:rsidR="00D804AC" w:rsidRPr="00AD5360"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17</w:t>
            </w:r>
          </w:p>
        </w:tc>
        <w:tc>
          <w:tcPr>
            <w:tcW w:w="3735" w:type="dxa"/>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Финансовый результат</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center"/>
            </w:pPr>
            <w:r w:rsidRPr="00AD5360">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804AC" w:rsidRPr="00AD5360" w:rsidRDefault="00D804AC" w:rsidP="00D804AC">
            <w:pPr>
              <w:jc w:val="right"/>
            </w:pPr>
            <w:r w:rsidRPr="00AD5360">
              <w:t>-1 579 805,19</w:t>
            </w:r>
          </w:p>
        </w:tc>
        <w:tc>
          <w:tcPr>
            <w:tcW w:w="1449" w:type="dxa"/>
            <w:gridSpan w:val="2"/>
            <w:tcBorders>
              <w:top w:val="nil"/>
              <w:left w:val="nil"/>
              <w:bottom w:val="single" w:sz="4" w:space="0" w:color="auto"/>
              <w:right w:val="single" w:sz="4" w:space="0" w:color="auto"/>
            </w:tcBorders>
            <w:shd w:val="clear" w:color="auto" w:fill="auto"/>
            <w:noWrap/>
            <w:vAlign w:val="bottom"/>
            <w:hideMark/>
          </w:tcPr>
          <w:p w:rsidR="00D804AC" w:rsidRPr="00AD5360" w:rsidRDefault="00D804AC" w:rsidP="00D804AC">
            <w:r w:rsidRPr="00AD5360">
              <w:t> </w:t>
            </w:r>
          </w:p>
        </w:tc>
      </w:tr>
    </w:tbl>
    <w:p w:rsidR="00D804AC" w:rsidRDefault="00D804AC" w:rsidP="00D804AC">
      <w:pPr>
        <w:ind w:firstLine="426"/>
        <w:jc w:val="both"/>
      </w:pPr>
    </w:p>
    <w:p w:rsidR="00D804AC" w:rsidRPr="00315283" w:rsidRDefault="00D804AC" w:rsidP="00D804AC">
      <w:pPr>
        <w:ind w:firstLine="426"/>
        <w:jc w:val="both"/>
      </w:pPr>
      <w:r w:rsidRPr="00315283">
        <w:t xml:space="preserve">Тариф предприятия по виду деятельности Теплоснабжение </w:t>
      </w:r>
      <w:r>
        <w:t>в 2021 году установлен в размере</w:t>
      </w:r>
      <w:r w:rsidRPr="00315283">
        <w:t xml:space="preserve"> </w:t>
      </w:r>
      <w:r>
        <w:rPr>
          <w:b/>
          <w:bCs/>
        </w:rPr>
        <w:t xml:space="preserve">12 541,28/12934,35 </w:t>
      </w:r>
      <w:proofErr w:type="spellStart"/>
      <w:r w:rsidRPr="00315283">
        <w:t>руб</w:t>
      </w:r>
      <w:proofErr w:type="spellEnd"/>
      <w:r w:rsidRPr="00315283">
        <w:t xml:space="preserve">/Гкалл. </w:t>
      </w:r>
      <w:r>
        <w:t xml:space="preserve">по полугодиям </w:t>
      </w:r>
      <w:r w:rsidRPr="00315283">
        <w:t>(для сравнения: тариф 20</w:t>
      </w:r>
      <w:r>
        <w:t>20</w:t>
      </w:r>
      <w:r w:rsidRPr="00315283">
        <w:t xml:space="preserve"> года по полугодиям </w:t>
      </w:r>
      <w:r w:rsidRPr="00AD5360">
        <w:rPr>
          <w:b/>
        </w:rPr>
        <w:t>12312,58/12541,28</w:t>
      </w:r>
      <w:r w:rsidRPr="00315283">
        <w:t xml:space="preserve"> </w:t>
      </w:r>
      <w:proofErr w:type="spellStart"/>
      <w:r w:rsidRPr="00315283">
        <w:t>руб</w:t>
      </w:r>
      <w:proofErr w:type="spellEnd"/>
      <w:r w:rsidRPr="00315283">
        <w:t>/Гкалл, тариф 201</w:t>
      </w:r>
      <w:r>
        <w:t>9</w:t>
      </w:r>
      <w:r w:rsidRPr="00315283">
        <w:t xml:space="preserve"> года </w:t>
      </w:r>
      <w:r w:rsidRPr="00AD5360">
        <w:rPr>
          <w:b/>
        </w:rPr>
        <w:t>12312,58/12312,58</w:t>
      </w:r>
      <w:r w:rsidRPr="00315283">
        <w:t xml:space="preserve"> </w:t>
      </w:r>
      <w:proofErr w:type="spellStart"/>
      <w:r w:rsidRPr="00315283">
        <w:t>руб</w:t>
      </w:r>
      <w:proofErr w:type="spellEnd"/>
      <w:r w:rsidRPr="00315283">
        <w:t>/Гкалл).</w:t>
      </w:r>
    </w:p>
    <w:p w:rsidR="00D804AC" w:rsidRDefault="00D804AC" w:rsidP="00D804AC">
      <w:pPr>
        <w:pStyle w:val="a7"/>
        <w:numPr>
          <w:ilvl w:val="0"/>
          <w:numId w:val="1"/>
        </w:numPr>
        <w:spacing w:after="160" w:line="259"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Перерасход по статьям сложился только по топливу. </w:t>
      </w:r>
      <w:r w:rsidRPr="00315283">
        <w:rPr>
          <w:rFonts w:ascii="Times New Roman" w:hAnsi="Times New Roman" w:cs="Times New Roman"/>
          <w:sz w:val="24"/>
          <w:szCs w:val="24"/>
        </w:rPr>
        <w:t xml:space="preserve"> </w:t>
      </w:r>
      <w:proofErr w:type="gramStart"/>
      <w:r>
        <w:rPr>
          <w:rFonts w:ascii="Times New Roman" w:hAnsi="Times New Roman" w:cs="Times New Roman"/>
          <w:sz w:val="24"/>
          <w:szCs w:val="24"/>
        </w:rPr>
        <w:t>З</w:t>
      </w:r>
      <w:r w:rsidRPr="00315283">
        <w:rPr>
          <w:rFonts w:ascii="Times New Roman" w:hAnsi="Times New Roman" w:cs="Times New Roman"/>
          <w:sz w:val="24"/>
          <w:szCs w:val="24"/>
        </w:rPr>
        <w:t>а 202</w:t>
      </w:r>
      <w:r>
        <w:rPr>
          <w:rFonts w:ascii="Times New Roman" w:hAnsi="Times New Roman" w:cs="Times New Roman"/>
          <w:sz w:val="24"/>
          <w:szCs w:val="24"/>
        </w:rPr>
        <w:t>1 год было списано</w:t>
      </w:r>
      <w:r w:rsidRPr="00315283">
        <w:rPr>
          <w:rFonts w:ascii="Times New Roman" w:hAnsi="Times New Roman" w:cs="Times New Roman"/>
          <w:sz w:val="24"/>
          <w:szCs w:val="24"/>
        </w:rPr>
        <w:t xml:space="preserve"> </w:t>
      </w:r>
      <w:r>
        <w:rPr>
          <w:rFonts w:ascii="Times New Roman" w:hAnsi="Times New Roman" w:cs="Times New Roman"/>
          <w:sz w:val="24"/>
          <w:szCs w:val="24"/>
        </w:rPr>
        <w:t>дров</w:t>
      </w:r>
      <w:r w:rsidRPr="00315283">
        <w:rPr>
          <w:rFonts w:ascii="Times New Roman" w:hAnsi="Times New Roman" w:cs="Times New Roman"/>
          <w:sz w:val="24"/>
          <w:szCs w:val="24"/>
        </w:rPr>
        <w:t xml:space="preserve"> на сумму </w:t>
      </w:r>
      <w:r>
        <w:rPr>
          <w:rFonts w:ascii="Times New Roman" w:hAnsi="Times New Roman" w:cs="Times New Roman"/>
          <w:sz w:val="24"/>
          <w:szCs w:val="24"/>
        </w:rPr>
        <w:t>1789,5</w:t>
      </w:r>
      <w:r w:rsidRPr="00315283">
        <w:rPr>
          <w:rFonts w:ascii="Times New Roman" w:hAnsi="Times New Roman" w:cs="Times New Roman"/>
          <w:sz w:val="24"/>
          <w:szCs w:val="24"/>
        </w:rPr>
        <w:t xml:space="preserve"> тыс. руб., в тарифе на 202</w:t>
      </w:r>
      <w:r>
        <w:rPr>
          <w:rFonts w:ascii="Times New Roman" w:hAnsi="Times New Roman" w:cs="Times New Roman"/>
          <w:sz w:val="24"/>
          <w:szCs w:val="24"/>
        </w:rPr>
        <w:t>1</w:t>
      </w:r>
      <w:r w:rsidRPr="00315283">
        <w:rPr>
          <w:rFonts w:ascii="Times New Roman" w:hAnsi="Times New Roman" w:cs="Times New Roman"/>
          <w:sz w:val="24"/>
          <w:szCs w:val="24"/>
        </w:rPr>
        <w:t xml:space="preserve"> год было запланировано </w:t>
      </w:r>
      <w:r>
        <w:rPr>
          <w:rFonts w:ascii="Times New Roman" w:hAnsi="Times New Roman" w:cs="Times New Roman"/>
          <w:sz w:val="24"/>
          <w:szCs w:val="24"/>
        </w:rPr>
        <w:t>дров</w:t>
      </w:r>
      <w:r w:rsidRPr="00315283">
        <w:rPr>
          <w:rFonts w:ascii="Times New Roman" w:hAnsi="Times New Roman" w:cs="Times New Roman"/>
          <w:sz w:val="24"/>
          <w:szCs w:val="24"/>
        </w:rPr>
        <w:t xml:space="preserve"> на сумму </w:t>
      </w:r>
      <w:r>
        <w:rPr>
          <w:rFonts w:ascii="Times New Roman" w:hAnsi="Times New Roman" w:cs="Times New Roman"/>
          <w:sz w:val="24"/>
          <w:szCs w:val="24"/>
        </w:rPr>
        <w:t>1334,87</w:t>
      </w:r>
      <w:r w:rsidRPr="00315283">
        <w:rPr>
          <w:rFonts w:ascii="Times New Roman" w:hAnsi="Times New Roman" w:cs="Times New Roman"/>
          <w:sz w:val="24"/>
          <w:szCs w:val="24"/>
        </w:rPr>
        <w:t xml:space="preserve"> тыс. руб. перерасход в денежном выражении на </w:t>
      </w:r>
      <w:r>
        <w:rPr>
          <w:rFonts w:ascii="Times New Roman" w:hAnsi="Times New Roman" w:cs="Times New Roman"/>
          <w:sz w:val="24"/>
          <w:szCs w:val="24"/>
        </w:rPr>
        <w:t>454,63</w:t>
      </w:r>
      <w:r w:rsidRPr="00315283">
        <w:rPr>
          <w:rFonts w:ascii="Times New Roman" w:hAnsi="Times New Roman" w:cs="Times New Roman"/>
          <w:sz w:val="24"/>
          <w:szCs w:val="24"/>
        </w:rPr>
        <w:t xml:space="preserve"> тыс. руб. В натуральном выражение </w:t>
      </w:r>
      <w:r>
        <w:rPr>
          <w:rFonts w:ascii="Times New Roman" w:hAnsi="Times New Roman" w:cs="Times New Roman"/>
          <w:sz w:val="24"/>
          <w:szCs w:val="24"/>
        </w:rPr>
        <w:t>перерасход составил</w:t>
      </w:r>
      <w:r w:rsidRPr="00315283">
        <w:rPr>
          <w:rFonts w:ascii="Times New Roman" w:hAnsi="Times New Roman" w:cs="Times New Roman"/>
          <w:sz w:val="24"/>
          <w:szCs w:val="24"/>
        </w:rPr>
        <w:t xml:space="preserve"> </w:t>
      </w:r>
      <w:r>
        <w:rPr>
          <w:rFonts w:ascii="Times New Roman" w:hAnsi="Times New Roman" w:cs="Times New Roman"/>
          <w:sz w:val="24"/>
          <w:szCs w:val="24"/>
        </w:rPr>
        <w:t>277,38</w:t>
      </w:r>
      <w:r w:rsidRPr="00315283">
        <w:rPr>
          <w:rFonts w:ascii="Times New Roman" w:hAnsi="Times New Roman" w:cs="Times New Roman"/>
          <w:sz w:val="24"/>
          <w:szCs w:val="24"/>
        </w:rPr>
        <w:t xml:space="preserve"> </w:t>
      </w:r>
      <w:r>
        <w:rPr>
          <w:rFonts w:ascii="Times New Roman" w:hAnsi="Times New Roman" w:cs="Times New Roman"/>
          <w:sz w:val="24"/>
          <w:szCs w:val="24"/>
        </w:rPr>
        <w:t>м3.</w:t>
      </w:r>
      <w:proofErr w:type="gramEnd"/>
    </w:p>
    <w:p w:rsidR="00D804AC" w:rsidRDefault="00D804AC" w:rsidP="00D804AC">
      <w:pPr>
        <w:pStyle w:val="a7"/>
        <w:numPr>
          <w:ilvl w:val="0"/>
          <w:numId w:val="1"/>
        </w:numPr>
        <w:spacing w:after="160" w:line="259" w:lineRule="auto"/>
        <w:ind w:left="0" w:firstLine="426"/>
        <w:jc w:val="both"/>
        <w:rPr>
          <w:rFonts w:ascii="Times New Roman" w:hAnsi="Times New Roman" w:cs="Times New Roman"/>
          <w:sz w:val="24"/>
          <w:szCs w:val="24"/>
        </w:rPr>
      </w:pPr>
      <w:r w:rsidRPr="003B29A0">
        <w:rPr>
          <w:rFonts w:ascii="Times New Roman" w:hAnsi="Times New Roman" w:cs="Times New Roman"/>
          <w:sz w:val="24"/>
          <w:szCs w:val="24"/>
        </w:rPr>
        <w:t>Затраты на оплату труда в тарифе на 202</w:t>
      </w:r>
      <w:r>
        <w:rPr>
          <w:rFonts w:ascii="Times New Roman" w:hAnsi="Times New Roman" w:cs="Times New Roman"/>
          <w:sz w:val="24"/>
          <w:szCs w:val="24"/>
        </w:rPr>
        <w:t>1</w:t>
      </w:r>
      <w:r w:rsidRPr="003B29A0">
        <w:rPr>
          <w:rFonts w:ascii="Times New Roman" w:hAnsi="Times New Roman" w:cs="Times New Roman"/>
          <w:sz w:val="24"/>
          <w:szCs w:val="24"/>
        </w:rPr>
        <w:t xml:space="preserve"> год запланированы в размере </w:t>
      </w:r>
      <w:r>
        <w:rPr>
          <w:rFonts w:ascii="Times New Roman" w:hAnsi="Times New Roman" w:cs="Times New Roman"/>
          <w:sz w:val="24"/>
          <w:szCs w:val="24"/>
        </w:rPr>
        <w:t>3505,36</w:t>
      </w:r>
      <w:r w:rsidRPr="003B29A0">
        <w:rPr>
          <w:rFonts w:ascii="Times New Roman" w:hAnsi="Times New Roman" w:cs="Times New Roman"/>
          <w:sz w:val="24"/>
          <w:szCs w:val="24"/>
        </w:rPr>
        <w:t xml:space="preserve"> тыс. руб., фактически на заработную плату по теплоснабжению в 202</w:t>
      </w:r>
      <w:r>
        <w:rPr>
          <w:rFonts w:ascii="Times New Roman" w:hAnsi="Times New Roman" w:cs="Times New Roman"/>
          <w:sz w:val="24"/>
          <w:szCs w:val="24"/>
        </w:rPr>
        <w:t>1</w:t>
      </w:r>
      <w:r w:rsidRPr="003B29A0">
        <w:rPr>
          <w:rFonts w:ascii="Times New Roman" w:hAnsi="Times New Roman" w:cs="Times New Roman"/>
          <w:sz w:val="24"/>
          <w:szCs w:val="24"/>
        </w:rPr>
        <w:t xml:space="preserve"> году израсходовано </w:t>
      </w:r>
      <w:r>
        <w:rPr>
          <w:rFonts w:ascii="Times New Roman" w:hAnsi="Times New Roman" w:cs="Times New Roman"/>
          <w:sz w:val="24"/>
          <w:szCs w:val="24"/>
        </w:rPr>
        <w:t>2439,40</w:t>
      </w:r>
      <w:r w:rsidRPr="003B29A0">
        <w:rPr>
          <w:rFonts w:ascii="Times New Roman" w:hAnsi="Times New Roman" w:cs="Times New Roman"/>
          <w:sz w:val="24"/>
          <w:szCs w:val="24"/>
        </w:rPr>
        <w:t xml:space="preserve"> тыс. руб., что на </w:t>
      </w:r>
      <w:r>
        <w:rPr>
          <w:rFonts w:ascii="Times New Roman" w:hAnsi="Times New Roman" w:cs="Times New Roman"/>
          <w:sz w:val="24"/>
          <w:szCs w:val="24"/>
        </w:rPr>
        <w:t>1065,96</w:t>
      </w:r>
      <w:r w:rsidRPr="003B29A0">
        <w:rPr>
          <w:rFonts w:ascii="Times New Roman" w:hAnsi="Times New Roman" w:cs="Times New Roman"/>
          <w:sz w:val="24"/>
          <w:szCs w:val="24"/>
        </w:rPr>
        <w:t xml:space="preserve"> тыс. руб. меньше плана. По отчислениям на заработную плату </w:t>
      </w:r>
      <w:r>
        <w:rPr>
          <w:rFonts w:ascii="Times New Roman" w:hAnsi="Times New Roman" w:cs="Times New Roman"/>
          <w:sz w:val="24"/>
          <w:szCs w:val="24"/>
        </w:rPr>
        <w:t>экономия</w:t>
      </w:r>
      <w:r w:rsidRPr="003B29A0">
        <w:rPr>
          <w:rFonts w:ascii="Times New Roman" w:hAnsi="Times New Roman" w:cs="Times New Roman"/>
          <w:sz w:val="24"/>
          <w:szCs w:val="24"/>
        </w:rPr>
        <w:t xml:space="preserve"> составил</w:t>
      </w:r>
      <w:r>
        <w:rPr>
          <w:rFonts w:ascii="Times New Roman" w:hAnsi="Times New Roman" w:cs="Times New Roman"/>
          <w:sz w:val="24"/>
          <w:szCs w:val="24"/>
        </w:rPr>
        <w:t>а</w:t>
      </w:r>
      <w:r w:rsidRPr="003B29A0">
        <w:rPr>
          <w:rFonts w:ascii="Times New Roman" w:hAnsi="Times New Roman" w:cs="Times New Roman"/>
          <w:sz w:val="24"/>
          <w:szCs w:val="24"/>
        </w:rPr>
        <w:t xml:space="preserve"> </w:t>
      </w:r>
      <w:r>
        <w:rPr>
          <w:rFonts w:ascii="Times New Roman" w:hAnsi="Times New Roman" w:cs="Times New Roman"/>
          <w:sz w:val="24"/>
          <w:szCs w:val="24"/>
        </w:rPr>
        <w:t>324,14</w:t>
      </w:r>
      <w:r w:rsidRPr="003B29A0">
        <w:rPr>
          <w:rFonts w:ascii="Times New Roman" w:hAnsi="Times New Roman" w:cs="Times New Roman"/>
          <w:sz w:val="24"/>
          <w:szCs w:val="24"/>
        </w:rPr>
        <w:t xml:space="preserve"> тыс. руб.</w:t>
      </w:r>
    </w:p>
    <w:p w:rsidR="00D804AC" w:rsidRPr="003B29A0" w:rsidRDefault="00D804AC" w:rsidP="00D804AC">
      <w:pPr>
        <w:pStyle w:val="a7"/>
        <w:numPr>
          <w:ilvl w:val="0"/>
          <w:numId w:val="1"/>
        </w:numPr>
        <w:spacing w:after="160" w:line="259" w:lineRule="auto"/>
        <w:ind w:left="0" w:firstLine="426"/>
        <w:jc w:val="both"/>
        <w:rPr>
          <w:rFonts w:ascii="Times New Roman" w:hAnsi="Times New Roman" w:cs="Times New Roman"/>
          <w:sz w:val="24"/>
          <w:szCs w:val="24"/>
        </w:rPr>
      </w:pPr>
      <w:r>
        <w:rPr>
          <w:rFonts w:ascii="Times New Roman" w:hAnsi="Times New Roman" w:cs="Times New Roman"/>
          <w:sz w:val="24"/>
          <w:szCs w:val="24"/>
        </w:rPr>
        <w:t>По амортизационным отчислениям разница составила - 265,57, запланированы отчисления в размере 163,05 тыс. руб., фактические отчисления составили 428,61 тыс. руб. Превышение по статье амортизация связано с передачей имущества от сельского поселения предприятию по новой стоимости.</w:t>
      </w:r>
    </w:p>
    <w:p w:rsidR="00D804AC" w:rsidRPr="00315283" w:rsidRDefault="00D804AC" w:rsidP="00D804AC">
      <w:pPr>
        <w:pStyle w:val="a7"/>
        <w:numPr>
          <w:ilvl w:val="0"/>
          <w:numId w:val="1"/>
        </w:numPr>
        <w:spacing w:after="160" w:line="259" w:lineRule="auto"/>
        <w:ind w:left="0" w:firstLine="426"/>
        <w:jc w:val="both"/>
        <w:rPr>
          <w:rFonts w:ascii="Times New Roman" w:hAnsi="Times New Roman" w:cs="Times New Roman"/>
          <w:sz w:val="24"/>
          <w:szCs w:val="24"/>
        </w:rPr>
      </w:pPr>
      <w:r w:rsidRPr="00315283">
        <w:rPr>
          <w:rFonts w:ascii="Times New Roman" w:hAnsi="Times New Roman" w:cs="Times New Roman"/>
          <w:sz w:val="24"/>
          <w:szCs w:val="24"/>
        </w:rPr>
        <w:t xml:space="preserve">По основным и вспомогательным материалам </w:t>
      </w:r>
      <w:r>
        <w:rPr>
          <w:rFonts w:ascii="Times New Roman" w:hAnsi="Times New Roman" w:cs="Times New Roman"/>
          <w:sz w:val="24"/>
          <w:szCs w:val="24"/>
        </w:rPr>
        <w:t>экономия</w:t>
      </w:r>
      <w:r w:rsidRPr="00315283">
        <w:rPr>
          <w:rFonts w:ascii="Times New Roman" w:hAnsi="Times New Roman" w:cs="Times New Roman"/>
          <w:sz w:val="24"/>
          <w:szCs w:val="24"/>
        </w:rPr>
        <w:t xml:space="preserve"> </w:t>
      </w:r>
      <w:r>
        <w:rPr>
          <w:rFonts w:ascii="Times New Roman" w:hAnsi="Times New Roman" w:cs="Times New Roman"/>
          <w:sz w:val="24"/>
          <w:szCs w:val="24"/>
        </w:rPr>
        <w:t>сложилась в размере 330,62 тыс. руб</w:t>
      </w:r>
      <w:r w:rsidRPr="00315283">
        <w:rPr>
          <w:rFonts w:ascii="Times New Roman" w:hAnsi="Times New Roman" w:cs="Times New Roman"/>
          <w:sz w:val="24"/>
          <w:szCs w:val="24"/>
        </w:rPr>
        <w:t>.</w:t>
      </w:r>
    </w:p>
    <w:p w:rsidR="00D804AC" w:rsidRDefault="00D804AC" w:rsidP="00D804AC">
      <w:pPr>
        <w:pStyle w:val="a7"/>
        <w:numPr>
          <w:ilvl w:val="0"/>
          <w:numId w:val="1"/>
        </w:numPr>
        <w:spacing w:after="160" w:line="259"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Общехозяйственные расходы не выделены в смете на теплоснабжение, поэтому определить расхождение не представляется возможным. По факту на вид деятельности отнесено общехозяйственных расходов </w:t>
      </w:r>
      <w:r w:rsidRPr="008F0EFA">
        <w:rPr>
          <w:rFonts w:ascii="Times New Roman" w:hAnsi="Times New Roman" w:cs="Times New Roman"/>
          <w:sz w:val="24"/>
          <w:szCs w:val="24"/>
        </w:rPr>
        <w:t>994</w:t>
      </w:r>
      <w:r>
        <w:rPr>
          <w:rFonts w:ascii="Times New Roman" w:hAnsi="Times New Roman" w:cs="Times New Roman"/>
          <w:sz w:val="24"/>
          <w:szCs w:val="24"/>
        </w:rPr>
        <w:t>,</w:t>
      </w:r>
      <w:r w:rsidRPr="008F0EFA">
        <w:rPr>
          <w:rFonts w:ascii="Times New Roman" w:hAnsi="Times New Roman" w:cs="Times New Roman"/>
          <w:sz w:val="24"/>
          <w:szCs w:val="24"/>
        </w:rPr>
        <w:t>57</w:t>
      </w:r>
      <w:r>
        <w:rPr>
          <w:rFonts w:ascii="Times New Roman" w:hAnsi="Times New Roman" w:cs="Times New Roman"/>
          <w:sz w:val="24"/>
          <w:szCs w:val="24"/>
        </w:rPr>
        <w:t xml:space="preserve"> тыс. рублей.</w:t>
      </w:r>
    </w:p>
    <w:p w:rsidR="00D804AC" w:rsidRDefault="00D804AC" w:rsidP="00D804AC">
      <w:pPr>
        <w:pStyle w:val="a7"/>
        <w:numPr>
          <w:ilvl w:val="0"/>
          <w:numId w:val="1"/>
        </w:numPr>
        <w:spacing w:after="160" w:line="259" w:lineRule="auto"/>
        <w:ind w:left="0" w:firstLine="426"/>
        <w:jc w:val="both"/>
        <w:rPr>
          <w:rFonts w:ascii="Times New Roman" w:hAnsi="Times New Roman" w:cs="Times New Roman"/>
          <w:sz w:val="24"/>
          <w:szCs w:val="24"/>
        </w:rPr>
      </w:pPr>
      <w:r w:rsidRPr="00292D56">
        <w:rPr>
          <w:rFonts w:ascii="Times New Roman" w:hAnsi="Times New Roman" w:cs="Times New Roman"/>
          <w:sz w:val="24"/>
          <w:szCs w:val="24"/>
        </w:rPr>
        <w:t xml:space="preserve">На прочие расходы по теплоснабжению в тарифе предусмотрено 477,04 тыс. руб., фактически прочие расходы составили 173,62 тыс. руб., что на 303,41 тыс. руб. меньше плана. </w:t>
      </w:r>
    </w:p>
    <w:p w:rsidR="00D804AC" w:rsidRPr="00292D56" w:rsidRDefault="00D804AC" w:rsidP="00D804AC">
      <w:pPr>
        <w:pStyle w:val="a7"/>
        <w:ind w:left="0" w:firstLine="426"/>
        <w:jc w:val="both"/>
        <w:rPr>
          <w:rFonts w:ascii="Times New Roman" w:hAnsi="Times New Roman" w:cs="Times New Roman"/>
          <w:sz w:val="24"/>
          <w:szCs w:val="24"/>
        </w:rPr>
      </w:pPr>
      <w:r w:rsidRPr="00292D56">
        <w:rPr>
          <w:rFonts w:ascii="Times New Roman" w:hAnsi="Times New Roman" w:cs="Times New Roman"/>
          <w:sz w:val="24"/>
          <w:szCs w:val="24"/>
        </w:rPr>
        <w:t xml:space="preserve">Фактические затраты предприятия по виду деятельности «Теплоснабжение» в 2021 году сложились в размере </w:t>
      </w:r>
      <w:r w:rsidRPr="00292D56">
        <w:rPr>
          <w:rFonts w:ascii="Times New Roman" w:hAnsi="Times New Roman" w:cs="Times New Roman"/>
          <w:b/>
          <w:bCs/>
          <w:sz w:val="24"/>
          <w:szCs w:val="24"/>
        </w:rPr>
        <w:t xml:space="preserve">13 687,47 </w:t>
      </w:r>
      <w:r w:rsidRPr="00292D56">
        <w:rPr>
          <w:rFonts w:ascii="Times New Roman" w:hAnsi="Times New Roman" w:cs="Times New Roman"/>
          <w:sz w:val="24"/>
          <w:szCs w:val="24"/>
        </w:rPr>
        <w:t xml:space="preserve">тыс. руб., в тарифе 2021 года затраты запланированы в размере </w:t>
      </w:r>
      <w:r w:rsidRPr="00292D56">
        <w:rPr>
          <w:rFonts w:ascii="Times New Roman" w:hAnsi="Times New Roman" w:cs="Times New Roman"/>
          <w:b/>
          <w:bCs/>
          <w:sz w:val="24"/>
          <w:szCs w:val="24"/>
        </w:rPr>
        <w:t>11 658,31</w:t>
      </w:r>
      <w:r w:rsidRPr="00292D56">
        <w:rPr>
          <w:rFonts w:ascii="Times New Roman" w:hAnsi="Times New Roman" w:cs="Times New Roman"/>
          <w:sz w:val="24"/>
          <w:szCs w:val="24"/>
        </w:rPr>
        <w:t xml:space="preserve"> тыс. руб., что на </w:t>
      </w:r>
      <w:r w:rsidRPr="00292D56">
        <w:rPr>
          <w:rFonts w:ascii="Times New Roman" w:hAnsi="Times New Roman" w:cs="Times New Roman"/>
          <w:b/>
          <w:bCs/>
          <w:sz w:val="24"/>
          <w:szCs w:val="24"/>
        </w:rPr>
        <w:t xml:space="preserve">1 717,19 </w:t>
      </w:r>
      <w:r w:rsidRPr="00292D56">
        <w:rPr>
          <w:rFonts w:ascii="Times New Roman" w:hAnsi="Times New Roman" w:cs="Times New Roman"/>
          <w:sz w:val="24"/>
          <w:szCs w:val="24"/>
        </w:rPr>
        <w:t>тыс. руб. меньше фактических затрат.</w:t>
      </w:r>
    </w:p>
    <w:p w:rsidR="00D804AC" w:rsidRPr="00315283" w:rsidRDefault="00D804AC" w:rsidP="00D804AC">
      <w:pPr>
        <w:pStyle w:val="a7"/>
        <w:ind w:left="0" w:firstLine="426"/>
        <w:jc w:val="both"/>
        <w:rPr>
          <w:rFonts w:ascii="Times New Roman" w:hAnsi="Times New Roman" w:cs="Times New Roman"/>
          <w:sz w:val="24"/>
          <w:szCs w:val="24"/>
        </w:rPr>
      </w:pPr>
      <w:r>
        <w:rPr>
          <w:rFonts w:ascii="Times New Roman" w:hAnsi="Times New Roman" w:cs="Times New Roman"/>
          <w:sz w:val="24"/>
          <w:szCs w:val="24"/>
        </w:rPr>
        <w:t xml:space="preserve">В 2021 году при формировании тарифа произведена корректировка путем уменьшения плановых затрат на </w:t>
      </w:r>
      <w:r w:rsidRPr="000376F6">
        <w:rPr>
          <w:rFonts w:ascii="Times New Roman" w:hAnsi="Times New Roman" w:cs="Times New Roman"/>
          <w:sz w:val="24"/>
          <w:szCs w:val="24"/>
        </w:rPr>
        <w:t>-2</w:t>
      </w:r>
      <w:r>
        <w:rPr>
          <w:rFonts w:ascii="Times New Roman" w:hAnsi="Times New Roman" w:cs="Times New Roman"/>
          <w:sz w:val="24"/>
          <w:szCs w:val="24"/>
        </w:rPr>
        <w:t> </w:t>
      </w:r>
      <w:r w:rsidRPr="000376F6">
        <w:rPr>
          <w:rFonts w:ascii="Times New Roman" w:hAnsi="Times New Roman" w:cs="Times New Roman"/>
          <w:sz w:val="24"/>
          <w:szCs w:val="24"/>
        </w:rPr>
        <w:t>751</w:t>
      </w:r>
      <w:r>
        <w:rPr>
          <w:rFonts w:ascii="Times New Roman" w:hAnsi="Times New Roman" w:cs="Times New Roman"/>
          <w:sz w:val="24"/>
          <w:szCs w:val="24"/>
        </w:rPr>
        <w:t>,</w:t>
      </w:r>
      <w:r w:rsidRPr="000376F6">
        <w:rPr>
          <w:rFonts w:ascii="Times New Roman" w:hAnsi="Times New Roman" w:cs="Times New Roman"/>
          <w:sz w:val="24"/>
          <w:szCs w:val="24"/>
        </w:rPr>
        <w:t>78</w:t>
      </w:r>
      <w:r>
        <w:rPr>
          <w:rFonts w:ascii="Times New Roman" w:hAnsi="Times New Roman" w:cs="Times New Roman"/>
          <w:sz w:val="24"/>
          <w:szCs w:val="24"/>
        </w:rPr>
        <w:t xml:space="preserve"> тыс. руб.</w:t>
      </w:r>
    </w:p>
    <w:p w:rsidR="00D804AC" w:rsidRDefault="00D804AC" w:rsidP="00D804AC">
      <w:pPr>
        <w:pStyle w:val="a7"/>
        <w:ind w:left="0" w:firstLine="426"/>
        <w:jc w:val="both"/>
        <w:rPr>
          <w:rFonts w:ascii="Times New Roman" w:hAnsi="Times New Roman" w:cs="Times New Roman"/>
          <w:sz w:val="24"/>
          <w:szCs w:val="24"/>
        </w:rPr>
      </w:pPr>
      <w:r w:rsidRPr="00315283">
        <w:rPr>
          <w:rFonts w:ascii="Times New Roman" w:hAnsi="Times New Roman" w:cs="Times New Roman"/>
          <w:sz w:val="24"/>
          <w:szCs w:val="24"/>
        </w:rPr>
        <w:t xml:space="preserve">Доходы предприятия по виду деятельности </w:t>
      </w:r>
      <w:r w:rsidRPr="00315283">
        <w:rPr>
          <w:rFonts w:ascii="Times New Roman" w:hAnsi="Times New Roman" w:cs="Times New Roman"/>
          <w:b/>
          <w:sz w:val="24"/>
          <w:szCs w:val="24"/>
        </w:rPr>
        <w:t>«Теплоснабжение»</w:t>
      </w:r>
      <w:r w:rsidRPr="00315283">
        <w:rPr>
          <w:rFonts w:ascii="Times New Roman" w:hAnsi="Times New Roman" w:cs="Times New Roman"/>
          <w:sz w:val="24"/>
          <w:szCs w:val="24"/>
        </w:rPr>
        <w:t xml:space="preserve"> в 202</w:t>
      </w:r>
      <w:r>
        <w:rPr>
          <w:rFonts w:ascii="Times New Roman" w:hAnsi="Times New Roman" w:cs="Times New Roman"/>
          <w:sz w:val="24"/>
          <w:szCs w:val="24"/>
        </w:rPr>
        <w:t>1</w:t>
      </w:r>
      <w:r w:rsidRPr="00315283">
        <w:rPr>
          <w:rFonts w:ascii="Times New Roman" w:hAnsi="Times New Roman" w:cs="Times New Roman"/>
          <w:sz w:val="24"/>
          <w:szCs w:val="24"/>
        </w:rPr>
        <w:t xml:space="preserve"> году составили </w:t>
      </w:r>
      <w:r w:rsidRPr="000376F6">
        <w:rPr>
          <w:rFonts w:ascii="Times New Roman" w:hAnsi="Times New Roman" w:cs="Times New Roman"/>
          <w:b/>
          <w:bCs/>
          <w:sz w:val="24"/>
          <w:szCs w:val="24"/>
        </w:rPr>
        <w:t>12</w:t>
      </w:r>
      <w:r>
        <w:rPr>
          <w:rFonts w:ascii="Times New Roman" w:hAnsi="Times New Roman" w:cs="Times New Roman"/>
          <w:b/>
          <w:bCs/>
          <w:sz w:val="24"/>
          <w:szCs w:val="24"/>
        </w:rPr>
        <w:t> </w:t>
      </w:r>
      <w:r w:rsidRPr="000376F6">
        <w:rPr>
          <w:rFonts w:ascii="Times New Roman" w:hAnsi="Times New Roman" w:cs="Times New Roman"/>
          <w:b/>
          <w:bCs/>
          <w:sz w:val="24"/>
          <w:szCs w:val="24"/>
        </w:rPr>
        <w:t>107</w:t>
      </w:r>
      <w:r>
        <w:rPr>
          <w:rFonts w:ascii="Times New Roman" w:hAnsi="Times New Roman" w:cs="Times New Roman"/>
          <w:b/>
          <w:bCs/>
          <w:sz w:val="24"/>
          <w:szCs w:val="24"/>
        </w:rPr>
        <w:t xml:space="preserve">,67 </w:t>
      </w:r>
      <w:r w:rsidRPr="00981CFD">
        <w:rPr>
          <w:rFonts w:ascii="Times New Roman" w:hAnsi="Times New Roman" w:cs="Times New Roman"/>
          <w:b/>
          <w:sz w:val="24"/>
          <w:szCs w:val="24"/>
        </w:rPr>
        <w:t>тыс. руб</w:t>
      </w:r>
      <w:r w:rsidRPr="00315283">
        <w:rPr>
          <w:rFonts w:ascii="Times New Roman" w:hAnsi="Times New Roman" w:cs="Times New Roman"/>
          <w:sz w:val="24"/>
          <w:szCs w:val="24"/>
        </w:rPr>
        <w:t>. По данному виду деятельности в 202</w:t>
      </w:r>
      <w:r>
        <w:rPr>
          <w:rFonts w:ascii="Times New Roman" w:hAnsi="Times New Roman" w:cs="Times New Roman"/>
          <w:sz w:val="24"/>
          <w:szCs w:val="24"/>
        </w:rPr>
        <w:t>1</w:t>
      </w:r>
      <w:r w:rsidRPr="00315283">
        <w:rPr>
          <w:rFonts w:ascii="Times New Roman" w:hAnsi="Times New Roman" w:cs="Times New Roman"/>
          <w:sz w:val="24"/>
          <w:szCs w:val="24"/>
        </w:rPr>
        <w:t xml:space="preserve"> году сложилс</w:t>
      </w:r>
      <w:r>
        <w:rPr>
          <w:rFonts w:ascii="Times New Roman" w:hAnsi="Times New Roman" w:cs="Times New Roman"/>
          <w:sz w:val="24"/>
          <w:szCs w:val="24"/>
        </w:rPr>
        <w:t>я</w:t>
      </w:r>
      <w:r w:rsidRPr="00315283">
        <w:rPr>
          <w:rFonts w:ascii="Times New Roman" w:hAnsi="Times New Roman" w:cs="Times New Roman"/>
          <w:sz w:val="24"/>
          <w:szCs w:val="24"/>
        </w:rPr>
        <w:t xml:space="preserve"> </w:t>
      </w:r>
      <w:r>
        <w:rPr>
          <w:rFonts w:ascii="Times New Roman" w:hAnsi="Times New Roman" w:cs="Times New Roman"/>
          <w:sz w:val="24"/>
          <w:szCs w:val="24"/>
        </w:rPr>
        <w:t>убыток</w:t>
      </w:r>
      <w:r w:rsidRPr="00315283">
        <w:rPr>
          <w:rFonts w:ascii="Times New Roman" w:hAnsi="Times New Roman" w:cs="Times New Roman"/>
          <w:b/>
          <w:sz w:val="24"/>
          <w:szCs w:val="24"/>
        </w:rPr>
        <w:t xml:space="preserve"> </w:t>
      </w:r>
      <w:r w:rsidRPr="00315283">
        <w:rPr>
          <w:rFonts w:ascii="Times New Roman" w:hAnsi="Times New Roman" w:cs="Times New Roman"/>
          <w:sz w:val="24"/>
          <w:szCs w:val="24"/>
        </w:rPr>
        <w:t xml:space="preserve">в размере </w:t>
      </w:r>
      <w:r w:rsidRPr="00981CFD">
        <w:rPr>
          <w:rFonts w:ascii="Times New Roman" w:hAnsi="Times New Roman" w:cs="Times New Roman"/>
          <w:b/>
          <w:sz w:val="24"/>
          <w:szCs w:val="24"/>
        </w:rPr>
        <w:t>-1 579,81</w:t>
      </w:r>
      <w:r>
        <w:rPr>
          <w:rFonts w:ascii="Times New Roman" w:hAnsi="Times New Roman" w:cs="Times New Roman"/>
          <w:sz w:val="24"/>
          <w:szCs w:val="24"/>
        </w:rPr>
        <w:t xml:space="preserve"> </w:t>
      </w:r>
      <w:r w:rsidRPr="00315283">
        <w:rPr>
          <w:rFonts w:ascii="Times New Roman" w:hAnsi="Times New Roman" w:cs="Times New Roman"/>
          <w:b/>
          <w:sz w:val="24"/>
          <w:szCs w:val="24"/>
        </w:rPr>
        <w:t>тыс. руб</w:t>
      </w:r>
      <w:r w:rsidRPr="00315283">
        <w:rPr>
          <w:rFonts w:ascii="Times New Roman" w:hAnsi="Times New Roman" w:cs="Times New Roman"/>
          <w:sz w:val="24"/>
          <w:szCs w:val="24"/>
        </w:rPr>
        <w:t xml:space="preserve">. </w:t>
      </w:r>
    </w:p>
    <w:p w:rsidR="00D804AC" w:rsidRDefault="00D804AC" w:rsidP="00D804AC">
      <w:pPr>
        <w:pStyle w:val="a7"/>
        <w:ind w:left="0" w:firstLine="426"/>
        <w:jc w:val="both"/>
        <w:rPr>
          <w:rFonts w:ascii="Times New Roman" w:hAnsi="Times New Roman" w:cs="Times New Roman"/>
          <w:sz w:val="24"/>
          <w:szCs w:val="24"/>
        </w:rPr>
      </w:pPr>
    </w:p>
    <w:p w:rsidR="00D804AC" w:rsidRPr="002B2373" w:rsidRDefault="00D804AC" w:rsidP="00D804AC">
      <w:pPr>
        <w:pStyle w:val="a7"/>
        <w:ind w:left="0" w:firstLine="426"/>
        <w:jc w:val="both"/>
        <w:rPr>
          <w:rFonts w:ascii="Times New Roman" w:hAnsi="Times New Roman" w:cs="Times New Roman"/>
          <w:i/>
          <w:sz w:val="28"/>
          <w:szCs w:val="28"/>
        </w:rPr>
      </w:pPr>
      <w:r>
        <w:rPr>
          <w:rFonts w:ascii="Times New Roman" w:hAnsi="Times New Roman" w:cs="Times New Roman"/>
          <w:i/>
          <w:sz w:val="28"/>
          <w:szCs w:val="28"/>
        </w:rPr>
        <w:t>Анализ доходов и расходов</w:t>
      </w:r>
      <w:r w:rsidRPr="002B2373">
        <w:rPr>
          <w:rFonts w:ascii="Times New Roman" w:hAnsi="Times New Roman" w:cs="Times New Roman"/>
          <w:i/>
          <w:sz w:val="28"/>
          <w:szCs w:val="28"/>
        </w:rPr>
        <w:t xml:space="preserve"> МУП «</w:t>
      </w:r>
      <w:r>
        <w:rPr>
          <w:rFonts w:ascii="Times New Roman" w:hAnsi="Times New Roman" w:cs="Times New Roman"/>
          <w:i/>
          <w:sz w:val="28"/>
          <w:szCs w:val="28"/>
        </w:rPr>
        <w:t>ЖКХ Молодежный</w:t>
      </w:r>
      <w:r w:rsidRPr="002B2373">
        <w:rPr>
          <w:rFonts w:ascii="Times New Roman" w:hAnsi="Times New Roman" w:cs="Times New Roman"/>
          <w:i/>
          <w:sz w:val="28"/>
          <w:szCs w:val="28"/>
        </w:rPr>
        <w:t xml:space="preserve">» </w:t>
      </w:r>
      <w:r>
        <w:rPr>
          <w:rFonts w:ascii="Times New Roman" w:hAnsi="Times New Roman" w:cs="Times New Roman"/>
          <w:i/>
          <w:sz w:val="28"/>
          <w:szCs w:val="28"/>
        </w:rPr>
        <w:t>за 2021 год</w:t>
      </w:r>
      <w:r w:rsidRPr="002B2373">
        <w:rPr>
          <w:rFonts w:ascii="Times New Roman" w:hAnsi="Times New Roman" w:cs="Times New Roman"/>
          <w:i/>
          <w:sz w:val="28"/>
          <w:szCs w:val="28"/>
        </w:rPr>
        <w:t xml:space="preserve"> по виду деятельности «Электроснабжение»:</w:t>
      </w:r>
    </w:p>
    <w:tbl>
      <w:tblPr>
        <w:tblW w:w="10383" w:type="dxa"/>
        <w:tblLook w:val="04A0" w:firstRow="1" w:lastRow="0" w:firstColumn="1" w:lastColumn="0" w:noHBand="0" w:noVBand="1"/>
      </w:tblPr>
      <w:tblGrid>
        <w:gridCol w:w="696"/>
        <w:gridCol w:w="35"/>
        <w:gridCol w:w="3735"/>
        <w:gridCol w:w="110"/>
        <w:gridCol w:w="819"/>
        <w:gridCol w:w="488"/>
        <w:gridCol w:w="1559"/>
        <w:gridCol w:w="661"/>
        <w:gridCol w:w="899"/>
        <w:gridCol w:w="1107"/>
        <w:gridCol w:w="458"/>
      </w:tblGrid>
      <w:tr w:rsidR="00D804AC" w:rsidRPr="00011220" w:rsidTr="00D804AC">
        <w:trPr>
          <w:gridAfter w:val="1"/>
          <w:wAfter w:w="655" w:type="dxa"/>
          <w:trHeight w:val="405"/>
        </w:trPr>
        <w:tc>
          <w:tcPr>
            <w:tcW w:w="691" w:type="dxa"/>
            <w:gridSpan w:val="2"/>
            <w:tcBorders>
              <w:top w:val="nil"/>
              <w:left w:val="nil"/>
              <w:bottom w:val="nil"/>
              <w:right w:val="nil"/>
            </w:tcBorders>
            <w:shd w:val="clear" w:color="auto" w:fill="auto"/>
            <w:noWrap/>
            <w:vAlign w:val="center"/>
            <w:hideMark/>
          </w:tcPr>
          <w:p w:rsidR="00D804AC" w:rsidRPr="00011220" w:rsidRDefault="00D804AC" w:rsidP="00D804AC"/>
        </w:tc>
        <w:tc>
          <w:tcPr>
            <w:tcW w:w="3735" w:type="dxa"/>
            <w:tcBorders>
              <w:top w:val="nil"/>
              <w:left w:val="nil"/>
              <w:bottom w:val="single" w:sz="4" w:space="0" w:color="auto"/>
              <w:right w:val="nil"/>
            </w:tcBorders>
            <w:shd w:val="clear" w:color="auto" w:fill="auto"/>
            <w:noWrap/>
            <w:vAlign w:val="center"/>
            <w:hideMark/>
          </w:tcPr>
          <w:p w:rsidR="00D804AC" w:rsidRPr="00011220" w:rsidRDefault="00D804AC" w:rsidP="00D804AC">
            <w:pPr>
              <w:jc w:val="center"/>
              <w:rPr>
                <w:b/>
                <w:bCs/>
              </w:rPr>
            </w:pPr>
            <w:r w:rsidRPr="00011220">
              <w:rPr>
                <w:b/>
                <w:bCs/>
              </w:rPr>
              <w:t xml:space="preserve">МУП "ЖКХ </w:t>
            </w:r>
            <w:proofErr w:type="gramStart"/>
            <w:r>
              <w:rPr>
                <w:b/>
                <w:bCs/>
              </w:rPr>
              <w:t>Молодежный</w:t>
            </w:r>
            <w:proofErr w:type="gramEnd"/>
            <w:r w:rsidRPr="00011220">
              <w:rPr>
                <w:b/>
                <w:bCs/>
              </w:rPr>
              <w:t>"</w:t>
            </w:r>
          </w:p>
        </w:tc>
        <w:tc>
          <w:tcPr>
            <w:tcW w:w="910" w:type="dxa"/>
            <w:gridSpan w:val="2"/>
            <w:tcBorders>
              <w:top w:val="nil"/>
              <w:left w:val="nil"/>
              <w:bottom w:val="nil"/>
              <w:right w:val="nil"/>
            </w:tcBorders>
            <w:shd w:val="clear" w:color="auto" w:fill="auto"/>
            <w:noWrap/>
            <w:vAlign w:val="center"/>
            <w:hideMark/>
          </w:tcPr>
          <w:p w:rsidR="00D804AC" w:rsidRPr="00011220" w:rsidRDefault="00D804AC" w:rsidP="00D804AC">
            <w:pPr>
              <w:jc w:val="center"/>
              <w:rPr>
                <w:b/>
                <w:bCs/>
              </w:rPr>
            </w:pPr>
            <w:r w:rsidRPr="00011220">
              <w:rPr>
                <w:b/>
                <w:bCs/>
              </w:rPr>
              <w:t>за</w:t>
            </w:r>
          </w:p>
        </w:tc>
        <w:tc>
          <w:tcPr>
            <w:tcW w:w="2696" w:type="dxa"/>
            <w:gridSpan w:val="3"/>
            <w:tcBorders>
              <w:top w:val="nil"/>
              <w:left w:val="nil"/>
              <w:bottom w:val="single" w:sz="4" w:space="0" w:color="auto"/>
              <w:right w:val="nil"/>
            </w:tcBorders>
            <w:shd w:val="clear" w:color="auto" w:fill="auto"/>
            <w:noWrap/>
            <w:vAlign w:val="bottom"/>
            <w:hideMark/>
          </w:tcPr>
          <w:p w:rsidR="00D804AC" w:rsidRPr="00011220" w:rsidRDefault="00D804AC" w:rsidP="00D804AC">
            <w:pPr>
              <w:jc w:val="center"/>
              <w:rPr>
                <w:b/>
                <w:bCs/>
                <w:color w:val="000000"/>
              </w:rPr>
            </w:pPr>
            <w:r w:rsidRPr="00011220">
              <w:rPr>
                <w:b/>
                <w:bCs/>
                <w:color w:val="000000"/>
              </w:rPr>
              <w:t>202</w:t>
            </w:r>
            <w:r>
              <w:rPr>
                <w:b/>
                <w:bCs/>
                <w:color w:val="000000"/>
              </w:rPr>
              <w:t>1</w:t>
            </w:r>
            <w:r w:rsidRPr="00011220">
              <w:rPr>
                <w:b/>
                <w:bCs/>
                <w:color w:val="000000"/>
              </w:rPr>
              <w:t xml:space="preserve"> г.</w:t>
            </w:r>
          </w:p>
        </w:tc>
        <w:tc>
          <w:tcPr>
            <w:tcW w:w="1696" w:type="dxa"/>
            <w:gridSpan w:val="2"/>
            <w:tcBorders>
              <w:top w:val="nil"/>
              <w:left w:val="nil"/>
              <w:bottom w:val="nil"/>
              <w:right w:val="nil"/>
            </w:tcBorders>
            <w:shd w:val="clear" w:color="auto" w:fill="auto"/>
            <w:noWrap/>
            <w:vAlign w:val="bottom"/>
            <w:hideMark/>
          </w:tcPr>
          <w:p w:rsidR="00D804AC" w:rsidRPr="00011220" w:rsidRDefault="00D804AC" w:rsidP="00D804AC">
            <w:pPr>
              <w:jc w:val="center"/>
              <w:rPr>
                <w:b/>
                <w:bCs/>
                <w:color w:val="000000"/>
              </w:rPr>
            </w:pPr>
          </w:p>
        </w:tc>
      </w:tr>
      <w:tr w:rsidR="00D804AC" w:rsidRPr="00011220" w:rsidTr="00D804AC">
        <w:trPr>
          <w:gridAfter w:val="1"/>
          <w:wAfter w:w="655" w:type="dxa"/>
          <w:trHeight w:val="390"/>
        </w:trPr>
        <w:tc>
          <w:tcPr>
            <w:tcW w:w="691" w:type="dxa"/>
            <w:gridSpan w:val="2"/>
            <w:tcBorders>
              <w:top w:val="nil"/>
              <w:left w:val="nil"/>
              <w:bottom w:val="nil"/>
              <w:right w:val="nil"/>
            </w:tcBorders>
            <w:shd w:val="clear" w:color="auto" w:fill="auto"/>
            <w:noWrap/>
            <w:vAlign w:val="center"/>
            <w:hideMark/>
          </w:tcPr>
          <w:p w:rsidR="00D804AC" w:rsidRPr="00011220" w:rsidRDefault="00D804AC" w:rsidP="00D804AC">
            <w:pPr>
              <w:rPr>
                <w:sz w:val="20"/>
                <w:szCs w:val="20"/>
              </w:rPr>
            </w:pPr>
          </w:p>
        </w:tc>
        <w:tc>
          <w:tcPr>
            <w:tcW w:w="3735" w:type="dxa"/>
            <w:tcBorders>
              <w:top w:val="nil"/>
              <w:left w:val="nil"/>
              <w:bottom w:val="nil"/>
              <w:right w:val="nil"/>
            </w:tcBorders>
            <w:shd w:val="clear" w:color="auto" w:fill="auto"/>
            <w:noWrap/>
            <w:hideMark/>
          </w:tcPr>
          <w:p w:rsidR="00D804AC" w:rsidRPr="00011220" w:rsidRDefault="00D804AC" w:rsidP="00D804AC">
            <w:pPr>
              <w:jc w:val="center"/>
            </w:pPr>
            <w:r w:rsidRPr="00011220">
              <w:t>(наименование организации)</w:t>
            </w:r>
          </w:p>
        </w:tc>
        <w:tc>
          <w:tcPr>
            <w:tcW w:w="910" w:type="dxa"/>
            <w:gridSpan w:val="2"/>
            <w:tcBorders>
              <w:top w:val="nil"/>
              <w:left w:val="nil"/>
              <w:bottom w:val="nil"/>
              <w:right w:val="nil"/>
            </w:tcBorders>
            <w:shd w:val="clear" w:color="auto" w:fill="auto"/>
            <w:noWrap/>
            <w:hideMark/>
          </w:tcPr>
          <w:p w:rsidR="00D804AC" w:rsidRPr="00011220" w:rsidRDefault="00D804AC" w:rsidP="00D804AC">
            <w:pPr>
              <w:jc w:val="center"/>
            </w:pPr>
          </w:p>
        </w:tc>
        <w:tc>
          <w:tcPr>
            <w:tcW w:w="2696" w:type="dxa"/>
            <w:gridSpan w:val="3"/>
            <w:tcBorders>
              <w:top w:val="nil"/>
              <w:left w:val="nil"/>
              <w:bottom w:val="nil"/>
              <w:right w:val="nil"/>
            </w:tcBorders>
            <w:shd w:val="clear" w:color="auto" w:fill="auto"/>
            <w:noWrap/>
            <w:hideMark/>
          </w:tcPr>
          <w:p w:rsidR="00D804AC" w:rsidRPr="00011220" w:rsidRDefault="00D804AC" w:rsidP="00D804AC">
            <w:pPr>
              <w:jc w:val="center"/>
            </w:pPr>
            <w:r w:rsidRPr="00011220">
              <w:t>(период)</w:t>
            </w:r>
          </w:p>
        </w:tc>
        <w:tc>
          <w:tcPr>
            <w:tcW w:w="1696" w:type="dxa"/>
            <w:gridSpan w:val="2"/>
            <w:tcBorders>
              <w:top w:val="nil"/>
              <w:left w:val="nil"/>
              <w:bottom w:val="nil"/>
              <w:right w:val="nil"/>
            </w:tcBorders>
            <w:shd w:val="clear" w:color="auto" w:fill="auto"/>
            <w:noWrap/>
            <w:vAlign w:val="bottom"/>
            <w:hideMark/>
          </w:tcPr>
          <w:p w:rsidR="00D804AC" w:rsidRPr="00011220" w:rsidRDefault="00D804AC" w:rsidP="00D804AC">
            <w:pPr>
              <w:jc w:val="center"/>
            </w:pPr>
          </w:p>
        </w:tc>
      </w:tr>
      <w:tr w:rsidR="00D804AC" w:rsidRPr="00981CFD" w:rsidTr="00D804AC">
        <w:trPr>
          <w:trHeight w:val="85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4AC" w:rsidRPr="00981CFD" w:rsidRDefault="00D804AC" w:rsidP="00D804AC">
            <w:pPr>
              <w:jc w:val="center"/>
              <w:rPr>
                <w:b/>
                <w:bCs/>
              </w:rPr>
            </w:pPr>
            <w:r w:rsidRPr="00981CFD">
              <w:rPr>
                <w:b/>
                <w:bCs/>
              </w:rPr>
              <w:t xml:space="preserve">№ </w:t>
            </w:r>
            <w:proofErr w:type="gramStart"/>
            <w:r w:rsidRPr="00981CFD">
              <w:rPr>
                <w:b/>
                <w:bCs/>
              </w:rPr>
              <w:t>п</w:t>
            </w:r>
            <w:proofErr w:type="gramEnd"/>
            <w:r w:rsidRPr="00981CFD">
              <w:rPr>
                <w:b/>
                <w:bCs/>
              </w:rPr>
              <w:t>/п</w:t>
            </w:r>
          </w:p>
        </w:tc>
        <w:tc>
          <w:tcPr>
            <w:tcW w:w="3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Наименование показателей</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804AC" w:rsidRPr="00981CFD" w:rsidRDefault="00D804AC" w:rsidP="00D804AC">
            <w:pPr>
              <w:jc w:val="center"/>
              <w:rPr>
                <w:b/>
                <w:bCs/>
              </w:rPr>
            </w:pPr>
            <w:proofErr w:type="spellStart"/>
            <w:r w:rsidRPr="00981CFD">
              <w:rPr>
                <w:b/>
                <w:bCs/>
              </w:rPr>
              <w:t>Ед</w:t>
            </w:r>
            <w:proofErr w:type="gramStart"/>
            <w:r w:rsidRPr="00981CFD">
              <w:rPr>
                <w:b/>
                <w:bCs/>
              </w:rPr>
              <w:t>.и</w:t>
            </w:r>
            <w:proofErr w:type="gramEnd"/>
            <w:r w:rsidRPr="00981CFD">
              <w:rPr>
                <w:b/>
                <w:bCs/>
              </w:rPr>
              <w:t>зм</w:t>
            </w:r>
            <w:proofErr w:type="spellEnd"/>
            <w:r w:rsidRPr="00981CFD">
              <w:rPr>
                <w:b/>
                <w:bCs/>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04AC" w:rsidRPr="00981CFD" w:rsidRDefault="00D804AC" w:rsidP="00D804AC">
            <w:pPr>
              <w:jc w:val="center"/>
              <w:rPr>
                <w:b/>
                <w:bCs/>
              </w:rPr>
            </w:pPr>
            <w:r w:rsidRPr="00981CFD">
              <w:rPr>
                <w:b/>
                <w:bCs/>
              </w:rPr>
              <w:t>План на 2021 год</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804AC" w:rsidRPr="00981CFD" w:rsidRDefault="00D804AC" w:rsidP="00D804AC">
            <w:pPr>
              <w:jc w:val="center"/>
              <w:rPr>
                <w:b/>
                <w:bCs/>
              </w:rPr>
            </w:pPr>
            <w:r w:rsidRPr="00981CFD">
              <w:rPr>
                <w:b/>
                <w:bCs/>
              </w:rPr>
              <w:t>Фактически за отчетный период</w:t>
            </w:r>
          </w:p>
        </w:tc>
        <w:tc>
          <w:tcPr>
            <w:tcW w:w="1452" w:type="dxa"/>
            <w:gridSpan w:val="2"/>
            <w:tcBorders>
              <w:top w:val="single" w:sz="4" w:space="0" w:color="auto"/>
              <w:left w:val="nil"/>
              <w:bottom w:val="single" w:sz="4" w:space="0" w:color="auto"/>
              <w:right w:val="single" w:sz="4" w:space="0" w:color="auto"/>
            </w:tcBorders>
            <w:shd w:val="clear" w:color="auto" w:fill="auto"/>
            <w:hideMark/>
          </w:tcPr>
          <w:p w:rsidR="00D804AC" w:rsidRPr="00981CFD" w:rsidRDefault="00D804AC" w:rsidP="00D804AC">
            <w:pPr>
              <w:jc w:val="center"/>
              <w:rPr>
                <w:b/>
                <w:bCs/>
              </w:rPr>
            </w:pPr>
            <w:r w:rsidRPr="00981CFD">
              <w:rPr>
                <w:b/>
                <w:bCs/>
              </w:rPr>
              <w:t>Отклонения (план - факт)</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1</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Выработано эл. энергии, Всего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rPr>
                <w:b/>
                <w:bCs/>
              </w:rPr>
            </w:pPr>
            <w:r w:rsidRPr="00981CFD">
              <w:rPr>
                <w:b/>
                <w:bCs/>
              </w:rPr>
              <w:t>1 263,400</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rPr>
                <w:b/>
                <w:bCs/>
              </w:rPr>
            </w:pPr>
            <w:r w:rsidRPr="00981CFD">
              <w:rPr>
                <w:b/>
                <w:bCs/>
              </w:rPr>
              <w:t>1 245,950</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rPr>
                <w:b/>
                <w:bCs/>
              </w:rPr>
            </w:pPr>
            <w:r w:rsidRPr="00981CFD">
              <w:rPr>
                <w:b/>
                <w:bCs/>
              </w:rPr>
              <w:t>17,450</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2</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 xml:space="preserve">Собственные нужды </w:t>
            </w:r>
            <w:r w:rsidRPr="00981CFD">
              <w:rPr>
                <w:b/>
                <w:bCs/>
              </w:rPr>
              <w:lastRenderedPageBreak/>
              <w:t>электростанции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lastRenderedPageBreak/>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rPr>
                <w:b/>
                <w:bCs/>
              </w:rPr>
            </w:pPr>
            <w:r w:rsidRPr="00981CFD">
              <w:rPr>
                <w:b/>
                <w:bCs/>
              </w:rPr>
              <w:t>50,700</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rPr>
                <w:b/>
                <w:bCs/>
              </w:rPr>
            </w:pPr>
            <w:r w:rsidRPr="00981CFD">
              <w:rPr>
                <w:b/>
                <w:bCs/>
              </w:rPr>
              <w:t>49,837</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rPr>
                <w:b/>
                <w:bCs/>
              </w:rPr>
            </w:pPr>
            <w:r w:rsidRPr="00981CFD">
              <w:rPr>
                <w:b/>
                <w:bCs/>
              </w:rPr>
              <w:t>0,863</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lastRenderedPageBreak/>
              <w:t>3</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Отпуск с шин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1 212,700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rPr>
                <w:b/>
                <w:bCs/>
              </w:rPr>
            </w:pPr>
            <w:r w:rsidRPr="00981CFD">
              <w:rPr>
                <w:b/>
                <w:bCs/>
              </w:rPr>
              <w:t>1 196,113</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rPr>
                <w:b/>
                <w:bCs/>
              </w:rPr>
            </w:pPr>
            <w:r w:rsidRPr="00981CFD">
              <w:rPr>
                <w:b/>
                <w:bCs/>
              </w:rPr>
              <w:t>16,587</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4</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Технологические потери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rPr>
                <w:b/>
                <w:bCs/>
              </w:rPr>
            </w:pPr>
            <w:r w:rsidRPr="00981CFD">
              <w:rPr>
                <w:b/>
                <w:bCs/>
              </w:rPr>
              <w:t>173,900</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rPr>
                <w:b/>
                <w:bCs/>
              </w:rPr>
            </w:pPr>
            <w:r w:rsidRPr="00981CFD">
              <w:rPr>
                <w:b/>
                <w:bCs/>
              </w:rPr>
              <w:t>171,523</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rPr>
                <w:b/>
                <w:bCs/>
              </w:rPr>
            </w:pPr>
            <w:r w:rsidRPr="00981CFD">
              <w:rPr>
                <w:b/>
                <w:bCs/>
              </w:rPr>
              <w:t>2,377</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5</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Полезный отпуск, Всего, в т.ч.:</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1 038,800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rPr>
                <w:b/>
                <w:bCs/>
              </w:rPr>
            </w:pPr>
            <w:r w:rsidRPr="00981CFD">
              <w:rPr>
                <w:b/>
                <w:bCs/>
              </w:rPr>
              <w:t>1 024,590</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rPr>
                <w:b/>
                <w:bCs/>
              </w:rPr>
            </w:pPr>
            <w:r w:rsidRPr="00981CFD">
              <w:rPr>
                <w:b/>
                <w:bCs/>
              </w:rPr>
              <w:t>14,210</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5.1.</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население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672,658</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5.2.</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бюджетные учреждения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62,097</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5.3.</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 xml:space="preserve">прочие организации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67,289</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5.4.</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собственные нужды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219,627</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5.5.</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коммерческие потери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proofErr w:type="spellStart"/>
            <w:r w:rsidRPr="00981CFD">
              <w:rPr>
                <w:b/>
                <w:bCs/>
              </w:rPr>
              <w:t>тыс</w:t>
            </w:r>
            <w:proofErr w:type="gramStart"/>
            <w:r w:rsidRPr="00981CFD">
              <w:rPr>
                <w:b/>
                <w:bCs/>
              </w:rPr>
              <w:t>.к</w:t>
            </w:r>
            <w:proofErr w:type="gramEnd"/>
            <w:r w:rsidRPr="00981CFD">
              <w:rPr>
                <w:b/>
                <w:bCs/>
              </w:rPr>
              <w:t>Вт</w:t>
            </w:r>
            <w:proofErr w:type="spellEnd"/>
            <w:r w:rsidRPr="00981CFD">
              <w:rPr>
                <w:b/>
                <w:bCs/>
              </w:rPr>
              <w:t>/ч</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2,919</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6</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Расходы</w:t>
            </w:r>
            <w:proofErr w:type="gramStart"/>
            <w:r w:rsidRPr="00981CFD">
              <w:rPr>
                <w:b/>
                <w:bCs/>
              </w:rPr>
              <w:t xml:space="preserve"> В</w:t>
            </w:r>
            <w:proofErr w:type="gramEnd"/>
            <w:r w:rsidRPr="00981CFD">
              <w:rPr>
                <w:b/>
                <w:bCs/>
              </w:rPr>
              <w:t>сего, в т.ч.:</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
        </w:tc>
        <w:tc>
          <w:tcPr>
            <w:tcW w:w="1559" w:type="dxa"/>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rPr>
                <w:b/>
                <w:bCs/>
              </w:rPr>
            </w:pPr>
            <w:r w:rsidRPr="00981CFD">
              <w:rPr>
                <w:b/>
                <w:bCs/>
              </w:rPr>
              <w:t>39 246 015,70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rPr>
                <w:b/>
                <w:bCs/>
              </w:rPr>
            </w:pPr>
            <w:r w:rsidRPr="00981CFD">
              <w:rPr>
                <w:b/>
                <w:bCs/>
              </w:rPr>
              <w:t>36 879 258,54</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rPr>
                <w:b/>
                <w:bCs/>
              </w:rPr>
            </w:pPr>
            <w:r w:rsidRPr="00981CFD">
              <w:rPr>
                <w:b/>
                <w:bCs/>
              </w:rPr>
              <w:t>2 366 757,16</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6.1.</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основные и вспомогательные материалы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1 594 792,81</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1 249 693,61</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981CFD">
              <w:t>345 099,20</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6.2.</w:t>
            </w:r>
          </w:p>
        </w:tc>
        <w:tc>
          <w:tcPr>
            <w:tcW w:w="3880" w:type="dxa"/>
            <w:gridSpan w:val="3"/>
            <w:tcBorders>
              <w:top w:val="nil"/>
              <w:left w:val="nil"/>
              <w:bottom w:val="single" w:sz="4" w:space="0" w:color="auto"/>
              <w:right w:val="single" w:sz="4" w:space="0" w:color="auto"/>
            </w:tcBorders>
            <w:shd w:val="clear" w:color="auto" w:fill="auto"/>
            <w:vAlign w:val="center"/>
            <w:hideMark/>
          </w:tcPr>
          <w:p w:rsidR="00D804AC" w:rsidRPr="00981CFD" w:rsidRDefault="00D804AC" w:rsidP="00D804AC">
            <w:pPr>
              <w:ind w:firstLineChars="200" w:firstLine="480"/>
            </w:pPr>
            <w:r w:rsidRPr="00981CFD">
              <w:t>работы и услуги производственного характера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r w:rsidRPr="00981CFD">
              <w:t> </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981CFD">
              <w:t>0,00</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6.3.</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топливо на технологические цели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21 384 375,87</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21 504 357,85</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981CFD">
              <w:t>-119 981,98</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6.4.</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затраты на оплату труда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6 243 751,33</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5 969 503,52</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981CFD">
              <w:t>274 247,81</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6.5.</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отчисления на социальные нужды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1 885 612,90</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1 799 586,84</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981CFD">
              <w:t>86 026,06</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6.6.</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амортизация основных средств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1 060 299,41</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1 178 290,35</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981CFD">
              <w:t>-117 990,94</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6.7.</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прочие цеховые расходы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965 927,08</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2 500 976,31</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981CFD">
              <w:t>-1 535 049,23</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 </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proofErr w:type="spellStart"/>
            <w:r w:rsidRPr="00981CFD">
              <w:t>общехоз</w:t>
            </w:r>
            <w:proofErr w:type="spellEnd"/>
            <w:r w:rsidRPr="00981CFD">
              <w:t>. Расходы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2 676 850,06</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0321BF">
              <w:t>-2 676 850,06</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 </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недополученный доход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6 111 256,30</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r w:rsidRPr="00981CFD">
              <w:t> </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jc w:val="right"/>
            </w:pPr>
            <w:r w:rsidRPr="00981CFD">
              <w:t>6 111 256,30</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7</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 xml:space="preserve">Себестоимость 1 </w:t>
            </w:r>
            <w:proofErr w:type="spellStart"/>
            <w:r w:rsidRPr="00981CFD">
              <w:rPr>
                <w:b/>
                <w:bCs/>
              </w:rPr>
              <w:t>кВтч</w:t>
            </w:r>
            <w:proofErr w:type="spell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roofErr w:type="spellStart"/>
            <w:r w:rsidRPr="00981CFD">
              <w:rPr>
                <w:b/>
                <w:bCs/>
              </w:rPr>
              <w:t>кВтч</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pPr>
            <w:r w:rsidRPr="00981CFD">
              <w:t>37,78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pPr>
            <w:r w:rsidRPr="00981CFD">
              <w:t>35,99</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8</w:t>
            </w:r>
          </w:p>
        </w:tc>
        <w:tc>
          <w:tcPr>
            <w:tcW w:w="388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D804AC" w:rsidRPr="00981CFD" w:rsidRDefault="00D804AC" w:rsidP="00D804AC">
            <w:pPr>
              <w:rPr>
                <w:b/>
                <w:bCs/>
              </w:rPr>
            </w:pPr>
            <w:r w:rsidRPr="00981CFD">
              <w:rPr>
                <w:b/>
                <w:bCs/>
              </w:rPr>
              <w:t xml:space="preserve">Утвержденный тариф (1 </w:t>
            </w:r>
            <w:proofErr w:type="spellStart"/>
            <w:r w:rsidRPr="00981CFD">
              <w:rPr>
                <w:b/>
                <w:bCs/>
              </w:rPr>
              <w:t>полуг</w:t>
            </w:r>
            <w:proofErr w:type="spellEnd"/>
            <w:r w:rsidRPr="00981CFD">
              <w:rPr>
                <w:b/>
                <w:bCs/>
              </w:rPr>
              <w:t xml:space="preserve">./2 </w:t>
            </w:r>
            <w:proofErr w:type="spellStart"/>
            <w:r w:rsidRPr="00981CFD">
              <w:rPr>
                <w:b/>
                <w:bCs/>
              </w:rPr>
              <w:t>полуг</w:t>
            </w:r>
            <w:proofErr w:type="spellEnd"/>
            <w:r w:rsidRPr="00981CFD">
              <w:rPr>
                <w:b/>
                <w:bCs/>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roofErr w:type="spellStart"/>
            <w:r w:rsidRPr="00981CFD">
              <w:rPr>
                <w:b/>
                <w:bCs/>
              </w:rPr>
              <w:t>кВтч</w:t>
            </w:r>
            <w:proofErr w:type="spellEnd"/>
            <w:r w:rsidRPr="00981CFD">
              <w:rPr>
                <w:b/>
                <w:bCs/>
              </w:rPr>
              <w:t xml:space="preserve"> </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34,93</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34,93</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vMerge/>
            <w:tcBorders>
              <w:top w:val="nil"/>
              <w:left w:val="single" w:sz="4" w:space="0" w:color="auto"/>
              <w:bottom w:val="single" w:sz="4" w:space="0" w:color="000000"/>
              <w:right w:val="single" w:sz="4" w:space="0" w:color="auto"/>
            </w:tcBorders>
            <w:vAlign w:val="center"/>
            <w:hideMark/>
          </w:tcPr>
          <w:p w:rsidR="00D804AC" w:rsidRPr="00981CFD" w:rsidRDefault="00D804AC" w:rsidP="00D804AC">
            <w:pPr>
              <w:rPr>
                <w:b/>
                <w:bCs/>
              </w:rPr>
            </w:pPr>
          </w:p>
        </w:tc>
        <w:tc>
          <w:tcPr>
            <w:tcW w:w="3880" w:type="dxa"/>
            <w:gridSpan w:val="3"/>
            <w:vMerge/>
            <w:tcBorders>
              <w:top w:val="nil"/>
              <w:left w:val="single" w:sz="4" w:space="0" w:color="auto"/>
              <w:bottom w:val="single" w:sz="4" w:space="0" w:color="000000"/>
              <w:right w:val="single" w:sz="4" w:space="0" w:color="auto"/>
            </w:tcBorders>
            <w:vAlign w:val="center"/>
            <w:hideMark/>
          </w:tcPr>
          <w:p w:rsidR="00D804AC" w:rsidRPr="00981CFD" w:rsidRDefault="00D804AC" w:rsidP="00D804AC">
            <w:pPr>
              <w:rPr>
                <w:b/>
                <w:bCs/>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roofErr w:type="spellStart"/>
            <w:r w:rsidRPr="00981CFD">
              <w:rPr>
                <w:b/>
                <w:bCs/>
              </w:rPr>
              <w:t>кВтч</w:t>
            </w:r>
            <w:proofErr w:type="spellEnd"/>
            <w:r w:rsidRPr="00981CFD">
              <w:rPr>
                <w:b/>
                <w:bCs/>
              </w:rPr>
              <w:t xml:space="preserve"> </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41,07</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41,07</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499"/>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9</w:t>
            </w:r>
          </w:p>
        </w:tc>
        <w:tc>
          <w:tcPr>
            <w:tcW w:w="388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804AC" w:rsidRPr="00981CFD" w:rsidRDefault="00D804AC" w:rsidP="00D804AC">
            <w:pPr>
              <w:rPr>
                <w:b/>
                <w:bCs/>
              </w:rPr>
            </w:pPr>
            <w:r w:rsidRPr="00981CFD">
              <w:rPr>
                <w:b/>
                <w:bCs/>
              </w:rPr>
              <w:t>Тариф для населения при централизованном энергоснабжении (1 полугодие/2 полугодие)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roofErr w:type="spellStart"/>
            <w:r w:rsidRPr="00981CFD">
              <w:rPr>
                <w:b/>
                <w:bCs/>
              </w:rPr>
              <w:t>кВтч</w:t>
            </w:r>
            <w:proofErr w:type="spellEnd"/>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2,56</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2,56</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499"/>
        </w:trPr>
        <w:tc>
          <w:tcPr>
            <w:tcW w:w="656" w:type="dxa"/>
            <w:vMerge/>
            <w:tcBorders>
              <w:top w:val="nil"/>
              <w:left w:val="single" w:sz="4" w:space="0" w:color="auto"/>
              <w:bottom w:val="single" w:sz="4" w:space="0" w:color="000000"/>
              <w:right w:val="single" w:sz="4" w:space="0" w:color="auto"/>
            </w:tcBorders>
            <w:vAlign w:val="center"/>
            <w:hideMark/>
          </w:tcPr>
          <w:p w:rsidR="00D804AC" w:rsidRPr="00981CFD" w:rsidRDefault="00D804AC" w:rsidP="00D804AC">
            <w:pPr>
              <w:rPr>
                <w:b/>
                <w:bCs/>
              </w:rPr>
            </w:pPr>
          </w:p>
        </w:tc>
        <w:tc>
          <w:tcPr>
            <w:tcW w:w="3880" w:type="dxa"/>
            <w:gridSpan w:val="3"/>
            <w:vMerge/>
            <w:tcBorders>
              <w:top w:val="nil"/>
              <w:left w:val="single" w:sz="4" w:space="0" w:color="auto"/>
              <w:bottom w:val="single" w:sz="4" w:space="0" w:color="000000"/>
              <w:right w:val="single" w:sz="4" w:space="0" w:color="auto"/>
            </w:tcBorders>
            <w:vAlign w:val="center"/>
            <w:hideMark/>
          </w:tcPr>
          <w:p w:rsidR="00D804AC" w:rsidRPr="00981CFD" w:rsidRDefault="00D804AC" w:rsidP="00D804AC">
            <w:pPr>
              <w:rPr>
                <w:b/>
                <w:bCs/>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roofErr w:type="spellStart"/>
            <w:r w:rsidRPr="00981CFD">
              <w:rPr>
                <w:b/>
                <w:bCs/>
              </w:rPr>
              <w:t>кВтч</w:t>
            </w:r>
            <w:proofErr w:type="spellEnd"/>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2,73</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2,73</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10</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Начислено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r w:rsidRPr="00981CFD">
              <w:t> </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11</w:t>
            </w:r>
          </w:p>
        </w:tc>
        <w:tc>
          <w:tcPr>
            <w:tcW w:w="3880" w:type="dxa"/>
            <w:gridSpan w:val="3"/>
            <w:tcBorders>
              <w:top w:val="nil"/>
              <w:left w:val="nil"/>
              <w:bottom w:val="single" w:sz="4" w:space="0" w:color="auto"/>
              <w:right w:val="single" w:sz="4" w:space="0" w:color="auto"/>
            </w:tcBorders>
            <w:shd w:val="clear" w:color="auto" w:fill="auto"/>
            <w:vAlign w:val="center"/>
            <w:hideMark/>
          </w:tcPr>
          <w:p w:rsidR="00D804AC" w:rsidRPr="00981CFD" w:rsidRDefault="00D804AC" w:rsidP="00D804AC">
            <w:pPr>
              <w:rPr>
                <w:b/>
                <w:bCs/>
              </w:rPr>
            </w:pPr>
            <w:r w:rsidRPr="00981CFD">
              <w:rPr>
                <w:b/>
                <w:bCs/>
              </w:rPr>
              <w:t>Начислено возмещения из бюджета разницы в тарифах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r w:rsidRPr="00981CFD">
              <w:t> </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12</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Доходы</w:t>
            </w:r>
            <w:proofErr w:type="gramStart"/>
            <w:r w:rsidRPr="00981CFD">
              <w:rPr>
                <w:b/>
                <w:bCs/>
              </w:rPr>
              <w:t xml:space="preserve"> В</w:t>
            </w:r>
            <w:proofErr w:type="gramEnd"/>
            <w:r w:rsidRPr="00981CFD">
              <w:rPr>
                <w:b/>
                <w:bCs/>
              </w:rPr>
              <w:t>сего, в т.ч. от: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
        </w:tc>
        <w:tc>
          <w:tcPr>
            <w:tcW w:w="1559" w:type="dxa"/>
            <w:tcBorders>
              <w:top w:val="nil"/>
              <w:left w:val="nil"/>
              <w:bottom w:val="single" w:sz="4" w:space="0" w:color="auto"/>
              <w:right w:val="single" w:sz="4" w:space="0" w:color="auto"/>
            </w:tcBorders>
            <w:shd w:val="clear" w:color="000000" w:fill="FFFFFF"/>
            <w:noWrap/>
            <w:vAlign w:val="center"/>
            <w:hideMark/>
          </w:tcPr>
          <w:p w:rsidR="00D804AC" w:rsidRPr="00981CFD" w:rsidRDefault="00D804AC" w:rsidP="00D804AC">
            <w:pPr>
              <w:jc w:val="center"/>
              <w:rPr>
                <w:b/>
                <w:bCs/>
                <w:color w:val="000000"/>
              </w:rPr>
            </w:pPr>
            <w:r w:rsidRPr="00981CFD">
              <w:rPr>
                <w:b/>
                <w:bCs/>
                <w:color w:val="000000"/>
              </w:rPr>
              <w:t>39 246 015,70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rPr>
                <w:b/>
                <w:bCs/>
              </w:rPr>
            </w:pPr>
            <w:r w:rsidRPr="00981CFD">
              <w:rPr>
                <w:b/>
                <w:bCs/>
              </w:rPr>
              <w:t>38 755 106,89</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rPr>
                <w:b/>
                <w:bCs/>
              </w:rPr>
            </w:pPr>
            <w:r>
              <w:rPr>
                <w:b/>
                <w:bCs/>
              </w:rPr>
              <w:t>490 908,81</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12.1.</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населения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1 778 998,34</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12.2.</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бюджетных потребителей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2 339 396,37</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12.3.</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прочих потребителей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2 518 978,47</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12.4.</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по возмещению из бюджета разницы в тарифах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24 267 672,00</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 </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прочие доходы 91.01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r w:rsidRPr="00981CFD">
              <w:t> </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12.5.</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собственное потребление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7 850 061,71</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13</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rPr>
                <w:b/>
                <w:bCs/>
              </w:rPr>
            </w:pPr>
            <w:r w:rsidRPr="00981CFD">
              <w:rPr>
                <w:b/>
                <w:bCs/>
              </w:rPr>
              <w:t>Дебиторская задолженность</w:t>
            </w:r>
            <w:proofErr w:type="gramStart"/>
            <w:r w:rsidRPr="00981CFD">
              <w:rPr>
                <w:b/>
                <w:bCs/>
              </w:rPr>
              <w:t xml:space="preserve"> В</w:t>
            </w:r>
            <w:proofErr w:type="gramEnd"/>
            <w:r w:rsidRPr="00981CFD">
              <w:rPr>
                <w:b/>
                <w:bCs/>
              </w:rPr>
              <w:t>сего, в т.ч.:</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rPr>
            </w:pPr>
            <w:r w:rsidRPr="00981CFD">
              <w:rPr>
                <w:b/>
                <w:bCs/>
              </w:rPr>
              <w:t>руб.</w:t>
            </w:r>
          </w:p>
        </w:tc>
        <w:tc>
          <w:tcPr>
            <w:tcW w:w="1559" w:type="dxa"/>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rPr>
                <w:b/>
                <w:bCs/>
                <w:color w:val="000000"/>
              </w:rPr>
            </w:pPr>
            <w:r w:rsidRPr="00981CFD">
              <w:rPr>
                <w:b/>
                <w:bCs/>
                <w:color w:val="000000"/>
              </w:rPr>
              <w:t>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rPr>
                <w:b/>
                <w:bCs/>
              </w:rPr>
            </w:pPr>
            <w:r w:rsidRPr="00981CFD">
              <w:rPr>
                <w:b/>
                <w:bCs/>
              </w:rPr>
              <w:t>4 288 021,47</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pPr>
              <w:rPr>
                <w:b/>
                <w:bCs/>
              </w:rPr>
            </w:pPr>
            <w:r w:rsidRPr="00981CFD">
              <w:rPr>
                <w:b/>
                <w:bCs/>
              </w:rPr>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13.1.</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населения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95 751,20</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lastRenderedPageBreak/>
              <w:t>13.2.</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бюджетные потребители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50 184,82</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13.3.</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прочие потребители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311 857,19</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13.4.</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по возмещению из бюджета разницы в тарифах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3 830 228,26</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13.5.</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ind w:firstLineChars="200" w:firstLine="480"/>
            </w:pPr>
            <w:r w:rsidRPr="00981CFD">
              <w:t>собственное потребление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 </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r w:rsidRPr="00981CFD">
              <w:t> </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14</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r w:rsidRPr="00981CFD">
              <w:t>Дизельное топливо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тонн</w:t>
            </w:r>
          </w:p>
        </w:tc>
        <w:tc>
          <w:tcPr>
            <w:tcW w:w="1559" w:type="dxa"/>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center"/>
            </w:pPr>
            <w:r w:rsidRPr="00981CFD">
              <w:t>371,18</w:t>
            </w:r>
          </w:p>
        </w:tc>
        <w:tc>
          <w:tcPr>
            <w:tcW w:w="1560" w:type="dxa"/>
            <w:gridSpan w:val="2"/>
            <w:tcBorders>
              <w:top w:val="nil"/>
              <w:left w:val="nil"/>
              <w:bottom w:val="single" w:sz="4" w:space="0" w:color="auto"/>
              <w:right w:val="single" w:sz="4" w:space="0" w:color="auto"/>
            </w:tcBorders>
            <w:shd w:val="clear" w:color="000000" w:fill="CCFFFF"/>
            <w:noWrap/>
            <w:vAlign w:val="center"/>
            <w:hideMark/>
          </w:tcPr>
          <w:p w:rsidR="00D804AC" w:rsidRPr="00981CFD" w:rsidRDefault="00D804AC" w:rsidP="00D804AC">
            <w:pPr>
              <w:jc w:val="right"/>
            </w:pPr>
            <w:r w:rsidRPr="00981CFD">
              <w:t>393,975</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r w:rsidR="00D804AC" w:rsidRPr="00981CFD" w:rsidTr="00D804AC">
        <w:trPr>
          <w:trHeight w:val="31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15</w:t>
            </w:r>
          </w:p>
        </w:tc>
        <w:tc>
          <w:tcPr>
            <w:tcW w:w="3880" w:type="dxa"/>
            <w:gridSpan w:val="3"/>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r w:rsidRPr="00981CFD">
              <w:t>Финансовый результат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center"/>
            </w:pPr>
            <w:r w:rsidRPr="00981CFD">
              <w:t>руб.</w:t>
            </w:r>
          </w:p>
        </w:tc>
        <w:tc>
          <w:tcPr>
            <w:tcW w:w="1559" w:type="dxa"/>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pPr>
            <w:r w:rsidRPr="00981CFD">
              <w:t>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804AC" w:rsidRPr="00981CFD" w:rsidRDefault="00D804AC" w:rsidP="00D804AC">
            <w:pPr>
              <w:jc w:val="right"/>
            </w:pPr>
            <w:r w:rsidRPr="00981CFD">
              <w:t>1 875 848,35</w:t>
            </w:r>
          </w:p>
        </w:tc>
        <w:tc>
          <w:tcPr>
            <w:tcW w:w="1452" w:type="dxa"/>
            <w:gridSpan w:val="2"/>
            <w:tcBorders>
              <w:top w:val="nil"/>
              <w:left w:val="nil"/>
              <w:bottom w:val="single" w:sz="4" w:space="0" w:color="auto"/>
              <w:right w:val="single" w:sz="4" w:space="0" w:color="auto"/>
            </w:tcBorders>
            <w:shd w:val="clear" w:color="auto" w:fill="auto"/>
            <w:noWrap/>
            <w:vAlign w:val="bottom"/>
            <w:hideMark/>
          </w:tcPr>
          <w:p w:rsidR="00D804AC" w:rsidRPr="00981CFD" w:rsidRDefault="00D804AC" w:rsidP="00D804AC">
            <w:r w:rsidRPr="00981CFD">
              <w:t> </w:t>
            </w:r>
          </w:p>
        </w:tc>
      </w:tr>
    </w:tbl>
    <w:p w:rsidR="00D804AC" w:rsidRDefault="00D804AC" w:rsidP="00D804AC">
      <w:pPr>
        <w:pStyle w:val="a7"/>
        <w:ind w:left="0" w:firstLine="426"/>
        <w:jc w:val="both"/>
        <w:rPr>
          <w:rFonts w:ascii="Times New Roman" w:hAnsi="Times New Roman" w:cs="Times New Roman"/>
          <w:sz w:val="24"/>
          <w:szCs w:val="24"/>
        </w:rPr>
      </w:pPr>
    </w:p>
    <w:p w:rsidR="00D804AC" w:rsidRPr="00315283" w:rsidRDefault="00D804AC" w:rsidP="00D804AC">
      <w:pPr>
        <w:pStyle w:val="a7"/>
        <w:spacing w:after="0" w:line="240" w:lineRule="auto"/>
        <w:ind w:left="0" w:firstLine="567"/>
        <w:jc w:val="both"/>
        <w:rPr>
          <w:rFonts w:ascii="Times New Roman" w:hAnsi="Times New Roman" w:cs="Times New Roman"/>
          <w:sz w:val="24"/>
          <w:szCs w:val="24"/>
        </w:rPr>
      </w:pPr>
      <w:r w:rsidRPr="00315283">
        <w:rPr>
          <w:rFonts w:ascii="Times New Roman" w:hAnsi="Times New Roman" w:cs="Times New Roman"/>
          <w:sz w:val="24"/>
          <w:szCs w:val="24"/>
        </w:rPr>
        <w:t>Тариф на электроснабжение на 202</w:t>
      </w:r>
      <w:r>
        <w:rPr>
          <w:rFonts w:ascii="Times New Roman" w:hAnsi="Times New Roman" w:cs="Times New Roman"/>
          <w:sz w:val="24"/>
          <w:szCs w:val="24"/>
        </w:rPr>
        <w:t>1</w:t>
      </w:r>
      <w:r w:rsidRPr="00315283">
        <w:rPr>
          <w:rFonts w:ascii="Times New Roman" w:hAnsi="Times New Roman" w:cs="Times New Roman"/>
          <w:sz w:val="24"/>
          <w:szCs w:val="24"/>
        </w:rPr>
        <w:t xml:space="preserve"> год утвержд</w:t>
      </w:r>
      <w:r>
        <w:rPr>
          <w:rFonts w:ascii="Times New Roman" w:hAnsi="Times New Roman" w:cs="Times New Roman"/>
          <w:sz w:val="24"/>
          <w:szCs w:val="24"/>
        </w:rPr>
        <w:t>ё</w:t>
      </w:r>
      <w:r w:rsidRPr="00315283">
        <w:rPr>
          <w:rFonts w:ascii="Times New Roman" w:hAnsi="Times New Roman" w:cs="Times New Roman"/>
          <w:sz w:val="24"/>
          <w:szCs w:val="24"/>
        </w:rPr>
        <w:t xml:space="preserve">н </w:t>
      </w:r>
      <w:r>
        <w:rPr>
          <w:rFonts w:ascii="Times New Roman" w:hAnsi="Times New Roman" w:cs="Times New Roman"/>
          <w:sz w:val="24"/>
          <w:szCs w:val="24"/>
        </w:rPr>
        <w:t xml:space="preserve">по полугодиям </w:t>
      </w:r>
      <w:r w:rsidRPr="00315283">
        <w:rPr>
          <w:rFonts w:ascii="Times New Roman" w:hAnsi="Times New Roman" w:cs="Times New Roman"/>
          <w:sz w:val="24"/>
          <w:szCs w:val="24"/>
        </w:rPr>
        <w:t xml:space="preserve">в размере </w:t>
      </w:r>
      <w:r>
        <w:rPr>
          <w:rFonts w:ascii="Times New Roman" w:hAnsi="Times New Roman" w:cs="Times New Roman"/>
          <w:sz w:val="24"/>
          <w:szCs w:val="24"/>
        </w:rPr>
        <w:t>34,93/41,07</w:t>
      </w:r>
      <w:r w:rsidRPr="00315283">
        <w:rPr>
          <w:rFonts w:ascii="Times New Roman" w:hAnsi="Times New Roman" w:cs="Times New Roman"/>
          <w:sz w:val="24"/>
          <w:szCs w:val="24"/>
        </w:rPr>
        <w:t xml:space="preserve"> руб</w:t>
      </w:r>
      <w:r>
        <w:rPr>
          <w:rFonts w:ascii="Times New Roman" w:hAnsi="Times New Roman" w:cs="Times New Roman"/>
          <w:sz w:val="24"/>
          <w:szCs w:val="24"/>
        </w:rPr>
        <w:t>.</w:t>
      </w:r>
      <w:r w:rsidRPr="00315283">
        <w:rPr>
          <w:rFonts w:ascii="Times New Roman" w:hAnsi="Times New Roman" w:cs="Times New Roman"/>
          <w:sz w:val="24"/>
          <w:szCs w:val="24"/>
        </w:rPr>
        <w:t>/</w:t>
      </w:r>
      <w:proofErr w:type="spellStart"/>
      <w:r w:rsidRPr="00315283">
        <w:rPr>
          <w:rFonts w:ascii="Times New Roman" w:hAnsi="Times New Roman" w:cs="Times New Roman"/>
          <w:sz w:val="24"/>
          <w:szCs w:val="24"/>
        </w:rPr>
        <w:t>кВтч</w:t>
      </w:r>
      <w:proofErr w:type="spellEnd"/>
      <w:r w:rsidRPr="00315283">
        <w:rPr>
          <w:rFonts w:ascii="Times New Roman" w:hAnsi="Times New Roman" w:cs="Times New Roman"/>
          <w:sz w:val="24"/>
          <w:szCs w:val="24"/>
        </w:rPr>
        <w:t>, в 20</w:t>
      </w:r>
      <w:r>
        <w:rPr>
          <w:rFonts w:ascii="Times New Roman" w:hAnsi="Times New Roman" w:cs="Times New Roman"/>
          <w:sz w:val="24"/>
          <w:szCs w:val="24"/>
        </w:rPr>
        <w:t>20</w:t>
      </w:r>
      <w:r w:rsidRPr="00315283">
        <w:rPr>
          <w:rFonts w:ascii="Times New Roman" w:hAnsi="Times New Roman" w:cs="Times New Roman"/>
          <w:sz w:val="24"/>
          <w:szCs w:val="24"/>
        </w:rPr>
        <w:t xml:space="preserve"> году тариф был </w:t>
      </w:r>
      <w:r>
        <w:rPr>
          <w:rFonts w:ascii="Times New Roman" w:hAnsi="Times New Roman" w:cs="Times New Roman"/>
          <w:sz w:val="24"/>
          <w:szCs w:val="24"/>
        </w:rPr>
        <w:t>32,69/34,93</w:t>
      </w:r>
      <w:r w:rsidRPr="00315283">
        <w:rPr>
          <w:rFonts w:ascii="Times New Roman" w:hAnsi="Times New Roman" w:cs="Times New Roman"/>
          <w:sz w:val="24"/>
          <w:szCs w:val="24"/>
        </w:rPr>
        <w:t xml:space="preserve"> руб</w:t>
      </w:r>
      <w:r>
        <w:rPr>
          <w:rFonts w:ascii="Times New Roman" w:hAnsi="Times New Roman" w:cs="Times New Roman"/>
          <w:sz w:val="24"/>
          <w:szCs w:val="24"/>
        </w:rPr>
        <w:t>.</w:t>
      </w:r>
      <w:r w:rsidRPr="00315283">
        <w:rPr>
          <w:rFonts w:ascii="Times New Roman" w:hAnsi="Times New Roman" w:cs="Times New Roman"/>
          <w:sz w:val="24"/>
          <w:szCs w:val="24"/>
        </w:rPr>
        <w:t>/</w:t>
      </w:r>
      <w:proofErr w:type="spellStart"/>
      <w:r w:rsidRPr="00315283">
        <w:rPr>
          <w:rFonts w:ascii="Times New Roman" w:hAnsi="Times New Roman" w:cs="Times New Roman"/>
          <w:sz w:val="24"/>
          <w:szCs w:val="24"/>
        </w:rPr>
        <w:t>кВтч</w:t>
      </w:r>
      <w:proofErr w:type="spellEnd"/>
      <w:proofErr w:type="gramStart"/>
      <w:r w:rsidRPr="00315283">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в 2019 – 24,09/32,69</w:t>
      </w:r>
      <w:r w:rsidRPr="00981CFD">
        <w:rPr>
          <w:rFonts w:ascii="Times New Roman" w:hAnsi="Times New Roman" w:cs="Times New Roman"/>
          <w:sz w:val="24"/>
          <w:szCs w:val="24"/>
        </w:rPr>
        <w:t xml:space="preserve"> руб./</w:t>
      </w:r>
      <w:proofErr w:type="spellStart"/>
      <w:r w:rsidRPr="00981CFD">
        <w:rPr>
          <w:rFonts w:ascii="Times New Roman" w:hAnsi="Times New Roman" w:cs="Times New Roman"/>
          <w:sz w:val="24"/>
          <w:szCs w:val="24"/>
        </w:rPr>
        <w:t>кВтч</w:t>
      </w:r>
      <w:proofErr w:type="spellEnd"/>
      <w:r>
        <w:rPr>
          <w:rFonts w:ascii="Times New Roman" w:hAnsi="Times New Roman" w:cs="Times New Roman"/>
          <w:sz w:val="24"/>
          <w:szCs w:val="24"/>
        </w:rPr>
        <w:t>.</w:t>
      </w:r>
    </w:p>
    <w:p w:rsidR="00D804AC" w:rsidRPr="00E67CFC" w:rsidRDefault="00D804AC" w:rsidP="00D804AC">
      <w:pPr>
        <w:pStyle w:val="a7"/>
        <w:numPr>
          <w:ilvl w:val="0"/>
          <w:numId w:val="3"/>
        </w:numPr>
        <w:spacing w:after="0" w:line="240" w:lineRule="auto"/>
        <w:ind w:left="0" w:firstLine="567"/>
        <w:jc w:val="both"/>
        <w:rPr>
          <w:rFonts w:ascii="Times New Roman" w:hAnsi="Times New Roman" w:cs="Times New Roman"/>
          <w:sz w:val="24"/>
          <w:szCs w:val="24"/>
        </w:rPr>
      </w:pPr>
      <w:r w:rsidRPr="00315283">
        <w:rPr>
          <w:rFonts w:ascii="Times New Roman" w:hAnsi="Times New Roman" w:cs="Times New Roman"/>
          <w:sz w:val="24"/>
          <w:szCs w:val="24"/>
        </w:rPr>
        <w:t xml:space="preserve">Затраты на оплату труда в тарифе на электроснабжение </w:t>
      </w:r>
      <w:r>
        <w:rPr>
          <w:rFonts w:ascii="Times New Roman" w:hAnsi="Times New Roman" w:cs="Times New Roman"/>
          <w:sz w:val="24"/>
          <w:szCs w:val="24"/>
        </w:rPr>
        <w:t>в</w:t>
      </w:r>
      <w:r w:rsidRPr="00315283">
        <w:rPr>
          <w:rFonts w:ascii="Times New Roman" w:hAnsi="Times New Roman" w:cs="Times New Roman"/>
          <w:sz w:val="24"/>
          <w:szCs w:val="24"/>
        </w:rPr>
        <w:t xml:space="preserve"> 202</w:t>
      </w:r>
      <w:r>
        <w:rPr>
          <w:rFonts w:ascii="Times New Roman" w:hAnsi="Times New Roman" w:cs="Times New Roman"/>
          <w:sz w:val="24"/>
          <w:szCs w:val="24"/>
        </w:rPr>
        <w:t>1</w:t>
      </w:r>
      <w:r w:rsidRPr="00315283">
        <w:rPr>
          <w:rFonts w:ascii="Times New Roman" w:hAnsi="Times New Roman" w:cs="Times New Roman"/>
          <w:sz w:val="24"/>
          <w:szCs w:val="24"/>
        </w:rPr>
        <w:t xml:space="preserve"> год</w:t>
      </w:r>
      <w:r>
        <w:rPr>
          <w:rFonts w:ascii="Times New Roman" w:hAnsi="Times New Roman" w:cs="Times New Roman"/>
          <w:sz w:val="24"/>
          <w:szCs w:val="24"/>
        </w:rPr>
        <w:t>у</w:t>
      </w:r>
      <w:r w:rsidRPr="00315283">
        <w:rPr>
          <w:rFonts w:ascii="Times New Roman" w:hAnsi="Times New Roman" w:cs="Times New Roman"/>
          <w:sz w:val="24"/>
          <w:szCs w:val="24"/>
        </w:rPr>
        <w:t xml:space="preserve"> предусмотрены в размере </w:t>
      </w:r>
      <w:r w:rsidRPr="00981CFD">
        <w:rPr>
          <w:rFonts w:ascii="Times New Roman" w:hAnsi="Times New Roman" w:cs="Times New Roman"/>
          <w:sz w:val="24"/>
          <w:szCs w:val="24"/>
        </w:rPr>
        <w:t>6</w:t>
      </w:r>
      <w:r>
        <w:rPr>
          <w:rFonts w:ascii="Times New Roman" w:hAnsi="Times New Roman" w:cs="Times New Roman"/>
          <w:sz w:val="24"/>
          <w:szCs w:val="24"/>
        </w:rPr>
        <w:t> </w:t>
      </w:r>
      <w:r w:rsidRPr="00981CFD">
        <w:rPr>
          <w:rFonts w:ascii="Times New Roman" w:hAnsi="Times New Roman" w:cs="Times New Roman"/>
          <w:sz w:val="24"/>
          <w:szCs w:val="24"/>
        </w:rPr>
        <w:t>243</w:t>
      </w:r>
      <w:r>
        <w:rPr>
          <w:rFonts w:ascii="Times New Roman" w:hAnsi="Times New Roman" w:cs="Times New Roman"/>
          <w:sz w:val="24"/>
          <w:szCs w:val="24"/>
        </w:rPr>
        <w:t>,</w:t>
      </w:r>
      <w:r w:rsidRPr="00981CFD">
        <w:rPr>
          <w:rFonts w:ascii="Times New Roman" w:hAnsi="Times New Roman" w:cs="Times New Roman"/>
          <w:sz w:val="24"/>
          <w:szCs w:val="24"/>
        </w:rPr>
        <w:t>75</w:t>
      </w:r>
      <w:r>
        <w:rPr>
          <w:rFonts w:ascii="Times New Roman" w:hAnsi="Times New Roman" w:cs="Times New Roman"/>
          <w:sz w:val="24"/>
          <w:szCs w:val="24"/>
        </w:rPr>
        <w:t xml:space="preserve"> </w:t>
      </w:r>
      <w:r w:rsidRPr="00315283">
        <w:rPr>
          <w:rFonts w:ascii="Times New Roman" w:hAnsi="Times New Roman" w:cs="Times New Roman"/>
          <w:sz w:val="24"/>
          <w:szCs w:val="24"/>
        </w:rPr>
        <w:t>тыс. руб., фактически на оплату труда в 20</w:t>
      </w:r>
      <w:r>
        <w:rPr>
          <w:rFonts w:ascii="Times New Roman" w:hAnsi="Times New Roman" w:cs="Times New Roman"/>
          <w:sz w:val="24"/>
          <w:szCs w:val="24"/>
        </w:rPr>
        <w:t>21</w:t>
      </w:r>
      <w:r w:rsidRPr="00315283">
        <w:rPr>
          <w:rFonts w:ascii="Times New Roman" w:hAnsi="Times New Roman" w:cs="Times New Roman"/>
          <w:sz w:val="24"/>
          <w:szCs w:val="24"/>
        </w:rPr>
        <w:t xml:space="preserve"> году израсходовано</w:t>
      </w:r>
      <w:r>
        <w:rPr>
          <w:rFonts w:ascii="Times New Roman" w:hAnsi="Times New Roman" w:cs="Times New Roman"/>
          <w:sz w:val="24"/>
          <w:szCs w:val="24"/>
        </w:rPr>
        <w:t xml:space="preserve"> </w:t>
      </w:r>
      <w:r w:rsidRPr="00981CFD">
        <w:rPr>
          <w:rFonts w:ascii="Times New Roman" w:hAnsi="Times New Roman" w:cs="Times New Roman"/>
          <w:sz w:val="24"/>
          <w:szCs w:val="24"/>
        </w:rPr>
        <w:t>5</w:t>
      </w:r>
      <w:r>
        <w:rPr>
          <w:rFonts w:ascii="Times New Roman" w:hAnsi="Times New Roman" w:cs="Times New Roman"/>
          <w:sz w:val="24"/>
          <w:szCs w:val="24"/>
        </w:rPr>
        <w:t> </w:t>
      </w:r>
      <w:r w:rsidRPr="00981CFD">
        <w:rPr>
          <w:rFonts w:ascii="Times New Roman" w:hAnsi="Times New Roman" w:cs="Times New Roman"/>
          <w:sz w:val="24"/>
          <w:szCs w:val="24"/>
        </w:rPr>
        <w:t>969</w:t>
      </w:r>
      <w:r>
        <w:rPr>
          <w:rFonts w:ascii="Times New Roman" w:hAnsi="Times New Roman" w:cs="Times New Roman"/>
          <w:sz w:val="24"/>
          <w:szCs w:val="24"/>
        </w:rPr>
        <w:t>,</w:t>
      </w:r>
      <w:r w:rsidRPr="00981CFD">
        <w:rPr>
          <w:rFonts w:ascii="Times New Roman" w:hAnsi="Times New Roman" w:cs="Times New Roman"/>
          <w:sz w:val="24"/>
          <w:szCs w:val="24"/>
        </w:rPr>
        <w:t>50</w:t>
      </w:r>
      <w:r w:rsidRPr="00315283">
        <w:rPr>
          <w:rFonts w:ascii="Times New Roman" w:hAnsi="Times New Roman" w:cs="Times New Roman"/>
          <w:sz w:val="24"/>
          <w:szCs w:val="24"/>
        </w:rPr>
        <w:t xml:space="preserve"> тыс. руб., что на </w:t>
      </w:r>
      <w:r w:rsidRPr="00981CFD">
        <w:rPr>
          <w:rFonts w:ascii="Times New Roman" w:hAnsi="Times New Roman" w:cs="Times New Roman"/>
          <w:sz w:val="24"/>
          <w:szCs w:val="24"/>
        </w:rPr>
        <w:t>274</w:t>
      </w:r>
      <w:r>
        <w:rPr>
          <w:rFonts w:ascii="Times New Roman" w:hAnsi="Times New Roman" w:cs="Times New Roman"/>
          <w:sz w:val="24"/>
          <w:szCs w:val="24"/>
        </w:rPr>
        <w:t>,</w:t>
      </w:r>
      <w:r w:rsidRPr="00981CFD">
        <w:rPr>
          <w:rFonts w:ascii="Times New Roman" w:hAnsi="Times New Roman" w:cs="Times New Roman"/>
          <w:sz w:val="24"/>
          <w:szCs w:val="24"/>
        </w:rPr>
        <w:t>2</w:t>
      </w:r>
      <w:r>
        <w:rPr>
          <w:rFonts w:ascii="Times New Roman" w:hAnsi="Times New Roman" w:cs="Times New Roman"/>
          <w:sz w:val="24"/>
          <w:szCs w:val="24"/>
        </w:rPr>
        <w:t xml:space="preserve">5 </w:t>
      </w:r>
      <w:r w:rsidRPr="00315283">
        <w:rPr>
          <w:rFonts w:ascii="Times New Roman" w:hAnsi="Times New Roman" w:cs="Times New Roman"/>
          <w:sz w:val="24"/>
          <w:szCs w:val="24"/>
        </w:rPr>
        <w:t xml:space="preserve">тыс. руб. </w:t>
      </w:r>
      <w:r>
        <w:rPr>
          <w:rFonts w:ascii="Times New Roman" w:hAnsi="Times New Roman" w:cs="Times New Roman"/>
          <w:sz w:val="24"/>
          <w:szCs w:val="24"/>
        </w:rPr>
        <w:t>меньше</w:t>
      </w:r>
      <w:r w:rsidRPr="00315283">
        <w:rPr>
          <w:rFonts w:ascii="Times New Roman" w:hAnsi="Times New Roman" w:cs="Times New Roman"/>
          <w:sz w:val="24"/>
          <w:szCs w:val="24"/>
        </w:rPr>
        <w:t xml:space="preserve"> план</w:t>
      </w:r>
      <w:r>
        <w:rPr>
          <w:rFonts w:ascii="Times New Roman" w:hAnsi="Times New Roman" w:cs="Times New Roman"/>
          <w:sz w:val="24"/>
          <w:szCs w:val="24"/>
        </w:rPr>
        <w:t>а</w:t>
      </w:r>
      <w:r w:rsidRPr="00315283">
        <w:rPr>
          <w:rFonts w:ascii="Times New Roman" w:hAnsi="Times New Roman" w:cs="Times New Roman"/>
          <w:sz w:val="24"/>
          <w:szCs w:val="24"/>
        </w:rPr>
        <w:t xml:space="preserve">. По отчислениям на социальные нужды </w:t>
      </w:r>
      <w:r>
        <w:rPr>
          <w:rFonts w:ascii="Times New Roman" w:hAnsi="Times New Roman" w:cs="Times New Roman"/>
          <w:sz w:val="24"/>
          <w:szCs w:val="24"/>
        </w:rPr>
        <w:t xml:space="preserve">экономия </w:t>
      </w:r>
      <w:r w:rsidRPr="00315283">
        <w:rPr>
          <w:rFonts w:ascii="Times New Roman" w:hAnsi="Times New Roman" w:cs="Times New Roman"/>
          <w:sz w:val="24"/>
          <w:szCs w:val="24"/>
        </w:rPr>
        <w:t>составил</w:t>
      </w:r>
      <w:r>
        <w:rPr>
          <w:rFonts w:ascii="Times New Roman" w:hAnsi="Times New Roman" w:cs="Times New Roman"/>
          <w:sz w:val="24"/>
          <w:szCs w:val="24"/>
        </w:rPr>
        <w:t>а</w:t>
      </w:r>
      <w:r w:rsidRPr="00315283">
        <w:rPr>
          <w:rFonts w:ascii="Times New Roman" w:hAnsi="Times New Roman" w:cs="Times New Roman"/>
          <w:sz w:val="24"/>
          <w:szCs w:val="24"/>
        </w:rPr>
        <w:t xml:space="preserve"> </w:t>
      </w:r>
      <w:r>
        <w:rPr>
          <w:rFonts w:ascii="Times New Roman" w:hAnsi="Times New Roman" w:cs="Times New Roman"/>
          <w:sz w:val="24"/>
          <w:szCs w:val="24"/>
        </w:rPr>
        <w:t>86,03 тыс. руб.</w:t>
      </w:r>
    </w:p>
    <w:p w:rsidR="00D804AC" w:rsidRDefault="00D804AC" w:rsidP="00D804AC">
      <w:pPr>
        <w:pStyle w:val="a7"/>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 основным и вспомогательным</w:t>
      </w:r>
      <w:r w:rsidRPr="00E67CFC">
        <w:rPr>
          <w:rFonts w:ascii="Times New Roman" w:hAnsi="Times New Roman" w:cs="Times New Roman"/>
          <w:sz w:val="24"/>
          <w:szCs w:val="24"/>
        </w:rPr>
        <w:t xml:space="preserve"> материал</w:t>
      </w:r>
      <w:r>
        <w:rPr>
          <w:rFonts w:ascii="Times New Roman" w:hAnsi="Times New Roman" w:cs="Times New Roman"/>
          <w:sz w:val="24"/>
          <w:szCs w:val="24"/>
        </w:rPr>
        <w:t>ам</w:t>
      </w:r>
      <w:r w:rsidRPr="00E67CFC">
        <w:rPr>
          <w:rFonts w:ascii="Times New Roman" w:hAnsi="Times New Roman" w:cs="Times New Roman"/>
          <w:sz w:val="24"/>
          <w:szCs w:val="24"/>
        </w:rPr>
        <w:t xml:space="preserve"> </w:t>
      </w:r>
      <w:r>
        <w:rPr>
          <w:rFonts w:ascii="Times New Roman" w:hAnsi="Times New Roman" w:cs="Times New Roman"/>
          <w:sz w:val="24"/>
          <w:szCs w:val="24"/>
        </w:rPr>
        <w:t>экономия составила</w:t>
      </w:r>
      <w:r w:rsidRPr="00E67CFC">
        <w:rPr>
          <w:rFonts w:ascii="Times New Roman" w:hAnsi="Times New Roman" w:cs="Times New Roman"/>
          <w:sz w:val="24"/>
          <w:szCs w:val="24"/>
        </w:rPr>
        <w:t xml:space="preserve"> </w:t>
      </w:r>
      <w:r w:rsidRPr="002959D3">
        <w:rPr>
          <w:rFonts w:ascii="Times New Roman" w:hAnsi="Times New Roman" w:cs="Times New Roman"/>
          <w:sz w:val="24"/>
          <w:szCs w:val="24"/>
        </w:rPr>
        <w:t>345</w:t>
      </w:r>
      <w:r>
        <w:rPr>
          <w:rFonts w:ascii="Times New Roman" w:hAnsi="Times New Roman" w:cs="Times New Roman"/>
          <w:sz w:val="24"/>
          <w:szCs w:val="24"/>
        </w:rPr>
        <w:t>,10 тыс. руб.</w:t>
      </w:r>
    </w:p>
    <w:p w:rsidR="00D804AC" w:rsidRPr="00E67CFC" w:rsidRDefault="00D804AC" w:rsidP="00D804AC">
      <w:pPr>
        <w:pStyle w:val="a7"/>
        <w:numPr>
          <w:ilvl w:val="0"/>
          <w:numId w:val="3"/>
        </w:numPr>
        <w:spacing w:after="0" w:line="240" w:lineRule="auto"/>
        <w:ind w:left="0" w:firstLine="567"/>
        <w:jc w:val="both"/>
        <w:rPr>
          <w:rFonts w:ascii="Times New Roman" w:hAnsi="Times New Roman" w:cs="Times New Roman"/>
          <w:sz w:val="24"/>
          <w:szCs w:val="24"/>
        </w:rPr>
      </w:pPr>
      <w:r w:rsidRPr="0091608C">
        <w:rPr>
          <w:rFonts w:ascii="Times New Roman" w:hAnsi="Times New Roman" w:cs="Times New Roman"/>
          <w:sz w:val="24"/>
          <w:szCs w:val="24"/>
        </w:rPr>
        <w:t xml:space="preserve">Общехозяйственные расходы не выделены в смете на </w:t>
      </w:r>
      <w:r>
        <w:rPr>
          <w:rFonts w:ascii="Times New Roman" w:hAnsi="Times New Roman" w:cs="Times New Roman"/>
          <w:sz w:val="24"/>
          <w:szCs w:val="24"/>
        </w:rPr>
        <w:t>электроснабжение,</w:t>
      </w:r>
      <w:r w:rsidRPr="0091608C">
        <w:rPr>
          <w:rFonts w:ascii="Times New Roman" w:hAnsi="Times New Roman" w:cs="Times New Roman"/>
          <w:sz w:val="24"/>
          <w:szCs w:val="24"/>
        </w:rPr>
        <w:t xml:space="preserve"> поэтому определить расхождение не представляется возможным. По факту на вид деятельности отнесено общехозяйственных</w:t>
      </w:r>
      <w:r>
        <w:rPr>
          <w:rFonts w:ascii="Times New Roman" w:hAnsi="Times New Roman" w:cs="Times New Roman"/>
          <w:sz w:val="24"/>
          <w:szCs w:val="24"/>
        </w:rPr>
        <w:t xml:space="preserve"> расходов</w:t>
      </w:r>
      <w:r w:rsidRPr="0091608C">
        <w:rPr>
          <w:rFonts w:ascii="Times New Roman" w:hAnsi="Times New Roman" w:cs="Times New Roman"/>
          <w:sz w:val="24"/>
          <w:szCs w:val="24"/>
        </w:rPr>
        <w:t xml:space="preserve"> 2</w:t>
      </w:r>
      <w:r>
        <w:rPr>
          <w:rFonts w:ascii="Times New Roman" w:hAnsi="Times New Roman" w:cs="Times New Roman"/>
          <w:sz w:val="24"/>
          <w:szCs w:val="24"/>
        </w:rPr>
        <w:t> </w:t>
      </w:r>
      <w:r w:rsidRPr="0091608C">
        <w:rPr>
          <w:rFonts w:ascii="Times New Roman" w:hAnsi="Times New Roman" w:cs="Times New Roman"/>
          <w:sz w:val="24"/>
          <w:szCs w:val="24"/>
        </w:rPr>
        <w:t>676</w:t>
      </w:r>
      <w:r>
        <w:rPr>
          <w:rFonts w:ascii="Times New Roman" w:hAnsi="Times New Roman" w:cs="Times New Roman"/>
          <w:sz w:val="24"/>
          <w:szCs w:val="24"/>
        </w:rPr>
        <w:t>,</w:t>
      </w:r>
      <w:r w:rsidRPr="0091608C">
        <w:rPr>
          <w:rFonts w:ascii="Times New Roman" w:hAnsi="Times New Roman" w:cs="Times New Roman"/>
          <w:sz w:val="24"/>
          <w:szCs w:val="24"/>
        </w:rPr>
        <w:t>85</w:t>
      </w:r>
      <w:r>
        <w:rPr>
          <w:rFonts w:ascii="Times New Roman" w:hAnsi="Times New Roman" w:cs="Times New Roman"/>
          <w:sz w:val="24"/>
          <w:szCs w:val="24"/>
        </w:rPr>
        <w:t xml:space="preserve"> </w:t>
      </w:r>
      <w:r w:rsidRPr="0091608C">
        <w:rPr>
          <w:rFonts w:ascii="Times New Roman" w:hAnsi="Times New Roman" w:cs="Times New Roman"/>
          <w:sz w:val="24"/>
          <w:szCs w:val="24"/>
        </w:rPr>
        <w:t>тыс. руб.</w:t>
      </w:r>
    </w:p>
    <w:p w:rsidR="00D804AC" w:rsidRPr="00E71368" w:rsidRDefault="00D804AC" w:rsidP="00D804AC">
      <w:pPr>
        <w:pStyle w:val="a7"/>
        <w:numPr>
          <w:ilvl w:val="0"/>
          <w:numId w:val="3"/>
        </w:numPr>
        <w:spacing w:after="0" w:line="240" w:lineRule="auto"/>
        <w:ind w:left="0" w:firstLine="567"/>
        <w:jc w:val="both"/>
        <w:rPr>
          <w:rFonts w:ascii="Times New Roman" w:hAnsi="Times New Roman" w:cs="Times New Roman"/>
          <w:sz w:val="24"/>
          <w:szCs w:val="24"/>
        </w:rPr>
      </w:pPr>
      <w:r w:rsidRPr="00E71368">
        <w:rPr>
          <w:rFonts w:ascii="Times New Roman" w:hAnsi="Times New Roman" w:cs="Times New Roman"/>
          <w:sz w:val="24"/>
          <w:szCs w:val="24"/>
        </w:rPr>
        <w:t xml:space="preserve">По топливу </w:t>
      </w:r>
      <w:r>
        <w:rPr>
          <w:rFonts w:ascii="Times New Roman" w:hAnsi="Times New Roman" w:cs="Times New Roman"/>
          <w:sz w:val="24"/>
          <w:szCs w:val="24"/>
        </w:rPr>
        <w:t>перерасход</w:t>
      </w:r>
      <w:r w:rsidRPr="00E71368">
        <w:rPr>
          <w:rFonts w:ascii="Times New Roman" w:hAnsi="Times New Roman" w:cs="Times New Roman"/>
          <w:sz w:val="24"/>
          <w:szCs w:val="24"/>
        </w:rPr>
        <w:t xml:space="preserve"> в денежном выражении составил 119,98 тыс. руб. </w:t>
      </w:r>
      <w:r>
        <w:rPr>
          <w:rFonts w:ascii="Times New Roman" w:hAnsi="Times New Roman" w:cs="Times New Roman"/>
          <w:sz w:val="24"/>
          <w:szCs w:val="24"/>
        </w:rPr>
        <w:t xml:space="preserve">Это связано с тем, что фактическая цена завоза топлива сложилась меньше, чем цена в тарифе. </w:t>
      </w:r>
      <w:proofErr w:type="gramStart"/>
      <w:r w:rsidRPr="00E71368">
        <w:rPr>
          <w:rFonts w:ascii="Times New Roman" w:hAnsi="Times New Roman" w:cs="Times New Roman"/>
          <w:sz w:val="24"/>
          <w:szCs w:val="24"/>
        </w:rPr>
        <w:t>Нормативный расход топлива, учтенный при установлении тарифа составил</w:t>
      </w:r>
      <w:proofErr w:type="gramEnd"/>
      <w:r w:rsidRPr="00E71368">
        <w:rPr>
          <w:rFonts w:ascii="Times New Roman" w:hAnsi="Times New Roman" w:cs="Times New Roman"/>
          <w:sz w:val="24"/>
          <w:szCs w:val="24"/>
        </w:rPr>
        <w:t xml:space="preserve"> </w:t>
      </w:r>
      <w:r>
        <w:rPr>
          <w:rFonts w:ascii="Times New Roman" w:hAnsi="Times New Roman" w:cs="Times New Roman"/>
          <w:sz w:val="24"/>
          <w:szCs w:val="24"/>
        </w:rPr>
        <w:t>371,18</w:t>
      </w:r>
      <w:r w:rsidRPr="00E71368">
        <w:rPr>
          <w:rFonts w:ascii="Times New Roman" w:hAnsi="Times New Roman" w:cs="Times New Roman"/>
          <w:sz w:val="24"/>
          <w:szCs w:val="24"/>
        </w:rPr>
        <w:t xml:space="preserve"> </w:t>
      </w:r>
      <w:proofErr w:type="spellStart"/>
      <w:r w:rsidRPr="00E71368">
        <w:rPr>
          <w:rFonts w:ascii="Times New Roman" w:hAnsi="Times New Roman" w:cs="Times New Roman"/>
          <w:sz w:val="24"/>
          <w:szCs w:val="24"/>
        </w:rPr>
        <w:t>тн</w:t>
      </w:r>
      <w:proofErr w:type="spellEnd"/>
      <w:r w:rsidRPr="00E71368">
        <w:rPr>
          <w:rFonts w:ascii="Times New Roman" w:hAnsi="Times New Roman" w:cs="Times New Roman"/>
          <w:sz w:val="24"/>
          <w:szCs w:val="24"/>
        </w:rPr>
        <w:t>, при том, что фактический расход сложился в размере 2</w:t>
      </w:r>
      <w:r>
        <w:rPr>
          <w:rFonts w:ascii="Times New Roman" w:hAnsi="Times New Roman" w:cs="Times New Roman"/>
          <w:sz w:val="24"/>
          <w:szCs w:val="24"/>
        </w:rPr>
        <w:t>93</w:t>
      </w:r>
      <w:r w:rsidRPr="00E71368">
        <w:rPr>
          <w:rFonts w:ascii="Times New Roman" w:hAnsi="Times New Roman" w:cs="Times New Roman"/>
          <w:sz w:val="24"/>
          <w:szCs w:val="24"/>
        </w:rPr>
        <w:t>,</w:t>
      </w:r>
      <w:r>
        <w:rPr>
          <w:rFonts w:ascii="Times New Roman" w:hAnsi="Times New Roman" w:cs="Times New Roman"/>
          <w:sz w:val="24"/>
          <w:szCs w:val="24"/>
        </w:rPr>
        <w:t>975</w:t>
      </w:r>
      <w:r w:rsidRPr="00E71368">
        <w:rPr>
          <w:rFonts w:ascii="Times New Roman" w:hAnsi="Times New Roman" w:cs="Times New Roman"/>
          <w:sz w:val="24"/>
          <w:szCs w:val="24"/>
        </w:rPr>
        <w:t xml:space="preserve"> </w:t>
      </w:r>
      <w:proofErr w:type="spellStart"/>
      <w:r w:rsidRPr="00E71368">
        <w:rPr>
          <w:rFonts w:ascii="Times New Roman" w:hAnsi="Times New Roman" w:cs="Times New Roman"/>
          <w:sz w:val="24"/>
          <w:szCs w:val="24"/>
        </w:rPr>
        <w:t>тн</w:t>
      </w:r>
      <w:proofErr w:type="spellEnd"/>
      <w:r w:rsidRPr="00E71368">
        <w:rPr>
          <w:rFonts w:ascii="Times New Roman" w:hAnsi="Times New Roman" w:cs="Times New Roman"/>
          <w:sz w:val="24"/>
          <w:szCs w:val="24"/>
        </w:rPr>
        <w:t>.</w:t>
      </w:r>
    </w:p>
    <w:p w:rsidR="00D804AC" w:rsidRPr="00E71368" w:rsidRDefault="00D804AC" w:rsidP="00D804AC">
      <w:pPr>
        <w:pStyle w:val="a7"/>
        <w:numPr>
          <w:ilvl w:val="0"/>
          <w:numId w:val="3"/>
        </w:numPr>
        <w:spacing w:after="0" w:line="240" w:lineRule="auto"/>
        <w:ind w:left="0" w:firstLine="567"/>
        <w:jc w:val="both"/>
        <w:rPr>
          <w:rFonts w:ascii="Times New Roman" w:hAnsi="Times New Roman" w:cs="Times New Roman"/>
          <w:sz w:val="24"/>
          <w:szCs w:val="24"/>
        </w:rPr>
      </w:pPr>
      <w:r w:rsidRPr="00E71368">
        <w:rPr>
          <w:rFonts w:ascii="Times New Roman" w:hAnsi="Times New Roman" w:cs="Times New Roman"/>
          <w:sz w:val="24"/>
          <w:szCs w:val="24"/>
        </w:rPr>
        <w:t>По амортизационным отчислениям перерасход составил 117,99 тыс. руб.</w:t>
      </w:r>
    </w:p>
    <w:p w:rsidR="00D804AC" w:rsidRDefault="00D804AC" w:rsidP="00D804AC">
      <w:pPr>
        <w:pStyle w:val="a7"/>
        <w:numPr>
          <w:ilvl w:val="0"/>
          <w:numId w:val="3"/>
        </w:numPr>
        <w:spacing w:after="0" w:line="240" w:lineRule="auto"/>
        <w:ind w:left="0" w:firstLine="567"/>
        <w:jc w:val="both"/>
        <w:rPr>
          <w:rFonts w:ascii="Times New Roman" w:hAnsi="Times New Roman" w:cs="Times New Roman"/>
          <w:sz w:val="24"/>
          <w:szCs w:val="24"/>
        </w:rPr>
      </w:pPr>
      <w:r w:rsidRPr="001526BA">
        <w:rPr>
          <w:rFonts w:ascii="Times New Roman" w:hAnsi="Times New Roman" w:cs="Times New Roman"/>
          <w:sz w:val="24"/>
          <w:szCs w:val="24"/>
        </w:rPr>
        <w:t>Прочие цеховые расходы по электроснабжению сложились в размере 2 500,98 тыс. руб. Тарифом предусмотрено всего 965,93 тыс. руб. Перерасход на 1 535,05 тыс. руб.</w:t>
      </w:r>
    </w:p>
    <w:p w:rsidR="00D804AC" w:rsidRDefault="00D804AC" w:rsidP="00D804AC">
      <w:pPr>
        <w:pStyle w:val="a7"/>
        <w:spacing w:after="0" w:line="240" w:lineRule="auto"/>
        <w:ind w:left="0" w:firstLine="567"/>
        <w:jc w:val="both"/>
        <w:rPr>
          <w:rFonts w:ascii="Times New Roman" w:hAnsi="Times New Roman" w:cs="Times New Roman"/>
          <w:sz w:val="24"/>
          <w:szCs w:val="24"/>
        </w:rPr>
      </w:pPr>
    </w:p>
    <w:p w:rsidR="00D804AC" w:rsidRPr="001526BA" w:rsidRDefault="00D804AC" w:rsidP="00D804AC">
      <w:pPr>
        <w:pStyle w:val="a7"/>
        <w:spacing w:after="0" w:line="240" w:lineRule="auto"/>
        <w:ind w:left="0" w:firstLine="567"/>
        <w:jc w:val="both"/>
        <w:rPr>
          <w:rFonts w:ascii="Times New Roman" w:hAnsi="Times New Roman" w:cs="Times New Roman"/>
          <w:sz w:val="24"/>
          <w:szCs w:val="24"/>
        </w:rPr>
      </w:pPr>
      <w:r w:rsidRPr="001526BA">
        <w:rPr>
          <w:rFonts w:ascii="Times New Roman" w:hAnsi="Times New Roman" w:cs="Times New Roman"/>
          <w:sz w:val="24"/>
          <w:szCs w:val="24"/>
        </w:rPr>
        <w:t>Департаментом тарифного регулирования в тариф на 2021 год включены выпадающие доходы прошлых лет в размере 6 111,26 тыс. руб., что в итоге повлияло на сложившийся финансовый результат в конце года.</w:t>
      </w:r>
    </w:p>
    <w:p w:rsidR="00D804AC" w:rsidRPr="004A7171" w:rsidRDefault="00D804AC" w:rsidP="00D804AC">
      <w:pPr>
        <w:pStyle w:val="a7"/>
        <w:spacing w:after="0" w:line="240" w:lineRule="auto"/>
        <w:ind w:left="0" w:firstLine="567"/>
        <w:jc w:val="both"/>
        <w:rPr>
          <w:rFonts w:ascii="Times New Roman" w:hAnsi="Times New Roman" w:cs="Times New Roman"/>
          <w:sz w:val="24"/>
          <w:szCs w:val="24"/>
        </w:rPr>
      </w:pPr>
      <w:r w:rsidRPr="004A7171">
        <w:rPr>
          <w:rFonts w:ascii="Times New Roman" w:hAnsi="Times New Roman" w:cs="Times New Roman"/>
          <w:sz w:val="24"/>
          <w:szCs w:val="24"/>
        </w:rPr>
        <w:t xml:space="preserve">Так при расчете тарифа предприятию предусмотрены расходы на сумму </w:t>
      </w:r>
      <w:r w:rsidRPr="004A7171">
        <w:rPr>
          <w:rFonts w:ascii="Times New Roman" w:hAnsi="Times New Roman" w:cs="Times New Roman"/>
          <w:b/>
          <w:bCs/>
          <w:sz w:val="24"/>
          <w:szCs w:val="24"/>
        </w:rPr>
        <w:t>39 246,02</w:t>
      </w:r>
      <w:r w:rsidRPr="004A7171">
        <w:rPr>
          <w:rFonts w:ascii="Times New Roman" w:hAnsi="Times New Roman" w:cs="Times New Roman"/>
          <w:sz w:val="24"/>
          <w:szCs w:val="24"/>
        </w:rPr>
        <w:t xml:space="preserve"> тыс. руб. по факту в 2021 году расходы составили </w:t>
      </w:r>
      <w:r w:rsidRPr="004A7171">
        <w:rPr>
          <w:rFonts w:ascii="Times New Roman" w:hAnsi="Times New Roman" w:cs="Times New Roman"/>
          <w:b/>
          <w:bCs/>
          <w:sz w:val="24"/>
          <w:szCs w:val="24"/>
        </w:rPr>
        <w:t xml:space="preserve">36 879,26 </w:t>
      </w:r>
      <w:r w:rsidRPr="004A7171">
        <w:rPr>
          <w:rFonts w:ascii="Times New Roman" w:hAnsi="Times New Roman" w:cs="Times New Roman"/>
          <w:sz w:val="24"/>
          <w:szCs w:val="24"/>
        </w:rPr>
        <w:t xml:space="preserve">тыс. руб., что на </w:t>
      </w:r>
      <w:r w:rsidRPr="004A7171">
        <w:rPr>
          <w:rFonts w:ascii="Times New Roman" w:hAnsi="Times New Roman" w:cs="Times New Roman"/>
          <w:b/>
          <w:bCs/>
          <w:sz w:val="24"/>
          <w:szCs w:val="24"/>
        </w:rPr>
        <w:t xml:space="preserve">2 366,76 </w:t>
      </w:r>
      <w:r w:rsidRPr="004A7171">
        <w:rPr>
          <w:rFonts w:ascii="Times New Roman" w:hAnsi="Times New Roman" w:cs="Times New Roman"/>
          <w:sz w:val="24"/>
          <w:szCs w:val="24"/>
        </w:rPr>
        <w:t>тыс. руб. меньше.</w:t>
      </w:r>
    </w:p>
    <w:p w:rsidR="00D804AC" w:rsidRDefault="00D804AC" w:rsidP="00D804AC">
      <w:pPr>
        <w:pStyle w:val="a7"/>
        <w:spacing w:after="0" w:line="240" w:lineRule="auto"/>
        <w:ind w:left="0" w:firstLine="567"/>
        <w:jc w:val="both"/>
        <w:rPr>
          <w:rFonts w:ascii="Times New Roman" w:hAnsi="Times New Roman" w:cs="Times New Roman"/>
          <w:sz w:val="24"/>
          <w:szCs w:val="24"/>
        </w:rPr>
      </w:pPr>
      <w:r w:rsidRPr="004A7171">
        <w:rPr>
          <w:rFonts w:ascii="Times New Roman" w:hAnsi="Times New Roman" w:cs="Times New Roman"/>
          <w:sz w:val="24"/>
          <w:szCs w:val="24"/>
        </w:rPr>
        <w:t xml:space="preserve">Доходы в тарифе предусмотрены в размере </w:t>
      </w:r>
      <w:r w:rsidRPr="004A7171">
        <w:rPr>
          <w:rFonts w:ascii="Times New Roman" w:hAnsi="Times New Roman" w:cs="Times New Roman"/>
          <w:b/>
          <w:bCs/>
          <w:sz w:val="24"/>
          <w:szCs w:val="24"/>
        </w:rPr>
        <w:t xml:space="preserve">39 246,02 </w:t>
      </w:r>
      <w:r w:rsidRPr="004A7171">
        <w:rPr>
          <w:rFonts w:ascii="Times New Roman" w:hAnsi="Times New Roman" w:cs="Times New Roman"/>
          <w:sz w:val="24"/>
          <w:szCs w:val="24"/>
        </w:rPr>
        <w:t xml:space="preserve">тыс. руб., доходы фактические составили </w:t>
      </w:r>
      <w:r w:rsidRPr="004A7171">
        <w:rPr>
          <w:rFonts w:ascii="Times New Roman" w:hAnsi="Times New Roman" w:cs="Times New Roman"/>
          <w:b/>
          <w:bCs/>
          <w:sz w:val="24"/>
          <w:szCs w:val="24"/>
        </w:rPr>
        <w:t xml:space="preserve">38 755,11 </w:t>
      </w:r>
      <w:r w:rsidRPr="004A7171">
        <w:rPr>
          <w:rFonts w:ascii="Times New Roman" w:hAnsi="Times New Roman" w:cs="Times New Roman"/>
          <w:sz w:val="24"/>
          <w:szCs w:val="24"/>
        </w:rPr>
        <w:t xml:space="preserve">тыс. руб., что меньше плановых доходов на </w:t>
      </w:r>
      <w:r w:rsidRPr="004A7171">
        <w:rPr>
          <w:rFonts w:ascii="Times New Roman" w:hAnsi="Times New Roman" w:cs="Times New Roman"/>
          <w:b/>
          <w:bCs/>
          <w:sz w:val="24"/>
          <w:szCs w:val="24"/>
        </w:rPr>
        <w:t xml:space="preserve">490,91 </w:t>
      </w:r>
      <w:r w:rsidRPr="004A7171">
        <w:rPr>
          <w:rFonts w:ascii="Times New Roman" w:hAnsi="Times New Roman" w:cs="Times New Roman"/>
          <w:sz w:val="24"/>
          <w:szCs w:val="24"/>
        </w:rPr>
        <w:t xml:space="preserve">тыс. руб. Таким </w:t>
      </w:r>
      <w:proofErr w:type="gramStart"/>
      <w:r w:rsidRPr="004A7171">
        <w:rPr>
          <w:rFonts w:ascii="Times New Roman" w:hAnsi="Times New Roman" w:cs="Times New Roman"/>
          <w:sz w:val="24"/>
          <w:szCs w:val="24"/>
        </w:rPr>
        <w:t>образом</w:t>
      </w:r>
      <w:proofErr w:type="gramEnd"/>
      <w:r w:rsidRPr="004A7171">
        <w:rPr>
          <w:rFonts w:ascii="Times New Roman" w:hAnsi="Times New Roman" w:cs="Times New Roman"/>
          <w:sz w:val="24"/>
          <w:szCs w:val="24"/>
        </w:rPr>
        <w:t xml:space="preserve"> </w:t>
      </w:r>
      <w:r w:rsidRPr="004A7171">
        <w:rPr>
          <w:rFonts w:ascii="Times New Roman" w:hAnsi="Times New Roman" w:cs="Times New Roman"/>
          <w:b/>
          <w:sz w:val="24"/>
          <w:szCs w:val="24"/>
        </w:rPr>
        <w:t>прибыль</w:t>
      </w:r>
      <w:r w:rsidRPr="004A7171">
        <w:rPr>
          <w:rFonts w:ascii="Times New Roman" w:hAnsi="Times New Roman" w:cs="Times New Roman"/>
          <w:sz w:val="24"/>
          <w:szCs w:val="24"/>
        </w:rPr>
        <w:t xml:space="preserve"> предприятия по данному виду деятельности в 2021 году составила </w:t>
      </w:r>
      <w:r w:rsidRPr="004A7171">
        <w:rPr>
          <w:rFonts w:ascii="Times New Roman" w:hAnsi="Times New Roman" w:cs="Times New Roman"/>
          <w:b/>
          <w:sz w:val="24"/>
          <w:szCs w:val="24"/>
        </w:rPr>
        <w:t>1 875,85 тыс. руб</w:t>
      </w:r>
      <w:r w:rsidRPr="004A7171">
        <w:rPr>
          <w:rFonts w:ascii="Times New Roman" w:hAnsi="Times New Roman" w:cs="Times New Roman"/>
          <w:sz w:val="24"/>
          <w:szCs w:val="24"/>
        </w:rPr>
        <w:t>.</w:t>
      </w:r>
    </w:p>
    <w:p w:rsidR="00D804AC" w:rsidRPr="004A7171" w:rsidRDefault="00D804AC" w:rsidP="00D804AC">
      <w:pPr>
        <w:pStyle w:val="a7"/>
        <w:spacing w:after="0" w:line="240" w:lineRule="auto"/>
        <w:ind w:left="0" w:firstLine="567"/>
        <w:jc w:val="both"/>
        <w:rPr>
          <w:rFonts w:ascii="Times New Roman" w:hAnsi="Times New Roman" w:cs="Times New Roman"/>
          <w:sz w:val="24"/>
          <w:szCs w:val="24"/>
        </w:rPr>
      </w:pPr>
    </w:p>
    <w:tbl>
      <w:tblPr>
        <w:tblW w:w="10206" w:type="dxa"/>
        <w:tblLook w:val="04A0" w:firstRow="1" w:lastRow="0" w:firstColumn="1" w:lastColumn="0" w:noHBand="0" w:noVBand="1"/>
      </w:tblPr>
      <w:tblGrid>
        <w:gridCol w:w="696"/>
        <w:gridCol w:w="4443"/>
        <w:gridCol w:w="1665"/>
        <w:gridCol w:w="1560"/>
        <w:gridCol w:w="1842"/>
      </w:tblGrid>
      <w:tr w:rsidR="00D804AC" w:rsidRPr="001526BA" w:rsidTr="00D804AC">
        <w:trPr>
          <w:trHeight w:val="300"/>
        </w:trPr>
        <w:tc>
          <w:tcPr>
            <w:tcW w:w="10206" w:type="dxa"/>
            <w:gridSpan w:val="5"/>
            <w:tcBorders>
              <w:top w:val="nil"/>
              <w:left w:val="nil"/>
              <w:bottom w:val="nil"/>
              <w:right w:val="nil"/>
            </w:tcBorders>
            <w:shd w:val="clear" w:color="auto" w:fill="auto"/>
            <w:noWrap/>
            <w:vAlign w:val="center"/>
            <w:hideMark/>
          </w:tcPr>
          <w:p w:rsidR="00D804AC" w:rsidRPr="001526BA" w:rsidRDefault="00D804AC" w:rsidP="00D804AC">
            <w:pPr>
              <w:ind w:firstLine="567"/>
              <w:jc w:val="center"/>
              <w:rPr>
                <w:bCs/>
                <w:i/>
                <w:sz w:val="28"/>
                <w:szCs w:val="28"/>
              </w:rPr>
            </w:pPr>
            <w:r w:rsidRPr="001526BA">
              <w:rPr>
                <w:bCs/>
                <w:i/>
                <w:sz w:val="28"/>
                <w:szCs w:val="28"/>
              </w:rPr>
              <w:t>Анализ доходов и расходов по предприятию МУП "ЖКХ Молодежный" за 2021 год</w:t>
            </w:r>
          </w:p>
        </w:tc>
      </w:tr>
      <w:tr w:rsidR="00D804AC" w:rsidRPr="002959D3" w:rsidTr="00D804AC">
        <w:trPr>
          <w:trHeight w:val="300"/>
        </w:trPr>
        <w:tc>
          <w:tcPr>
            <w:tcW w:w="10206" w:type="dxa"/>
            <w:gridSpan w:val="5"/>
            <w:tcBorders>
              <w:top w:val="nil"/>
              <w:left w:val="nil"/>
              <w:bottom w:val="nil"/>
              <w:right w:val="nil"/>
            </w:tcBorders>
            <w:shd w:val="clear" w:color="auto" w:fill="auto"/>
            <w:noWrap/>
            <w:vAlign w:val="center"/>
            <w:hideMark/>
          </w:tcPr>
          <w:p w:rsidR="00D804AC" w:rsidRPr="002959D3" w:rsidRDefault="00D804AC" w:rsidP="00D804AC">
            <w:pPr>
              <w:jc w:val="center"/>
              <w:rPr>
                <w:b/>
                <w:bCs/>
                <w:highlight w:val="yellow"/>
              </w:rPr>
            </w:pPr>
          </w:p>
        </w:tc>
      </w:tr>
      <w:tr w:rsidR="00D804AC" w:rsidRPr="004A7171" w:rsidTr="00D804AC">
        <w:trPr>
          <w:trHeight w:val="10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 xml:space="preserve">№ </w:t>
            </w:r>
            <w:proofErr w:type="gramStart"/>
            <w:r w:rsidRPr="004A7171">
              <w:rPr>
                <w:b/>
                <w:bCs/>
              </w:rPr>
              <w:t>п</w:t>
            </w:r>
            <w:proofErr w:type="gramEnd"/>
            <w:r w:rsidRPr="004A7171">
              <w:rPr>
                <w:b/>
                <w:bCs/>
              </w:rPr>
              <w:t>/п</w:t>
            </w:r>
          </w:p>
        </w:tc>
        <w:tc>
          <w:tcPr>
            <w:tcW w:w="4443" w:type="dxa"/>
            <w:tcBorders>
              <w:top w:val="single" w:sz="4" w:space="0" w:color="auto"/>
              <w:left w:val="nil"/>
              <w:bottom w:val="single" w:sz="4" w:space="0" w:color="auto"/>
              <w:right w:val="nil"/>
            </w:tcBorders>
            <w:shd w:val="clear" w:color="auto" w:fill="auto"/>
            <w:vAlign w:val="center"/>
            <w:hideMark/>
          </w:tcPr>
          <w:p w:rsidR="00D804AC" w:rsidRPr="004A7171" w:rsidRDefault="00D804AC" w:rsidP="00D804AC">
            <w:pPr>
              <w:jc w:val="center"/>
              <w:rPr>
                <w:b/>
                <w:bCs/>
              </w:rPr>
            </w:pPr>
            <w:r w:rsidRPr="004A7171">
              <w:rPr>
                <w:b/>
                <w:bCs/>
              </w:rPr>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proofErr w:type="spellStart"/>
            <w:r w:rsidRPr="004A7171">
              <w:rPr>
                <w:b/>
                <w:bCs/>
              </w:rPr>
              <w:t>Ед</w:t>
            </w:r>
            <w:proofErr w:type="gramStart"/>
            <w:r w:rsidRPr="004A7171">
              <w:rPr>
                <w:b/>
                <w:bCs/>
              </w:rPr>
              <w:t>.и</w:t>
            </w:r>
            <w:proofErr w:type="gramEnd"/>
            <w:r w:rsidRPr="004A7171">
              <w:rPr>
                <w:b/>
                <w:bCs/>
              </w:rPr>
              <w:t>зм</w:t>
            </w:r>
            <w:proofErr w:type="spellEnd"/>
            <w:r w:rsidRPr="004A7171">
              <w:rPr>
                <w:b/>
                <w:bCs/>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План на 2021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Фактически за отчетный период</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1</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Фонд оплаты труда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nil"/>
              <w:right w:val="nil"/>
            </w:tcBorders>
            <w:shd w:val="clear" w:color="auto" w:fill="auto"/>
            <w:noWrap/>
            <w:vAlign w:val="bottom"/>
            <w:hideMark/>
          </w:tcPr>
          <w:p w:rsidR="00D804AC" w:rsidRPr="004A7171" w:rsidRDefault="00D804AC" w:rsidP="00D804AC">
            <w:pPr>
              <w:jc w:val="right"/>
            </w:pPr>
            <w:r w:rsidRPr="004A7171">
              <w:t>10 029 107,09</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D804AC" w:rsidRPr="004A7171" w:rsidRDefault="00D804AC" w:rsidP="00D804AC">
            <w:pPr>
              <w:jc w:val="right"/>
            </w:pPr>
            <w:r w:rsidRPr="004A7171">
              <w:t>12 994 752,37</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rPr>
                <w:b/>
                <w:bCs/>
              </w:rPr>
            </w:pPr>
            <w:r w:rsidRPr="004A7171">
              <w:rPr>
                <w:b/>
                <w:bCs/>
              </w:rPr>
              <w:t>2</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pPr>
              <w:rPr>
                <w:b/>
                <w:bCs/>
              </w:rPr>
            </w:pPr>
            <w:r w:rsidRPr="004A7171">
              <w:rPr>
                <w:b/>
                <w:bCs/>
              </w:rPr>
              <w:t>Численность работающих</w:t>
            </w:r>
            <w:proofErr w:type="gramStart"/>
            <w:r w:rsidRPr="004A7171">
              <w:rPr>
                <w:b/>
                <w:bCs/>
              </w:rPr>
              <w:t xml:space="preserve"> В</w:t>
            </w:r>
            <w:proofErr w:type="gramEnd"/>
            <w:r w:rsidRPr="004A7171">
              <w:rPr>
                <w:b/>
                <w:bCs/>
              </w:rPr>
              <w:t xml:space="preserve">сего, в </w:t>
            </w:r>
            <w:r w:rsidRPr="004A7171">
              <w:rPr>
                <w:b/>
                <w:bCs/>
              </w:rPr>
              <w:lastRenderedPageBreak/>
              <w:t>т.ч.:</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lastRenderedPageBreak/>
              <w:t>чел.</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27,9</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36</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lastRenderedPageBreak/>
              <w:t>2.1</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ИТР</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чел.</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3,7</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5</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2.2</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рабочие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чел.</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24,2</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31</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3</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 xml:space="preserve">Средняя заработная плата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29 955,52</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30 080,45</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4</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r w:rsidRPr="004A7171">
              <w:t>Балансовая стоимость основных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млн. 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28 568 350,07</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5</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Износ основных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млн. 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rPr>
                <w:b/>
                <w:bCs/>
              </w:rPr>
            </w:pPr>
            <w:r w:rsidRPr="004A7171">
              <w:rPr>
                <w:b/>
                <w:bCs/>
              </w:rPr>
              <w:t>6</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pPr>
              <w:rPr>
                <w:b/>
                <w:bCs/>
              </w:rPr>
            </w:pPr>
            <w:r w:rsidRPr="004A7171">
              <w:rPr>
                <w:b/>
                <w:bCs/>
              </w:rPr>
              <w:t>Расходы предприятия</w:t>
            </w:r>
            <w:proofErr w:type="gramStart"/>
            <w:r w:rsidRPr="004A7171">
              <w:rPr>
                <w:b/>
                <w:bCs/>
              </w:rPr>
              <w:t xml:space="preserve">  В</w:t>
            </w:r>
            <w:proofErr w:type="gramEnd"/>
            <w:r w:rsidRPr="004A7171">
              <w:rPr>
                <w:b/>
                <w:bCs/>
              </w:rPr>
              <w:t>сего: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rPr>
                <w:b/>
                <w:bCs/>
                <w:color w:val="000000"/>
              </w:rPr>
            </w:pPr>
            <w:r w:rsidRPr="004A7171">
              <w:rPr>
                <w:b/>
                <w:bCs/>
                <w:color w:val="000000"/>
              </w:rPr>
              <w:t>52 071 527,57</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rPr>
                <w:b/>
                <w:bCs/>
              </w:rPr>
            </w:pPr>
            <w:r w:rsidRPr="004A7171">
              <w:rPr>
                <w:b/>
                <w:bCs/>
              </w:rPr>
              <w:t>58 637 708,80</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6.1</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в т.ч. по основному виду деятельности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52 071 527,57</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51 842 498,70</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rPr>
                <w:b/>
                <w:bCs/>
              </w:rPr>
            </w:pPr>
            <w:r w:rsidRPr="004A7171">
              <w:rPr>
                <w:b/>
                <w:bCs/>
              </w:rPr>
              <w:t>7</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pPr>
              <w:rPr>
                <w:b/>
                <w:bCs/>
              </w:rPr>
            </w:pPr>
            <w:r w:rsidRPr="004A7171">
              <w:rPr>
                <w:b/>
                <w:bCs/>
              </w:rPr>
              <w:t>Доходы предприятия</w:t>
            </w:r>
            <w:proofErr w:type="gramStart"/>
            <w:r w:rsidRPr="004A7171">
              <w:rPr>
                <w:b/>
                <w:bCs/>
              </w:rPr>
              <w:t xml:space="preserve"> В</w:t>
            </w:r>
            <w:proofErr w:type="gramEnd"/>
            <w:r w:rsidRPr="004A7171">
              <w:rPr>
                <w:b/>
                <w:bCs/>
              </w:rPr>
              <w:t>сего: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rPr>
                <w:b/>
                <w:bCs/>
                <w:color w:val="000000"/>
              </w:rPr>
            </w:pPr>
            <w:r w:rsidRPr="004A7171">
              <w:rPr>
                <w:b/>
                <w:bCs/>
                <w:color w:val="000000"/>
              </w:rPr>
              <w:t>52 071 527,57</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rPr>
                <w:b/>
                <w:bCs/>
              </w:rPr>
            </w:pPr>
            <w:r w:rsidRPr="004A7171">
              <w:rPr>
                <w:b/>
                <w:bCs/>
              </w:rPr>
              <w:t>60 900 072,23</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7.1</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в т.ч. по основному виду деятельности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52 071 527,57</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51 615 564,35</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rPr>
                <w:b/>
                <w:bCs/>
              </w:rPr>
            </w:pPr>
            <w:r w:rsidRPr="004A7171">
              <w:rPr>
                <w:b/>
                <w:bCs/>
              </w:rPr>
              <w:t>8</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pPr>
              <w:rPr>
                <w:b/>
                <w:bCs/>
              </w:rPr>
            </w:pPr>
            <w:r w:rsidRPr="004A7171">
              <w:rPr>
                <w:b/>
                <w:bCs/>
              </w:rPr>
              <w:t>Дебиторская задолженность, Всего, в т.ч.:</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rPr>
                <w:b/>
                <w:bCs/>
                <w:color w:val="000000"/>
              </w:rPr>
            </w:pPr>
            <w:r w:rsidRPr="004A7171">
              <w:rPr>
                <w:b/>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rPr>
                <w:b/>
                <w:bCs/>
              </w:rPr>
            </w:pPr>
            <w:r w:rsidRPr="004A7171">
              <w:rPr>
                <w:b/>
                <w:bCs/>
              </w:rPr>
              <w:t>4 840 327,32</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8.1</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pPr>
              <w:ind w:firstLineChars="200" w:firstLine="480"/>
            </w:pPr>
            <w:r w:rsidRPr="004A7171">
              <w:t>населения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212 552,75</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 </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pPr>
              <w:ind w:firstLineChars="200" w:firstLine="480"/>
            </w:pPr>
            <w:r w:rsidRPr="004A7171">
              <w:t xml:space="preserve">бюджет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450 249,00</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8.2</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pPr>
              <w:ind w:firstLineChars="200" w:firstLine="480"/>
            </w:pPr>
            <w:r w:rsidRPr="004A7171">
              <w:t>прочие потребители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347 297,31</w:t>
            </w:r>
          </w:p>
        </w:tc>
      </w:tr>
      <w:tr w:rsidR="00D804AC" w:rsidRPr="004A7171" w:rsidTr="00D804A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8.3</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pPr>
              <w:ind w:firstLineChars="200" w:firstLine="480"/>
            </w:pPr>
            <w:r w:rsidRPr="004A7171">
              <w:t>по возмещению из бюджета разницы в тарифах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3 830 228,26</w:t>
            </w:r>
          </w:p>
        </w:tc>
      </w:tr>
      <w:tr w:rsidR="00D804AC" w:rsidRPr="004A7171" w:rsidTr="00D804AC">
        <w:trPr>
          <w:trHeight w:val="5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rPr>
                <w:b/>
                <w:bCs/>
              </w:rPr>
            </w:pPr>
            <w:r w:rsidRPr="004A7171">
              <w:rPr>
                <w:b/>
                <w:bCs/>
              </w:rPr>
              <w:t>8.4</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pPr>
              <w:rPr>
                <w:b/>
                <w:bCs/>
              </w:rPr>
            </w:pPr>
            <w:r w:rsidRPr="004A7171">
              <w:rPr>
                <w:b/>
                <w:bCs/>
              </w:rPr>
              <w:t>предприятий за полученные коммунальные услуги, в том числе: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rPr>
                <w:b/>
                <w:bCs/>
                <w:color w:val="000000"/>
              </w:rPr>
            </w:pPr>
            <w:r w:rsidRPr="004A7171">
              <w:rPr>
                <w:b/>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rPr>
                <w:b/>
                <w:bCs/>
              </w:rPr>
            </w:pPr>
            <w:r w:rsidRPr="004A7171">
              <w:rPr>
                <w:b/>
                <w:bCs/>
              </w:rPr>
              <w:t>0,00</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8.4.1</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proofErr w:type="gramStart"/>
            <w:r w:rsidRPr="004A7171">
              <w:t>финансируемых</w:t>
            </w:r>
            <w:proofErr w:type="gramEnd"/>
            <w:r w:rsidRPr="004A7171">
              <w:t xml:space="preserve"> из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8.4.2</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областного бюджета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8.4.3</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районного бюджета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8.4.4</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r w:rsidRPr="004A7171">
              <w:t>прочих потребителей услуг</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8.5</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r w:rsidRPr="004A7171">
              <w:t>Просроченная дебиторская задолженность более 3-х мес.</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rPr>
                <w:b/>
                <w:bCs/>
              </w:rPr>
            </w:pPr>
            <w:r w:rsidRPr="004A7171">
              <w:rPr>
                <w:b/>
                <w:bCs/>
              </w:rPr>
              <w:t>9</w:t>
            </w:r>
          </w:p>
        </w:tc>
        <w:tc>
          <w:tcPr>
            <w:tcW w:w="4443" w:type="dxa"/>
            <w:tcBorders>
              <w:top w:val="nil"/>
              <w:left w:val="nil"/>
              <w:bottom w:val="single" w:sz="4" w:space="0" w:color="auto"/>
              <w:right w:val="nil"/>
            </w:tcBorders>
            <w:shd w:val="clear" w:color="auto" w:fill="auto"/>
            <w:noWrap/>
            <w:vAlign w:val="center"/>
            <w:hideMark/>
          </w:tcPr>
          <w:p w:rsidR="00D804AC" w:rsidRPr="004A7171" w:rsidRDefault="00D804AC" w:rsidP="00D804AC">
            <w:pPr>
              <w:rPr>
                <w:b/>
                <w:bCs/>
              </w:rPr>
            </w:pPr>
            <w:r w:rsidRPr="004A7171">
              <w:rPr>
                <w:b/>
                <w:bCs/>
              </w:rPr>
              <w:t>Кредиторская задолженность</w:t>
            </w:r>
            <w:proofErr w:type="gramStart"/>
            <w:r w:rsidRPr="004A7171">
              <w:rPr>
                <w:b/>
                <w:bCs/>
              </w:rPr>
              <w:t xml:space="preserve"> В</w:t>
            </w:r>
            <w:proofErr w:type="gramEnd"/>
            <w:r w:rsidRPr="004A7171">
              <w:rPr>
                <w:b/>
                <w:bCs/>
              </w:rPr>
              <w:t>сего, в т.ч.:</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rPr>
                <w:b/>
                <w:bCs/>
                <w:color w:val="000000"/>
              </w:rPr>
            </w:pPr>
            <w:r w:rsidRPr="004A7171">
              <w:rPr>
                <w:b/>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rPr>
                <w:b/>
                <w:bCs/>
              </w:rPr>
            </w:pPr>
            <w:r w:rsidRPr="004A7171">
              <w:rPr>
                <w:b/>
                <w:bCs/>
              </w:rPr>
              <w:t>0,00</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9.1</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r w:rsidRPr="004A7171">
              <w:t>по налогам</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9.2</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r w:rsidRPr="004A7171">
              <w:t>по отчислениям во внебюджетные фонды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9.3</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r w:rsidRPr="004A7171">
              <w:t>по штрафам, пеням</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9.4</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r w:rsidRPr="004A7171">
              <w:t>по заработной плате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pPr>
            <w:r w:rsidRPr="004A7171">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rPr>
                <w:b/>
                <w:bCs/>
              </w:rPr>
            </w:pPr>
            <w:r w:rsidRPr="004A7171">
              <w:rPr>
                <w:b/>
                <w:bCs/>
              </w:rPr>
              <w:t>9.5</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pPr>
              <w:rPr>
                <w:b/>
                <w:bCs/>
              </w:rPr>
            </w:pPr>
            <w:r w:rsidRPr="004A7171">
              <w:rPr>
                <w:b/>
                <w:bCs/>
              </w:rPr>
              <w:t>прочая: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pPr>
            <w:r w:rsidRPr="004A7171">
              <w:t>9.5.1</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r w:rsidRPr="004A7171">
              <w:t>за дизтопливо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руб.</w:t>
            </w:r>
          </w:p>
        </w:tc>
        <w:tc>
          <w:tcPr>
            <w:tcW w:w="1560" w:type="dxa"/>
            <w:tcBorders>
              <w:top w:val="nil"/>
              <w:left w:val="nil"/>
              <w:bottom w:val="single" w:sz="4" w:space="0" w:color="auto"/>
              <w:right w:val="single" w:sz="4" w:space="0" w:color="auto"/>
            </w:tcBorders>
            <w:shd w:val="clear" w:color="000000" w:fill="FFFFFF"/>
            <w:noWrap/>
            <w:vAlign w:val="center"/>
            <w:hideMark/>
          </w:tcPr>
          <w:p w:rsidR="00D804AC" w:rsidRPr="004A7171" w:rsidRDefault="00D804AC" w:rsidP="00D804AC">
            <w:pPr>
              <w:jc w:val="right"/>
            </w:pPr>
            <w:r w:rsidRPr="004A7171">
              <w:t> </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 </w:t>
            </w:r>
          </w:p>
        </w:tc>
      </w:tr>
      <w:tr w:rsidR="00D804AC" w:rsidRPr="004A7171" w:rsidTr="00D804AC">
        <w:trPr>
          <w:trHeight w:val="5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04AC" w:rsidRPr="004A7171" w:rsidRDefault="00D804AC" w:rsidP="00D804AC">
            <w:pPr>
              <w:jc w:val="center"/>
              <w:rPr>
                <w:b/>
                <w:bCs/>
              </w:rPr>
            </w:pPr>
            <w:r w:rsidRPr="004A7171">
              <w:rPr>
                <w:b/>
                <w:bCs/>
              </w:rPr>
              <w:t>10</w:t>
            </w:r>
          </w:p>
        </w:tc>
        <w:tc>
          <w:tcPr>
            <w:tcW w:w="4443" w:type="dxa"/>
            <w:tcBorders>
              <w:top w:val="nil"/>
              <w:left w:val="nil"/>
              <w:bottom w:val="single" w:sz="4" w:space="0" w:color="auto"/>
              <w:right w:val="nil"/>
            </w:tcBorders>
            <w:shd w:val="clear" w:color="auto" w:fill="auto"/>
            <w:vAlign w:val="center"/>
            <w:hideMark/>
          </w:tcPr>
          <w:p w:rsidR="00D804AC" w:rsidRPr="004A7171" w:rsidRDefault="00D804AC" w:rsidP="00D804AC">
            <w:pPr>
              <w:rPr>
                <w:b/>
                <w:bCs/>
              </w:rPr>
            </w:pPr>
            <w:r w:rsidRPr="004A7171">
              <w:rPr>
                <w:b/>
                <w:bCs/>
              </w:rPr>
              <w:t>Финансовый результат предприятия (с учётом прочих доходов и расходов)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804AC" w:rsidRPr="004A7171" w:rsidRDefault="00D804AC" w:rsidP="00D804AC">
            <w:pPr>
              <w:jc w:val="center"/>
              <w:rPr>
                <w:b/>
                <w:bCs/>
              </w:rPr>
            </w:pPr>
            <w:r w:rsidRPr="004A7171">
              <w:rPr>
                <w:b/>
                <w:bCs/>
              </w:rPr>
              <w:t>руб.</w:t>
            </w:r>
          </w:p>
        </w:tc>
        <w:tc>
          <w:tcPr>
            <w:tcW w:w="1560"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0,00</w:t>
            </w:r>
          </w:p>
        </w:tc>
        <w:tc>
          <w:tcPr>
            <w:tcW w:w="1842" w:type="dxa"/>
            <w:tcBorders>
              <w:top w:val="nil"/>
              <w:left w:val="nil"/>
              <w:bottom w:val="single" w:sz="4" w:space="0" w:color="auto"/>
              <w:right w:val="single" w:sz="4" w:space="0" w:color="auto"/>
            </w:tcBorders>
            <w:shd w:val="clear" w:color="auto" w:fill="auto"/>
            <w:noWrap/>
            <w:vAlign w:val="center"/>
            <w:hideMark/>
          </w:tcPr>
          <w:p w:rsidR="00D804AC" w:rsidRPr="004A7171" w:rsidRDefault="00D804AC" w:rsidP="00D804AC">
            <w:pPr>
              <w:jc w:val="right"/>
            </w:pPr>
            <w:r w:rsidRPr="004A7171">
              <w:t>2 262 363,43</w:t>
            </w:r>
          </w:p>
        </w:tc>
      </w:tr>
    </w:tbl>
    <w:p w:rsidR="00D804AC" w:rsidRPr="002959D3" w:rsidRDefault="00D804AC" w:rsidP="00D804AC">
      <w:pPr>
        <w:pStyle w:val="a7"/>
        <w:ind w:left="0" w:firstLine="426"/>
        <w:jc w:val="both"/>
        <w:rPr>
          <w:rFonts w:ascii="Times New Roman" w:hAnsi="Times New Roman" w:cs="Times New Roman"/>
          <w:sz w:val="24"/>
          <w:szCs w:val="24"/>
          <w:highlight w:val="yellow"/>
        </w:rPr>
      </w:pPr>
    </w:p>
    <w:p w:rsidR="00D804AC" w:rsidRPr="001526BA" w:rsidRDefault="00D804AC" w:rsidP="00D804AC">
      <w:pPr>
        <w:pStyle w:val="a7"/>
        <w:spacing w:after="0" w:line="240" w:lineRule="auto"/>
        <w:ind w:left="0" w:firstLine="567"/>
        <w:jc w:val="both"/>
        <w:rPr>
          <w:rFonts w:ascii="Times New Roman" w:hAnsi="Times New Roman" w:cs="Times New Roman"/>
          <w:sz w:val="24"/>
          <w:szCs w:val="24"/>
        </w:rPr>
      </w:pPr>
      <w:r w:rsidRPr="001526BA">
        <w:rPr>
          <w:rFonts w:ascii="Times New Roman" w:hAnsi="Times New Roman" w:cs="Times New Roman"/>
          <w:sz w:val="24"/>
          <w:szCs w:val="24"/>
        </w:rPr>
        <w:t xml:space="preserve">Предприятие МУП «ЖКХ </w:t>
      </w:r>
      <w:proofErr w:type="gramStart"/>
      <w:r w:rsidRPr="001526BA">
        <w:rPr>
          <w:rFonts w:ascii="Times New Roman" w:hAnsi="Times New Roman" w:cs="Times New Roman"/>
          <w:sz w:val="24"/>
          <w:szCs w:val="24"/>
        </w:rPr>
        <w:t>Молодежный</w:t>
      </w:r>
      <w:proofErr w:type="gramEnd"/>
      <w:r w:rsidRPr="001526BA">
        <w:rPr>
          <w:rFonts w:ascii="Times New Roman" w:hAnsi="Times New Roman" w:cs="Times New Roman"/>
          <w:sz w:val="24"/>
          <w:szCs w:val="24"/>
        </w:rPr>
        <w:t>» осуществляет также виды деятельности «Водоснабжение» и «Доставка воды». По Водоснабжению складывается ежегодный убыток. В 2021 году убыток составил 338,30 тыс. руб. По доставке воды убыток за 2021 год 184,68 тыс. руб.</w:t>
      </w:r>
    </w:p>
    <w:p w:rsidR="00D804AC" w:rsidRDefault="00D804AC" w:rsidP="00D804AC">
      <w:pPr>
        <w:pStyle w:val="a7"/>
        <w:spacing w:after="0" w:line="240" w:lineRule="auto"/>
        <w:ind w:left="0" w:firstLine="567"/>
        <w:jc w:val="both"/>
        <w:rPr>
          <w:rFonts w:ascii="Times New Roman" w:hAnsi="Times New Roman" w:cs="Times New Roman"/>
          <w:sz w:val="24"/>
          <w:szCs w:val="24"/>
          <w:highlight w:val="yellow"/>
        </w:rPr>
      </w:pPr>
    </w:p>
    <w:p w:rsidR="00D804AC" w:rsidRDefault="00D804AC" w:rsidP="00D804AC">
      <w:pPr>
        <w:pStyle w:val="a7"/>
        <w:spacing w:after="0" w:line="240" w:lineRule="auto"/>
        <w:ind w:left="0" w:firstLine="567"/>
        <w:jc w:val="both"/>
        <w:rPr>
          <w:rFonts w:ascii="Times New Roman" w:hAnsi="Times New Roman" w:cs="Times New Roman"/>
          <w:sz w:val="24"/>
          <w:szCs w:val="24"/>
        </w:rPr>
      </w:pPr>
      <w:r w:rsidRPr="00292D56">
        <w:rPr>
          <w:rFonts w:ascii="Times New Roman" w:hAnsi="Times New Roman" w:cs="Times New Roman"/>
          <w:sz w:val="24"/>
          <w:szCs w:val="24"/>
        </w:rPr>
        <w:t xml:space="preserve">По результатам проведенного анализа финансово-хозяйственной деятельности предприятия с учетом доходов и расходов по всем видам деятельности </w:t>
      </w:r>
      <w:r w:rsidRPr="00292D56">
        <w:rPr>
          <w:rFonts w:ascii="Times New Roman" w:hAnsi="Times New Roman" w:cs="Times New Roman"/>
          <w:b/>
          <w:sz w:val="24"/>
          <w:szCs w:val="24"/>
        </w:rPr>
        <w:t>в 2021 году</w:t>
      </w:r>
      <w:r w:rsidRPr="00292D56">
        <w:rPr>
          <w:rFonts w:ascii="Times New Roman" w:hAnsi="Times New Roman" w:cs="Times New Roman"/>
          <w:sz w:val="24"/>
          <w:szCs w:val="24"/>
        </w:rPr>
        <w:t xml:space="preserve"> у </w:t>
      </w:r>
      <w:r w:rsidRPr="00292D56">
        <w:rPr>
          <w:rFonts w:ascii="Times New Roman" w:hAnsi="Times New Roman" w:cs="Times New Roman"/>
          <w:sz w:val="24"/>
          <w:szCs w:val="24"/>
        </w:rPr>
        <w:lastRenderedPageBreak/>
        <w:t xml:space="preserve">предприятия сложилась </w:t>
      </w:r>
      <w:r w:rsidRPr="00292D56">
        <w:rPr>
          <w:rFonts w:ascii="Times New Roman" w:hAnsi="Times New Roman" w:cs="Times New Roman"/>
          <w:b/>
          <w:sz w:val="24"/>
          <w:szCs w:val="24"/>
        </w:rPr>
        <w:t>прибыль в размере 2 262,36</w:t>
      </w:r>
      <w:r w:rsidRPr="00292D56">
        <w:rPr>
          <w:rFonts w:ascii="Times New Roman" w:hAnsi="Times New Roman" w:cs="Times New Roman"/>
          <w:sz w:val="24"/>
          <w:szCs w:val="24"/>
        </w:rPr>
        <w:t xml:space="preserve"> тыс. руб. Доходы – </w:t>
      </w:r>
      <w:r w:rsidRPr="00292D56">
        <w:rPr>
          <w:rFonts w:ascii="Times New Roman" w:hAnsi="Times New Roman" w:cs="Times New Roman"/>
          <w:b/>
          <w:bCs/>
          <w:sz w:val="24"/>
          <w:szCs w:val="24"/>
        </w:rPr>
        <w:t xml:space="preserve">60 900,07 </w:t>
      </w:r>
      <w:r w:rsidRPr="00292D56">
        <w:rPr>
          <w:rFonts w:ascii="Times New Roman" w:hAnsi="Times New Roman" w:cs="Times New Roman"/>
          <w:sz w:val="24"/>
          <w:szCs w:val="24"/>
        </w:rPr>
        <w:t xml:space="preserve">тыс. руб., расходы – </w:t>
      </w:r>
      <w:r w:rsidRPr="00292D56">
        <w:rPr>
          <w:rFonts w:ascii="Times New Roman" w:hAnsi="Times New Roman" w:cs="Times New Roman"/>
          <w:b/>
          <w:bCs/>
          <w:sz w:val="24"/>
          <w:szCs w:val="24"/>
        </w:rPr>
        <w:t xml:space="preserve">58 637,71 </w:t>
      </w:r>
      <w:r w:rsidRPr="00292D56">
        <w:rPr>
          <w:rFonts w:ascii="Times New Roman" w:hAnsi="Times New Roman" w:cs="Times New Roman"/>
          <w:sz w:val="24"/>
          <w:szCs w:val="24"/>
        </w:rPr>
        <w:t>тыс. руб.</w:t>
      </w:r>
    </w:p>
    <w:p w:rsidR="00D804AC" w:rsidRPr="00292D56" w:rsidRDefault="00D804AC" w:rsidP="00D804AC">
      <w:pPr>
        <w:pStyle w:val="a7"/>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финансовый результат повлияло включение </w:t>
      </w:r>
      <w:r w:rsidRPr="00292D56">
        <w:rPr>
          <w:rFonts w:ascii="Times New Roman" w:hAnsi="Times New Roman" w:cs="Times New Roman"/>
          <w:sz w:val="24"/>
          <w:szCs w:val="24"/>
        </w:rPr>
        <w:t>Департаментом тарифного регулирования в тариф на 2021 год выпадающи</w:t>
      </w:r>
      <w:r>
        <w:rPr>
          <w:rFonts w:ascii="Times New Roman" w:hAnsi="Times New Roman" w:cs="Times New Roman"/>
          <w:sz w:val="24"/>
          <w:szCs w:val="24"/>
        </w:rPr>
        <w:t>х</w:t>
      </w:r>
      <w:r w:rsidRPr="00292D56">
        <w:rPr>
          <w:rFonts w:ascii="Times New Roman" w:hAnsi="Times New Roman" w:cs="Times New Roman"/>
          <w:sz w:val="24"/>
          <w:szCs w:val="24"/>
        </w:rPr>
        <w:t xml:space="preserve"> доход</w:t>
      </w:r>
      <w:r>
        <w:rPr>
          <w:rFonts w:ascii="Times New Roman" w:hAnsi="Times New Roman" w:cs="Times New Roman"/>
          <w:sz w:val="24"/>
          <w:szCs w:val="24"/>
        </w:rPr>
        <w:t>ов</w:t>
      </w:r>
      <w:r w:rsidRPr="00292D56">
        <w:rPr>
          <w:rFonts w:ascii="Times New Roman" w:hAnsi="Times New Roman" w:cs="Times New Roman"/>
          <w:sz w:val="24"/>
          <w:szCs w:val="24"/>
        </w:rPr>
        <w:t xml:space="preserve"> прошлых лет в размере 6 111,26 тыс. руб.</w:t>
      </w:r>
      <w:r>
        <w:rPr>
          <w:rFonts w:ascii="Times New Roman" w:hAnsi="Times New Roman" w:cs="Times New Roman"/>
          <w:sz w:val="24"/>
          <w:szCs w:val="24"/>
        </w:rPr>
        <w:t>, а также умеренная цена дизельного топлива.</w:t>
      </w:r>
    </w:p>
    <w:p w:rsidR="00D804AC" w:rsidRDefault="00D804AC" w:rsidP="00D804AC">
      <w:pPr>
        <w:pStyle w:val="a7"/>
        <w:spacing w:after="0" w:line="240" w:lineRule="auto"/>
        <w:ind w:left="0" w:firstLine="567"/>
        <w:jc w:val="both"/>
        <w:rPr>
          <w:rFonts w:ascii="Times New Roman" w:hAnsi="Times New Roman" w:cs="Times New Roman"/>
          <w:sz w:val="24"/>
          <w:szCs w:val="24"/>
        </w:rPr>
      </w:pPr>
    </w:p>
    <w:p w:rsidR="00D804AC" w:rsidRDefault="00D804AC" w:rsidP="00D804AC">
      <w:pPr>
        <w:jc w:val="center"/>
        <w:rPr>
          <w:b/>
        </w:rPr>
      </w:pPr>
      <w:r>
        <w:rPr>
          <w:b/>
        </w:rPr>
        <w:t xml:space="preserve">Анализ финансового состояния  предприятия МУП «ЖКХ Молодёжный» </w:t>
      </w:r>
    </w:p>
    <w:p w:rsidR="00D804AC" w:rsidRPr="000D3F08" w:rsidRDefault="00D804AC" w:rsidP="00D804AC">
      <w:pPr>
        <w:jc w:val="center"/>
        <w:rPr>
          <w:b/>
        </w:rPr>
      </w:pPr>
      <w:r>
        <w:rPr>
          <w:b/>
        </w:rPr>
        <w:t>на основании  предоставленной базы данных бухгалтерского учёта.</w:t>
      </w:r>
    </w:p>
    <w:p w:rsidR="00D804AC" w:rsidRDefault="00D804AC" w:rsidP="00D804AC">
      <w:pPr>
        <w:ind w:firstLine="539"/>
        <w:jc w:val="both"/>
      </w:pPr>
    </w:p>
    <w:p w:rsidR="00D804AC" w:rsidRDefault="00D804AC" w:rsidP="00D804AC">
      <w:pPr>
        <w:ind w:firstLine="567"/>
        <w:jc w:val="both"/>
      </w:pPr>
      <w:r w:rsidRPr="00B204BD">
        <w:t>К</w:t>
      </w:r>
      <w:r>
        <w:t>онтрольному органу была предоставлена электронная база данных бухгалтерского учёта Предприятия.</w:t>
      </w:r>
    </w:p>
    <w:p w:rsidR="00D804AC" w:rsidRPr="00E5617F" w:rsidRDefault="00D804AC" w:rsidP="00D804AC">
      <w:pPr>
        <w:ind w:firstLine="567"/>
        <w:jc w:val="both"/>
      </w:pPr>
      <w:r>
        <w:t xml:space="preserve">Анализ отдельных показателей финансового состояния </w:t>
      </w:r>
      <w:r w:rsidRPr="00E5617F">
        <w:t>МУП</w:t>
      </w:r>
      <w:r>
        <w:t xml:space="preserve"> «ЖКХ Молодёжный</w:t>
      </w:r>
      <w:r w:rsidRPr="00E5617F">
        <w:t>»</w:t>
      </w:r>
      <w:r>
        <w:t xml:space="preserve"> показал следующее.</w:t>
      </w:r>
    </w:p>
    <w:p w:rsidR="00D804AC" w:rsidRPr="00E5617F" w:rsidRDefault="00D804AC" w:rsidP="00D804AC">
      <w:pPr>
        <w:ind w:firstLine="567"/>
        <w:jc w:val="both"/>
      </w:pPr>
    </w:p>
    <w:p w:rsidR="00D804AC" w:rsidRPr="00E5617F" w:rsidRDefault="00D804AC" w:rsidP="00D804AC">
      <w:pPr>
        <w:ind w:firstLine="567"/>
        <w:jc w:val="center"/>
        <w:rPr>
          <w:b/>
          <w:bCs/>
        </w:rPr>
      </w:pPr>
      <w:r w:rsidRPr="00E5617F">
        <w:rPr>
          <w:b/>
          <w:bCs/>
        </w:rPr>
        <w:t xml:space="preserve">Свод доходов и расходов по </w:t>
      </w:r>
      <w:r>
        <w:rPr>
          <w:b/>
        </w:rPr>
        <w:t>МУП «ЖКХ Молодёжный</w:t>
      </w:r>
      <w:r w:rsidRPr="00E5617F">
        <w:rPr>
          <w:b/>
        </w:rPr>
        <w:t>»</w:t>
      </w:r>
    </w:p>
    <w:p w:rsidR="00D804AC" w:rsidRPr="00E5617F" w:rsidRDefault="00D804AC" w:rsidP="00D804AC">
      <w:pPr>
        <w:ind w:firstLine="567"/>
        <w:jc w:val="center"/>
        <w:rPr>
          <w:b/>
          <w:bCs/>
        </w:rPr>
      </w:pPr>
      <w:r w:rsidRPr="00E5617F">
        <w:rPr>
          <w:b/>
          <w:bCs/>
        </w:rPr>
        <w:t xml:space="preserve"> за 2021 год</w:t>
      </w:r>
    </w:p>
    <w:p w:rsidR="00D804AC" w:rsidRPr="00E5617F" w:rsidRDefault="00D804AC" w:rsidP="00D804AC">
      <w:pPr>
        <w:ind w:firstLine="567"/>
        <w:jc w:val="both"/>
      </w:pPr>
      <w:r>
        <w:t xml:space="preserve">                                                                                                                       (руб.)</w:t>
      </w:r>
    </w:p>
    <w:tbl>
      <w:tblPr>
        <w:tblW w:w="10517" w:type="dxa"/>
        <w:tblLook w:val="04A0" w:firstRow="1" w:lastRow="0" w:firstColumn="1" w:lastColumn="0" w:noHBand="0" w:noVBand="1"/>
      </w:tblPr>
      <w:tblGrid>
        <w:gridCol w:w="10281"/>
        <w:gridCol w:w="236"/>
      </w:tblGrid>
      <w:tr w:rsidR="00D804AC" w:rsidRPr="00E5617F" w:rsidTr="00D804AC">
        <w:trPr>
          <w:trHeight w:val="300"/>
        </w:trPr>
        <w:tc>
          <w:tcPr>
            <w:tcW w:w="10281" w:type="dxa"/>
            <w:tcBorders>
              <w:top w:val="nil"/>
              <w:left w:val="nil"/>
              <w:bottom w:val="nil"/>
              <w:right w:val="nil"/>
            </w:tcBorders>
            <w:shd w:val="clear" w:color="auto" w:fill="auto"/>
            <w:noWrap/>
            <w:hideMark/>
          </w:tcPr>
          <w:tbl>
            <w:tblPr>
              <w:tblW w:w="9776" w:type="dxa"/>
              <w:tblCellMar>
                <w:left w:w="0" w:type="dxa"/>
                <w:right w:w="0" w:type="dxa"/>
              </w:tblCellMar>
              <w:tblLook w:val="04A0" w:firstRow="1" w:lastRow="0" w:firstColumn="1" w:lastColumn="0" w:noHBand="0" w:noVBand="1"/>
            </w:tblPr>
            <w:tblGrid>
              <w:gridCol w:w="562"/>
              <w:gridCol w:w="3261"/>
              <w:gridCol w:w="992"/>
              <w:gridCol w:w="1559"/>
              <w:gridCol w:w="1634"/>
              <w:gridCol w:w="1768"/>
            </w:tblGrid>
            <w:tr w:rsidR="00D804AC" w:rsidRPr="00E5617F" w:rsidTr="00D804A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rPr>
                      <w:b/>
                      <w:bCs/>
                    </w:rPr>
                  </w:pPr>
                  <w:r w:rsidRPr="00E5617F">
                    <w:rPr>
                      <w:b/>
                      <w:bCs/>
                    </w:rPr>
                    <w:t xml:space="preserve">№ </w:t>
                  </w:r>
                  <w:proofErr w:type="gramStart"/>
                  <w:r w:rsidRPr="00E5617F">
                    <w:rPr>
                      <w:b/>
                      <w:bCs/>
                    </w:rPr>
                    <w:t>п</w:t>
                  </w:r>
                  <w:proofErr w:type="gramEnd"/>
                  <w:r w:rsidRPr="00E5617F">
                    <w:rPr>
                      <w:b/>
                      <w:bCs/>
                    </w:rPr>
                    <w:t>/п</w:t>
                  </w:r>
                </w:p>
              </w:tc>
              <w:tc>
                <w:tcPr>
                  <w:tcW w:w="326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rPr>
                      <w:b/>
                      <w:bCs/>
                    </w:rPr>
                  </w:pPr>
                  <w:r w:rsidRPr="00E5617F">
                    <w:rPr>
                      <w:b/>
                      <w:bCs/>
                    </w:rPr>
                    <w:t>Наименование показателей</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Default="00D804AC" w:rsidP="00D804AC">
                  <w:pPr>
                    <w:jc w:val="center"/>
                    <w:rPr>
                      <w:b/>
                      <w:bCs/>
                    </w:rPr>
                  </w:pPr>
                  <w:r w:rsidRPr="00E5617F">
                    <w:rPr>
                      <w:b/>
                      <w:bCs/>
                    </w:rPr>
                    <w:t>Ед. изм.</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Default="00D804AC" w:rsidP="00D804AC">
                  <w:pPr>
                    <w:jc w:val="center"/>
                    <w:rPr>
                      <w:b/>
                      <w:bCs/>
                    </w:rPr>
                  </w:pPr>
                  <w:r>
                    <w:rPr>
                      <w:b/>
                      <w:bCs/>
                    </w:rPr>
                    <w:t>Всего расходов</w:t>
                  </w:r>
                </w:p>
              </w:tc>
              <w:tc>
                <w:tcPr>
                  <w:tcW w:w="1634" w:type="dxa"/>
                  <w:tcBorders>
                    <w:top w:val="single" w:sz="4" w:space="0" w:color="auto"/>
                    <w:left w:val="nil"/>
                    <w:bottom w:val="single" w:sz="4" w:space="0" w:color="auto"/>
                    <w:right w:val="single" w:sz="4" w:space="0" w:color="auto"/>
                  </w:tcBorders>
                </w:tcPr>
                <w:p w:rsidR="00D804AC" w:rsidRDefault="00D804AC" w:rsidP="00D804AC">
                  <w:pPr>
                    <w:jc w:val="right"/>
                    <w:rPr>
                      <w:b/>
                      <w:bCs/>
                    </w:rPr>
                  </w:pPr>
                  <w:r w:rsidRPr="00E5617F">
                    <w:rPr>
                      <w:b/>
                      <w:bCs/>
                    </w:rPr>
                    <w:t>Себестоимость</w:t>
                  </w:r>
                </w:p>
              </w:tc>
              <w:tc>
                <w:tcPr>
                  <w:tcW w:w="1768" w:type="dxa"/>
                  <w:tcBorders>
                    <w:top w:val="single" w:sz="4" w:space="0" w:color="auto"/>
                    <w:left w:val="nil"/>
                    <w:bottom w:val="single" w:sz="4" w:space="0" w:color="auto"/>
                    <w:right w:val="single" w:sz="4" w:space="0" w:color="auto"/>
                  </w:tcBorders>
                </w:tcPr>
                <w:p w:rsidR="00D804AC" w:rsidRPr="00E5617F" w:rsidRDefault="00D804AC" w:rsidP="00D804AC">
                  <w:pPr>
                    <w:rPr>
                      <w:b/>
                      <w:bCs/>
                    </w:rPr>
                  </w:pPr>
                  <w:proofErr w:type="spellStart"/>
                  <w:r w:rsidRPr="00E5617F">
                    <w:rPr>
                      <w:b/>
                      <w:bCs/>
                    </w:rPr>
                    <w:t>Общехозяйств</w:t>
                  </w:r>
                  <w:proofErr w:type="spellEnd"/>
                  <w:r w:rsidRPr="00E5617F">
                    <w:rPr>
                      <w:b/>
                      <w:bCs/>
                    </w:rPr>
                    <w:t>.</w:t>
                  </w:r>
                </w:p>
                <w:p w:rsidR="00D804AC" w:rsidRDefault="00D804AC" w:rsidP="00D804AC">
                  <w:pPr>
                    <w:jc w:val="center"/>
                    <w:rPr>
                      <w:b/>
                      <w:bCs/>
                    </w:rPr>
                  </w:pPr>
                  <w:r w:rsidRPr="00E5617F">
                    <w:rPr>
                      <w:b/>
                      <w:bCs/>
                    </w:rPr>
                    <w:t>расходы</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rPr>
                      <w:b/>
                      <w:bCs/>
                    </w:rPr>
                  </w:pPr>
                  <w:r w:rsidRPr="00E5617F">
                    <w:rPr>
                      <w:b/>
                      <w:bCs/>
                    </w:rPr>
                    <w:t>1</w:t>
                  </w:r>
                </w:p>
              </w:tc>
              <w:tc>
                <w:tcPr>
                  <w:tcW w:w="32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rPr>
                      <w:b/>
                      <w:bCs/>
                    </w:rPr>
                  </w:pPr>
                  <w:r w:rsidRPr="00E5617F">
                    <w:rPr>
                      <w:b/>
                      <w:bCs/>
                    </w:rPr>
                    <w:t>Расходы</w:t>
                  </w:r>
                  <w:proofErr w:type="gramStart"/>
                  <w:r w:rsidRPr="00E5617F">
                    <w:rPr>
                      <w:b/>
                      <w:bCs/>
                    </w:rPr>
                    <w:t xml:space="preserve"> В</w:t>
                  </w:r>
                  <w:proofErr w:type="gramEnd"/>
                  <w:r w:rsidRPr="00E5617F">
                    <w:rPr>
                      <w:b/>
                      <w:bCs/>
                    </w:rPr>
                    <w:t>сего, в т.ч. по видам деятельности:</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Default="00D804AC" w:rsidP="00D804AC">
                  <w:pPr>
                    <w:jc w:val="center"/>
                    <w:rPr>
                      <w:b/>
                      <w:bCs/>
                    </w:rPr>
                  </w:pPr>
                </w:p>
                <w:p w:rsidR="00D804AC" w:rsidRPr="00E5617F" w:rsidRDefault="00D804AC" w:rsidP="00D804AC">
                  <w:pPr>
                    <w:jc w:val="center"/>
                    <w:rPr>
                      <w:b/>
                      <w:bCs/>
                    </w:rPr>
                  </w:pPr>
                  <w:r w:rsidRPr="00E5617F">
                    <w:rPr>
                      <w:b/>
                      <w:bC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E5617F" w:rsidRDefault="00D804AC" w:rsidP="00D804AC">
                  <w:pPr>
                    <w:jc w:val="right"/>
                    <w:rPr>
                      <w:b/>
                      <w:bCs/>
                    </w:rPr>
                  </w:pPr>
                  <w:r>
                    <w:rPr>
                      <w:b/>
                      <w:bCs/>
                    </w:rPr>
                    <w:t>57 956 523,81</w:t>
                  </w:r>
                </w:p>
              </w:tc>
              <w:tc>
                <w:tcPr>
                  <w:tcW w:w="1634" w:type="dxa"/>
                  <w:tcBorders>
                    <w:top w:val="nil"/>
                    <w:left w:val="nil"/>
                    <w:bottom w:val="single" w:sz="4" w:space="0" w:color="auto"/>
                    <w:right w:val="single" w:sz="4" w:space="0" w:color="auto"/>
                  </w:tcBorders>
                </w:tcPr>
                <w:p w:rsidR="00D804AC" w:rsidRPr="00E5617F" w:rsidRDefault="00D804AC" w:rsidP="00D804AC">
                  <w:pPr>
                    <w:jc w:val="right"/>
                    <w:rPr>
                      <w:b/>
                      <w:bCs/>
                    </w:rPr>
                  </w:pPr>
                  <w:r>
                    <w:rPr>
                      <w:b/>
                      <w:bCs/>
                    </w:rPr>
                    <w:t>53 828 224,47</w:t>
                  </w:r>
                </w:p>
              </w:tc>
              <w:tc>
                <w:tcPr>
                  <w:tcW w:w="1768" w:type="dxa"/>
                  <w:tcBorders>
                    <w:top w:val="nil"/>
                    <w:left w:val="nil"/>
                    <w:bottom w:val="single" w:sz="4" w:space="0" w:color="auto"/>
                    <w:right w:val="single" w:sz="4" w:space="0" w:color="auto"/>
                  </w:tcBorders>
                </w:tcPr>
                <w:p w:rsidR="00D804AC" w:rsidRPr="00E5617F" w:rsidRDefault="00D804AC" w:rsidP="00D804AC">
                  <w:pPr>
                    <w:jc w:val="right"/>
                    <w:rPr>
                      <w:b/>
                      <w:bCs/>
                    </w:rPr>
                  </w:pPr>
                  <w:r>
                    <w:rPr>
                      <w:b/>
                      <w:bCs/>
                    </w:rPr>
                    <w:t>4 128 299,34</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pPr>
                  <w:r w:rsidRPr="00E5617F">
                    <w:t>1.1</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Вода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D804AC" w:rsidRPr="00E5617F" w:rsidRDefault="00D804AC" w:rsidP="00D804AC">
                  <w:pPr>
                    <w:jc w:val="right"/>
                  </w:pPr>
                  <w:r>
                    <w:t>534 661,82</w:t>
                  </w:r>
                </w:p>
              </w:tc>
              <w:tc>
                <w:tcPr>
                  <w:tcW w:w="1634"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494 541,91</w:t>
                  </w:r>
                </w:p>
              </w:tc>
              <w:tc>
                <w:tcPr>
                  <w:tcW w:w="1768" w:type="dxa"/>
                  <w:tcBorders>
                    <w:top w:val="nil"/>
                    <w:left w:val="nil"/>
                    <w:bottom w:val="single" w:sz="4" w:space="0" w:color="auto"/>
                    <w:right w:val="single" w:sz="4" w:space="0" w:color="auto"/>
                  </w:tcBorders>
                  <w:shd w:val="clear" w:color="000000" w:fill="FFFFFF"/>
                </w:tcPr>
                <w:p w:rsidR="00D804AC" w:rsidRPr="002A168F" w:rsidRDefault="00D804AC" w:rsidP="00D804AC">
                  <w:pPr>
                    <w:jc w:val="right"/>
                  </w:pPr>
                  <w:r>
                    <w:rPr>
                      <w:lang w:val="en-US"/>
                    </w:rPr>
                    <w:t>40 119</w:t>
                  </w:r>
                  <w:r>
                    <w:t>,91</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1.2</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Вода (транспортировка)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D804AC" w:rsidRPr="00E5617F" w:rsidRDefault="00D804AC" w:rsidP="00D804AC">
                  <w:pPr>
                    <w:jc w:val="right"/>
                  </w:pPr>
                  <w:r>
                    <w:t>744 397,14</w:t>
                  </w:r>
                </w:p>
              </w:tc>
              <w:tc>
                <w:tcPr>
                  <w:tcW w:w="1634"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688 539,13</w:t>
                  </w:r>
                </w:p>
              </w:tc>
              <w:tc>
                <w:tcPr>
                  <w:tcW w:w="1768"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55 858,01</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1.3</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ДЭС Молодежный</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D804AC" w:rsidRPr="00E5617F" w:rsidRDefault="00D804AC" w:rsidP="00D804AC">
                  <w:pPr>
                    <w:jc w:val="right"/>
                  </w:pPr>
                  <w:r>
                    <w:t>25 911 338,37</w:t>
                  </w:r>
                </w:p>
              </w:tc>
              <w:tc>
                <w:tcPr>
                  <w:tcW w:w="1634"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23 967 005,31</w:t>
                  </w:r>
                </w:p>
              </w:tc>
              <w:tc>
                <w:tcPr>
                  <w:tcW w:w="1768"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1 944 333,06</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1.4</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Default="00D804AC" w:rsidP="00D804AC">
                  <w:r>
                    <w:t>ДЭС</w:t>
                  </w:r>
                  <w:proofErr w:type="gramStart"/>
                  <w:r>
                    <w:t xml:space="preserve"> Н</w:t>
                  </w:r>
                  <w:proofErr w:type="gramEnd"/>
                  <w:r>
                    <w:t>апас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D804AC" w:rsidRPr="00E5617F" w:rsidRDefault="00D804AC" w:rsidP="00D804AC">
                  <w:pPr>
                    <w:jc w:val="right"/>
                  </w:pPr>
                  <w:r>
                    <w:t>11 065 754,42</w:t>
                  </w:r>
                </w:p>
              </w:tc>
              <w:tc>
                <w:tcPr>
                  <w:tcW w:w="1634"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10 235 403,17</w:t>
                  </w:r>
                </w:p>
              </w:tc>
              <w:tc>
                <w:tcPr>
                  <w:tcW w:w="1768"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830 351,25</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t>1.5</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 xml:space="preserve">Котельная </w:t>
                  </w:r>
                  <w:proofErr w:type="gramStart"/>
                  <w:r>
                    <w:t>Молодёжный</w:t>
                  </w:r>
                  <w:proofErr w:type="gramEnd"/>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D804AC" w:rsidRDefault="00D804AC" w:rsidP="00D804AC">
                  <w:pPr>
                    <w:jc w:val="right"/>
                  </w:pPr>
                  <w:r>
                    <w:t>10 647 780,82</w:t>
                  </w:r>
                </w:p>
              </w:tc>
              <w:tc>
                <w:tcPr>
                  <w:tcW w:w="1634" w:type="dxa"/>
                  <w:tcBorders>
                    <w:top w:val="nil"/>
                    <w:left w:val="nil"/>
                    <w:bottom w:val="single" w:sz="4" w:space="0" w:color="auto"/>
                    <w:right w:val="single" w:sz="4" w:space="0" w:color="auto"/>
                  </w:tcBorders>
                  <w:shd w:val="clear" w:color="000000" w:fill="FFFFFF"/>
                </w:tcPr>
                <w:p w:rsidR="00D804AC" w:rsidRDefault="00D804AC" w:rsidP="00D804AC">
                  <w:pPr>
                    <w:jc w:val="right"/>
                  </w:pPr>
                  <w:r>
                    <w:t>9 848 793,44</w:t>
                  </w:r>
                </w:p>
              </w:tc>
              <w:tc>
                <w:tcPr>
                  <w:tcW w:w="1768"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798 987,38</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Котельная</w:t>
                  </w:r>
                  <w:proofErr w:type="gramStart"/>
                  <w:r>
                    <w:t xml:space="preserve"> Н</w:t>
                  </w:r>
                  <w:proofErr w:type="gramEnd"/>
                  <w:r>
                    <w:t>апас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Default="00D804AC" w:rsidP="00D804AC">
                  <w:pPr>
                    <w:jc w:val="center"/>
                  </w:pP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D804AC" w:rsidRDefault="00D804AC" w:rsidP="00D804AC">
                  <w:pPr>
                    <w:jc w:val="right"/>
                  </w:pPr>
                  <w:r>
                    <w:t>3 074 836,26</w:t>
                  </w:r>
                </w:p>
              </w:tc>
              <w:tc>
                <w:tcPr>
                  <w:tcW w:w="1634" w:type="dxa"/>
                  <w:tcBorders>
                    <w:top w:val="nil"/>
                    <w:left w:val="nil"/>
                    <w:bottom w:val="single" w:sz="4" w:space="0" w:color="auto"/>
                    <w:right w:val="single" w:sz="4" w:space="0" w:color="auto"/>
                  </w:tcBorders>
                  <w:shd w:val="clear" w:color="000000" w:fill="FFFFFF"/>
                </w:tcPr>
                <w:p w:rsidR="00D804AC" w:rsidRDefault="00D804AC" w:rsidP="00D804AC">
                  <w:pPr>
                    <w:jc w:val="right"/>
                  </w:pPr>
                  <w:r>
                    <w:t>2 844 106,93</w:t>
                  </w:r>
                </w:p>
              </w:tc>
              <w:tc>
                <w:tcPr>
                  <w:tcW w:w="1768"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230 729,33</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Default="00D804AC" w:rsidP="00D804AC">
                  <w:r>
                    <w:t>Автотранспорт</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Default="00D804AC" w:rsidP="00D804AC">
                  <w:pPr>
                    <w:jc w:val="center"/>
                  </w:pP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D804AC" w:rsidRDefault="00D804AC" w:rsidP="00D804AC">
                  <w:pPr>
                    <w:jc w:val="right"/>
                  </w:pPr>
                  <w:r>
                    <w:t>3 037 402,73</w:t>
                  </w:r>
                </w:p>
              </w:tc>
              <w:tc>
                <w:tcPr>
                  <w:tcW w:w="1634" w:type="dxa"/>
                  <w:tcBorders>
                    <w:top w:val="nil"/>
                    <w:left w:val="nil"/>
                    <w:bottom w:val="single" w:sz="4" w:space="0" w:color="auto"/>
                    <w:right w:val="single" w:sz="4" w:space="0" w:color="auto"/>
                  </w:tcBorders>
                  <w:shd w:val="clear" w:color="000000" w:fill="FFFFFF"/>
                </w:tcPr>
                <w:p w:rsidR="00D804AC" w:rsidRDefault="00D804AC" w:rsidP="00D804AC">
                  <w:pPr>
                    <w:jc w:val="right"/>
                  </w:pPr>
                  <w:r>
                    <w:t>2 809 482,33</w:t>
                  </w:r>
                </w:p>
              </w:tc>
              <w:tc>
                <w:tcPr>
                  <w:tcW w:w="1768" w:type="dxa"/>
                  <w:tcBorders>
                    <w:top w:val="nil"/>
                    <w:left w:val="nil"/>
                    <w:bottom w:val="single" w:sz="4" w:space="0" w:color="auto"/>
                    <w:right w:val="single" w:sz="4" w:space="0" w:color="auto"/>
                  </w:tcBorders>
                  <w:shd w:val="clear" w:color="000000" w:fill="FFFFFF"/>
                </w:tcPr>
                <w:p w:rsidR="00D804AC" w:rsidRPr="00E5617F" w:rsidRDefault="00D804AC" w:rsidP="00D804AC">
                  <w:pPr>
                    <w:jc w:val="right"/>
                  </w:pPr>
                  <w:r>
                    <w:t>227 920,40</w:t>
                  </w: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7771CB" w:rsidRDefault="00D804AC" w:rsidP="00D804AC">
                  <w:pPr>
                    <w:jc w:val="both"/>
                    <w:rPr>
                      <w:bCs/>
                    </w:rPr>
                  </w:pPr>
                </w:p>
              </w:tc>
              <w:tc>
                <w:tcPr>
                  <w:tcW w:w="32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3C220F" w:rsidRDefault="00D804AC" w:rsidP="00D804AC">
                  <w:pPr>
                    <w:rPr>
                      <w:bCs/>
                    </w:rPr>
                  </w:pPr>
                  <w:r w:rsidRPr="003C220F">
                    <w:rPr>
                      <w:bCs/>
                    </w:rPr>
                    <w:t xml:space="preserve">      Зимник</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3C220F" w:rsidRDefault="00D804AC" w:rsidP="00D804AC">
                  <w:pPr>
                    <w:jc w:val="center"/>
                    <w:rPr>
                      <w:bCs/>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3C220F" w:rsidRDefault="00D804AC" w:rsidP="00D804AC">
                  <w:pPr>
                    <w:jc w:val="right"/>
                    <w:rPr>
                      <w:bCs/>
                    </w:rPr>
                  </w:pPr>
                  <w:r w:rsidRPr="003C220F">
                    <w:rPr>
                      <w:bCs/>
                    </w:rPr>
                    <w:t>2 940 352,25</w:t>
                  </w:r>
                </w:p>
              </w:tc>
              <w:tc>
                <w:tcPr>
                  <w:tcW w:w="1634" w:type="dxa"/>
                  <w:tcBorders>
                    <w:top w:val="nil"/>
                    <w:left w:val="nil"/>
                    <w:bottom w:val="single" w:sz="4" w:space="0" w:color="auto"/>
                    <w:right w:val="single" w:sz="4" w:space="0" w:color="auto"/>
                  </w:tcBorders>
                </w:tcPr>
                <w:p w:rsidR="00D804AC" w:rsidRPr="003C220F" w:rsidRDefault="00D804AC" w:rsidP="00D804AC">
                  <w:pPr>
                    <w:jc w:val="right"/>
                    <w:rPr>
                      <w:bCs/>
                    </w:rPr>
                  </w:pPr>
                  <w:r>
                    <w:rPr>
                      <w:bCs/>
                    </w:rPr>
                    <w:t>2 940 352,25</w:t>
                  </w:r>
                </w:p>
              </w:tc>
              <w:tc>
                <w:tcPr>
                  <w:tcW w:w="1768" w:type="dxa"/>
                  <w:tcBorders>
                    <w:top w:val="nil"/>
                    <w:left w:val="nil"/>
                    <w:bottom w:val="single" w:sz="4" w:space="0" w:color="auto"/>
                    <w:right w:val="single" w:sz="4" w:space="0" w:color="auto"/>
                  </w:tcBorders>
                </w:tcPr>
                <w:p w:rsidR="00D804AC" w:rsidRPr="003C220F" w:rsidRDefault="00D804AC" w:rsidP="00D804AC">
                  <w:pPr>
                    <w:jc w:val="right"/>
                    <w:rPr>
                      <w:bCs/>
                    </w:rP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rPr>
                      <w:b/>
                      <w:bCs/>
                    </w:rPr>
                  </w:pPr>
                  <w:r w:rsidRPr="00E5617F">
                    <w:rPr>
                      <w:b/>
                      <w:bCs/>
                    </w:rPr>
                    <w:t>2</w:t>
                  </w:r>
                </w:p>
              </w:tc>
              <w:tc>
                <w:tcPr>
                  <w:tcW w:w="32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rPr>
                      <w:b/>
                      <w:bCs/>
                    </w:rPr>
                  </w:pPr>
                  <w:r w:rsidRPr="00E5617F">
                    <w:rPr>
                      <w:b/>
                      <w:bCs/>
                    </w:rPr>
                    <w:t>Доходы</w:t>
                  </w:r>
                  <w:proofErr w:type="gramStart"/>
                  <w:r w:rsidRPr="00E5617F">
                    <w:rPr>
                      <w:b/>
                      <w:bCs/>
                    </w:rPr>
                    <w:t xml:space="preserve"> В</w:t>
                  </w:r>
                  <w:proofErr w:type="gramEnd"/>
                  <w:r w:rsidRPr="00E5617F">
                    <w:rPr>
                      <w:b/>
                      <w:bCs/>
                    </w:rPr>
                    <w:t>сего, в т.ч.:</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rPr>
                      <w:b/>
                      <w:bCs/>
                    </w:rPr>
                  </w:pPr>
                  <w:r w:rsidRPr="00E5617F">
                    <w:rPr>
                      <w:b/>
                      <w:bC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E5617F" w:rsidRDefault="00D804AC" w:rsidP="00D804AC">
                  <w:pPr>
                    <w:jc w:val="right"/>
                    <w:rPr>
                      <w:b/>
                      <w:bCs/>
                    </w:rPr>
                  </w:pPr>
                  <w:r>
                    <w:rPr>
                      <w:b/>
                      <w:bCs/>
                    </w:rPr>
                    <w:t>60 029 153,54</w:t>
                  </w:r>
                </w:p>
              </w:tc>
              <w:tc>
                <w:tcPr>
                  <w:tcW w:w="1634" w:type="dxa"/>
                  <w:tcBorders>
                    <w:top w:val="nil"/>
                    <w:left w:val="nil"/>
                    <w:bottom w:val="single" w:sz="4" w:space="0" w:color="auto"/>
                    <w:right w:val="single" w:sz="4" w:space="0" w:color="auto"/>
                  </w:tcBorders>
                </w:tcPr>
                <w:p w:rsidR="00D804AC" w:rsidRPr="00E5617F" w:rsidRDefault="00D804AC" w:rsidP="00D804AC">
                  <w:pPr>
                    <w:jc w:val="right"/>
                    <w:rPr>
                      <w:b/>
                      <w:bCs/>
                    </w:rPr>
                  </w:pPr>
                </w:p>
              </w:tc>
              <w:tc>
                <w:tcPr>
                  <w:tcW w:w="1768" w:type="dxa"/>
                  <w:tcBorders>
                    <w:top w:val="nil"/>
                    <w:left w:val="nil"/>
                    <w:bottom w:val="single" w:sz="4" w:space="0" w:color="auto"/>
                    <w:right w:val="single" w:sz="4" w:space="0" w:color="auto"/>
                  </w:tcBorders>
                </w:tcPr>
                <w:p w:rsidR="00D804AC" w:rsidRPr="00E5617F" w:rsidRDefault="00D804AC" w:rsidP="00D804AC">
                  <w:pPr>
                    <w:jc w:val="right"/>
                    <w:rPr>
                      <w:b/>
                      <w:bCs/>
                    </w:rP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2.1</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Вода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E5617F" w:rsidRDefault="00D804AC" w:rsidP="00D804AC">
                  <w:pPr>
                    <w:jc w:val="right"/>
                  </w:pPr>
                  <w:r>
                    <w:t>195 807,94</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2.5</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Вода (транспортировка)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E5617F" w:rsidRDefault="00D804AC" w:rsidP="00D804AC">
                  <w:pPr>
                    <w:jc w:val="right"/>
                  </w:pPr>
                  <w:r>
                    <w:t>570 317,60</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2.2</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ДЭС Молодежный</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E5617F" w:rsidRDefault="00D804AC" w:rsidP="00D804AC">
                  <w:pPr>
                    <w:jc w:val="right"/>
                  </w:pPr>
                  <w:r>
                    <w:t>29 860 410,62</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Default="00D804AC" w:rsidP="00D804AC">
                  <w:r>
                    <w:t>ДЭС</w:t>
                  </w:r>
                  <w:proofErr w:type="gramStart"/>
                  <w:r>
                    <w:t xml:space="preserve"> Н</w:t>
                  </w:r>
                  <w:proofErr w:type="gramEnd"/>
                  <w:r>
                    <w:t>апас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E5617F" w:rsidRDefault="00D804AC" w:rsidP="00D804AC">
                  <w:pPr>
                    <w:jc w:val="right"/>
                  </w:pPr>
                  <w:r>
                    <w:t>9 994 341,89</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2.3</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 xml:space="preserve">Котельная </w:t>
                  </w:r>
                  <w:proofErr w:type="gramStart"/>
                  <w:r>
                    <w:t>Молодёжный</w:t>
                  </w:r>
                  <w:proofErr w:type="gramEnd"/>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E5617F" w:rsidRDefault="00D804AC" w:rsidP="00D804AC">
                  <w:pPr>
                    <w:jc w:val="right"/>
                  </w:pPr>
                  <w:r>
                    <w:t>9 515 423,46</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Котельная</w:t>
                  </w:r>
                  <w:proofErr w:type="gramStart"/>
                  <w:r>
                    <w:t xml:space="preserve"> Н</w:t>
                  </w:r>
                  <w:proofErr w:type="gramEnd"/>
                  <w:r>
                    <w:t>апас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Pr="00E5617F" w:rsidRDefault="00D804AC" w:rsidP="00D804AC">
                  <w:pPr>
                    <w:jc w:val="center"/>
                  </w:pPr>
                  <w:r>
                    <w:t>2 592 245,04</w:t>
                  </w:r>
                </w:p>
              </w:tc>
              <w:tc>
                <w:tcPr>
                  <w:tcW w:w="1634" w:type="dxa"/>
                  <w:tcBorders>
                    <w:top w:val="nil"/>
                    <w:left w:val="nil"/>
                    <w:bottom w:val="single" w:sz="4" w:space="0" w:color="auto"/>
                    <w:right w:val="single" w:sz="4" w:space="0" w:color="auto"/>
                  </w:tcBorders>
                </w:tcPr>
                <w:p w:rsidR="00D804AC" w:rsidRPr="00E5617F" w:rsidRDefault="00D804AC" w:rsidP="00D804AC">
                  <w:pPr>
                    <w:jc w:val="center"/>
                  </w:pPr>
                </w:p>
              </w:tc>
              <w:tc>
                <w:tcPr>
                  <w:tcW w:w="1768" w:type="dxa"/>
                  <w:tcBorders>
                    <w:top w:val="nil"/>
                    <w:left w:val="nil"/>
                    <w:bottom w:val="single" w:sz="4" w:space="0" w:color="auto"/>
                    <w:right w:val="single" w:sz="4" w:space="0" w:color="auto"/>
                  </w:tcBorders>
                </w:tcPr>
                <w:p w:rsidR="00D804AC" w:rsidRPr="00E5617F" w:rsidRDefault="00D804AC" w:rsidP="00D804AC">
                  <w:pPr>
                    <w:jc w:val="cente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Default="00D804AC" w:rsidP="00D804AC">
                  <w:r>
                    <w:t>Автотранспорт</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Default="00D804AC" w:rsidP="00D804AC">
                  <w:pPr>
                    <w:jc w:val="center"/>
                  </w:pPr>
                  <w:r>
                    <w:t>2 465 316,00</w:t>
                  </w:r>
                </w:p>
              </w:tc>
              <w:tc>
                <w:tcPr>
                  <w:tcW w:w="1634" w:type="dxa"/>
                  <w:tcBorders>
                    <w:top w:val="nil"/>
                    <w:left w:val="nil"/>
                    <w:bottom w:val="single" w:sz="4" w:space="0" w:color="auto"/>
                    <w:right w:val="single" w:sz="4" w:space="0" w:color="auto"/>
                  </w:tcBorders>
                </w:tcPr>
                <w:p w:rsidR="00D804AC" w:rsidRPr="00E5617F" w:rsidRDefault="00D804AC" w:rsidP="00D804AC">
                  <w:pPr>
                    <w:jc w:val="center"/>
                  </w:pPr>
                </w:p>
              </w:tc>
              <w:tc>
                <w:tcPr>
                  <w:tcW w:w="1768" w:type="dxa"/>
                  <w:tcBorders>
                    <w:top w:val="nil"/>
                    <w:left w:val="nil"/>
                    <w:bottom w:val="single" w:sz="4" w:space="0" w:color="auto"/>
                    <w:right w:val="single" w:sz="4" w:space="0" w:color="auto"/>
                  </w:tcBorders>
                </w:tcPr>
                <w:p w:rsidR="00D804AC" w:rsidRPr="00E5617F" w:rsidRDefault="00D804AC" w:rsidP="00D804AC">
                  <w:pPr>
                    <w:jc w:val="cente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Default="00D804AC" w:rsidP="00D804AC">
                  <w:r>
                    <w:t>Зимник</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Default="00D804AC" w:rsidP="00D804AC">
                  <w:pPr>
                    <w:jc w:val="center"/>
                  </w:pPr>
                  <w: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D804AC" w:rsidRDefault="00D804AC" w:rsidP="00D804AC">
                  <w:pPr>
                    <w:jc w:val="center"/>
                  </w:pPr>
                  <w:r>
                    <w:t>4 835 290,99</w:t>
                  </w:r>
                </w:p>
              </w:tc>
              <w:tc>
                <w:tcPr>
                  <w:tcW w:w="1634" w:type="dxa"/>
                  <w:tcBorders>
                    <w:top w:val="nil"/>
                    <w:left w:val="nil"/>
                    <w:bottom w:val="single" w:sz="4" w:space="0" w:color="auto"/>
                    <w:right w:val="single" w:sz="4" w:space="0" w:color="auto"/>
                  </w:tcBorders>
                </w:tcPr>
                <w:p w:rsidR="00D804AC" w:rsidRPr="00E5617F" w:rsidRDefault="00D804AC" w:rsidP="00D804AC">
                  <w:pPr>
                    <w:jc w:val="center"/>
                  </w:pPr>
                </w:p>
              </w:tc>
              <w:tc>
                <w:tcPr>
                  <w:tcW w:w="1768" w:type="dxa"/>
                  <w:tcBorders>
                    <w:top w:val="nil"/>
                    <w:left w:val="nil"/>
                    <w:bottom w:val="single" w:sz="4" w:space="0" w:color="auto"/>
                    <w:right w:val="single" w:sz="4" w:space="0" w:color="auto"/>
                  </w:tcBorders>
                </w:tcPr>
                <w:p w:rsidR="00D804AC" w:rsidRPr="00E5617F" w:rsidRDefault="00D804AC" w:rsidP="00D804AC">
                  <w:pPr>
                    <w:jc w:val="cente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rPr>
                      <w:b/>
                      <w:bCs/>
                    </w:rPr>
                  </w:pPr>
                  <w:r w:rsidRPr="00E5617F">
                    <w:rPr>
                      <w:b/>
                      <w:bCs/>
                    </w:rPr>
                    <w:t>3</w:t>
                  </w:r>
                </w:p>
              </w:tc>
              <w:tc>
                <w:tcPr>
                  <w:tcW w:w="32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rPr>
                      <w:b/>
                      <w:bCs/>
                    </w:rPr>
                  </w:pPr>
                  <w:r w:rsidRPr="00E5617F">
                    <w:rPr>
                      <w:b/>
                      <w:bCs/>
                    </w:rPr>
                    <w:t>Финансовый результат, в т.ч. по видам деятельности:</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rPr>
                      <w:b/>
                      <w:bCs/>
                    </w:rPr>
                  </w:pPr>
                  <w:r>
                    <w:rPr>
                      <w:b/>
                      <w:bCs/>
                    </w:rPr>
                    <w:t>2 072 629,73</w:t>
                  </w:r>
                </w:p>
              </w:tc>
              <w:tc>
                <w:tcPr>
                  <w:tcW w:w="1634" w:type="dxa"/>
                  <w:tcBorders>
                    <w:top w:val="nil"/>
                    <w:left w:val="nil"/>
                    <w:bottom w:val="single" w:sz="4" w:space="0" w:color="auto"/>
                    <w:right w:val="single" w:sz="4" w:space="0" w:color="auto"/>
                  </w:tcBorders>
                </w:tcPr>
                <w:p w:rsidR="00D804AC" w:rsidRPr="00E5617F" w:rsidRDefault="00D804AC" w:rsidP="00D804AC">
                  <w:pPr>
                    <w:jc w:val="right"/>
                    <w:rPr>
                      <w:b/>
                      <w:bCs/>
                    </w:rPr>
                  </w:pPr>
                </w:p>
              </w:tc>
              <w:tc>
                <w:tcPr>
                  <w:tcW w:w="1768" w:type="dxa"/>
                  <w:tcBorders>
                    <w:top w:val="nil"/>
                    <w:left w:val="nil"/>
                    <w:bottom w:val="single" w:sz="4" w:space="0" w:color="auto"/>
                    <w:right w:val="single" w:sz="4" w:space="0" w:color="auto"/>
                  </w:tcBorders>
                </w:tcPr>
                <w:p w:rsidR="00D804AC" w:rsidRPr="00E5617F" w:rsidRDefault="00D804AC" w:rsidP="00D804AC">
                  <w:pPr>
                    <w:jc w:val="center"/>
                    <w:rPr>
                      <w:b/>
                      <w:bCs/>
                    </w:rP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Вода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pPr>
                  <w:r>
                    <w:t>-338 853,88</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cente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Вода (транспортировка)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5C16DE" w:rsidRDefault="00D804AC" w:rsidP="00D804AC">
                  <w:pPr>
                    <w:jc w:val="right"/>
                  </w:pPr>
                  <w:r>
                    <w:t>-174 079,54</w:t>
                  </w:r>
                </w:p>
              </w:tc>
              <w:tc>
                <w:tcPr>
                  <w:tcW w:w="1634" w:type="dxa"/>
                  <w:tcBorders>
                    <w:top w:val="nil"/>
                    <w:left w:val="nil"/>
                    <w:bottom w:val="single" w:sz="4" w:space="0" w:color="auto"/>
                    <w:right w:val="single" w:sz="4" w:space="0" w:color="auto"/>
                  </w:tcBorders>
                </w:tcPr>
                <w:p w:rsidR="00D804AC" w:rsidRPr="005C16DE"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cente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ДЭС Молодежный</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pPr>
                  <w:r>
                    <w:t>3 949 072,25</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Default="00D804AC" w:rsidP="00D804AC">
                  <w:r>
                    <w:t>ДЭС</w:t>
                  </w:r>
                  <w:proofErr w:type="gramStart"/>
                  <w:r>
                    <w:t xml:space="preserve"> Н</w:t>
                  </w:r>
                  <w:proofErr w:type="gramEnd"/>
                  <w:r>
                    <w:t>апас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pPr>
                  <w:r>
                    <w:t>-1 071 412,53</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 xml:space="preserve">Котельная </w:t>
                  </w:r>
                  <w:proofErr w:type="gramStart"/>
                  <w:r>
                    <w:t>Молодёжный</w:t>
                  </w:r>
                  <w:proofErr w:type="gramEnd"/>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pPr>
                  <w:r>
                    <w:t>-1 132 357,36</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Pr="00E5617F" w:rsidRDefault="00D804AC" w:rsidP="00D804AC">
                  <w:r>
                    <w:t>Котельная</w:t>
                  </w:r>
                  <w:proofErr w:type="gramStart"/>
                  <w:r>
                    <w:t xml:space="preserve"> Н</w:t>
                  </w:r>
                  <w:proofErr w:type="gramEnd"/>
                  <w:r>
                    <w:t>апас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pPr>
                  <w:r>
                    <w:t>-482 591,22</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Default="00D804AC" w:rsidP="00D804AC">
                  <w:r>
                    <w:t>Автотранспорт</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pPr>
                  <w:r>
                    <w:t>-572 086,73</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D804AC" w:rsidRDefault="00D804AC" w:rsidP="00D804AC">
                  <w:r>
                    <w:t>Зимник</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pPr>
                  <w:r>
                    <w:t>1 894 938,74</w:t>
                  </w:r>
                </w:p>
              </w:tc>
              <w:tc>
                <w:tcPr>
                  <w:tcW w:w="1634" w:type="dxa"/>
                  <w:tcBorders>
                    <w:top w:val="nil"/>
                    <w:left w:val="nil"/>
                    <w:bottom w:val="single" w:sz="4" w:space="0" w:color="auto"/>
                    <w:right w:val="single" w:sz="4" w:space="0" w:color="auto"/>
                  </w:tcBorders>
                </w:tcPr>
                <w:p w:rsidR="00D804AC" w:rsidRPr="00E5617F" w:rsidRDefault="00D804AC" w:rsidP="00D804AC">
                  <w:pPr>
                    <w:jc w:val="right"/>
                  </w:pPr>
                </w:p>
              </w:tc>
              <w:tc>
                <w:tcPr>
                  <w:tcW w:w="1768" w:type="dxa"/>
                  <w:tcBorders>
                    <w:top w:val="nil"/>
                    <w:left w:val="nil"/>
                    <w:bottom w:val="single" w:sz="4" w:space="0" w:color="auto"/>
                    <w:right w:val="single" w:sz="4" w:space="0" w:color="auto"/>
                  </w:tcBorders>
                </w:tcPr>
                <w:p w:rsidR="00D804AC" w:rsidRPr="00E5617F" w:rsidRDefault="00D804AC" w:rsidP="00D804AC">
                  <w:pPr>
                    <w:jc w:val="right"/>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rPr>
                      <w:b/>
                    </w:rPr>
                  </w:pPr>
                  <w:r w:rsidRPr="00E5617F">
                    <w:rPr>
                      <w:b/>
                    </w:rPr>
                    <w:lastRenderedPageBreak/>
                    <w:t>4</w:t>
                  </w:r>
                </w:p>
              </w:tc>
              <w:tc>
                <w:tcPr>
                  <w:tcW w:w="3261" w:type="dxa"/>
                  <w:tcBorders>
                    <w:top w:val="nil"/>
                    <w:left w:val="nil"/>
                    <w:bottom w:val="single" w:sz="4" w:space="0" w:color="auto"/>
                    <w:right w:val="single" w:sz="4" w:space="0" w:color="auto"/>
                  </w:tcBorders>
                  <w:shd w:val="clear" w:color="auto" w:fill="auto"/>
                  <w:tcMar>
                    <w:top w:w="15" w:type="dxa"/>
                    <w:left w:w="360" w:type="dxa"/>
                    <w:bottom w:w="0" w:type="dxa"/>
                    <w:right w:w="15" w:type="dxa"/>
                  </w:tcMar>
                  <w:vAlign w:val="center"/>
                </w:tcPr>
                <w:p w:rsidR="00D804AC" w:rsidRPr="00E5617F" w:rsidRDefault="00D804AC" w:rsidP="00D804AC">
                  <w:pPr>
                    <w:ind w:left="-360"/>
                    <w:rPr>
                      <w:b/>
                    </w:rPr>
                  </w:pPr>
                  <w:r w:rsidRPr="00E5617F">
                    <w:rPr>
                      <w:b/>
                    </w:rPr>
                    <w:t>Прочие доходы</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rPr>
                      <w:b/>
                    </w:rPr>
                  </w:pPr>
                  <w:r>
                    <w:rPr>
                      <w:b/>
                    </w:rPr>
                    <w:t>870 918,69</w:t>
                  </w:r>
                </w:p>
              </w:tc>
              <w:tc>
                <w:tcPr>
                  <w:tcW w:w="1634" w:type="dxa"/>
                  <w:tcBorders>
                    <w:top w:val="nil"/>
                    <w:left w:val="nil"/>
                    <w:bottom w:val="single" w:sz="4" w:space="0" w:color="auto"/>
                    <w:right w:val="single" w:sz="4" w:space="0" w:color="auto"/>
                  </w:tcBorders>
                </w:tcPr>
                <w:p w:rsidR="00D804AC" w:rsidRPr="00E5617F" w:rsidRDefault="00D804AC" w:rsidP="00D804AC">
                  <w:pPr>
                    <w:jc w:val="right"/>
                    <w:rPr>
                      <w:b/>
                    </w:rPr>
                  </w:pPr>
                </w:p>
              </w:tc>
              <w:tc>
                <w:tcPr>
                  <w:tcW w:w="1768" w:type="dxa"/>
                  <w:tcBorders>
                    <w:top w:val="nil"/>
                    <w:left w:val="nil"/>
                    <w:bottom w:val="single" w:sz="4" w:space="0" w:color="auto"/>
                    <w:right w:val="single" w:sz="4" w:space="0" w:color="auto"/>
                  </w:tcBorders>
                </w:tcPr>
                <w:p w:rsidR="00D804AC" w:rsidRPr="00E5617F" w:rsidRDefault="00D804AC" w:rsidP="00D804AC">
                  <w:pPr>
                    <w:jc w:val="right"/>
                    <w:rPr>
                      <w:b/>
                    </w:rPr>
                  </w:pPr>
                </w:p>
              </w:tc>
            </w:tr>
            <w:tr w:rsidR="00D804AC" w:rsidRPr="00E5617F" w:rsidTr="00D804AC">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rPr>
                      <w:b/>
                    </w:rPr>
                  </w:pPr>
                  <w:r w:rsidRPr="00E5617F">
                    <w:rPr>
                      <w:b/>
                    </w:rPr>
                    <w:t>5</w:t>
                  </w:r>
                </w:p>
              </w:tc>
              <w:tc>
                <w:tcPr>
                  <w:tcW w:w="3261" w:type="dxa"/>
                  <w:tcBorders>
                    <w:top w:val="nil"/>
                    <w:left w:val="nil"/>
                    <w:bottom w:val="single" w:sz="4" w:space="0" w:color="auto"/>
                    <w:right w:val="single" w:sz="4" w:space="0" w:color="auto"/>
                  </w:tcBorders>
                  <w:shd w:val="clear" w:color="auto" w:fill="auto"/>
                  <w:tcMar>
                    <w:top w:w="15" w:type="dxa"/>
                    <w:left w:w="360" w:type="dxa"/>
                    <w:bottom w:w="0" w:type="dxa"/>
                    <w:right w:w="15" w:type="dxa"/>
                  </w:tcMar>
                  <w:vAlign w:val="center"/>
                </w:tcPr>
                <w:p w:rsidR="00D804AC" w:rsidRPr="00E5617F" w:rsidRDefault="00D804AC" w:rsidP="00D804AC">
                  <w:pPr>
                    <w:ind w:left="-360"/>
                    <w:rPr>
                      <w:b/>
                    </w:rPr>
                  </w:pPr>
                  <w:r w:rsidRPr="00E5617F">
                    <w:rPr>
                      <w:b/>
                    </w:rPr>
                    <w:t>Прочие расходы</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rPr>
                      <w:b/>
                    </w:rPr>
                  </w:pPr>
                  <w:r w:rsidRPr="00E5617F">
                    <w:rPr>
                      <w:b/>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rPr>
                      <w:b/>
                    </w:rPr>
                  </w:pPr>
                  <w:r>
                    <w:rPr>
                      <w:b/>
                    </w:rPr>
                    <w:t>175 493,99</w:t>
                  </w:r>
                </w:p>
              </w:tc>
              <w:tc>
                <w:tcPr>
                  <w:tcW w:w="1634" w:type="dxa"/>
                  <w:tcBorders>
                    <w:top w:val="nil"/>
                    <w:left w:val="nil"/>
                    <w:bottom w:val="single" w:sz="4" w:space="0" w:color="auto"/>
                    <w:right w:val="single" w:sz="4" w:space="0" w:color="auto"/>
                  </w:tcBorders>
                </w:tcPr>
                <w:p w:rsidR="00D804AC" w:rsidRPr="00E5617F" w:rsidRDefault="00D804AC" w:rsidP="00D804AC">
                  <w:pPr>
                    <w:jc w:val="right"/>
                    <w:rPr>
                      <w:b/>
                    </w:rPr>
                  </w:pPr>
                </w:p>
              </w:tc>
              <w:tc>
                <w:tcPr>
                  <w:tcW w:w="1768" w:type="dxa"/>
                  <w:tcBorders>
                    <w:top w:val="nil"/>
                    <w:left w:val="nil"/>
                    <w:bottom w:val="single" w:sz="4" w:space="0" w:color="auto"/>
                    <w:right w:val="single" w:sz="4" w:space="0" w:color="auto"/>
                  </w:tcBorders>
                </w:tcPr>
                <w:p w:rsidR="00D804AC" w:rsidRPr="00E5617F" w:rsidRDefault="00D804AC" w:rsidP="00D804AC">
                  <w:pPr>
                    <w:jc w:val="right"/>
                    <w:rPr>
                      <w:b/>
                    </w:rPr>
                  </w:pPr>
                </w:p>
              </w:tc>
            </w:tr>
            <w:tr w:rsidR="00D804AC" w:rsidRPr="00E5617F" w:rsidTr="00D804A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rPr>
                      <w:b/>
                    </w:rPr>
                  </w:pPr>
                  <w:r w:rsidRPr="00E5617F">
                    <w:rPr>
                      <w:b/>
                    </w:rPr>
                    <w:t>6</w:t>
                  </w:r>
                </w:p>
              </w:tc>
              <w:tc>
                <w:tcPr>
                  <w:tcW w:w="3261"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D804AC" w:rsidRPr="00E5617F" w:rsidRDefault="00D804AC" w:rsidP="00D804AC">
                  <w:pPr>
                    <w:ind w:left="-360"/>
                    <w:rPr>
                      <w:b/>
                    </w:rPr>
                  </w:pPr>
                  <w:r w:rsidRPr="00E5617F">
                    <w:rPr>
                      <w:b/>
                    </w:rPr>
                    <w:t>УСН</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04AC" w:rsidRPr="00E5617F" w:rsidRDefault="00D804AC" w:rsidP="00D804AC">
                  <w:pPr>
                    <w:jc w:val="center"/>
                    <w:rPr>
                      <w:b/>
                    </w:rPr>
                  </w:pPr>
                  <w:r w:rsidRPr="00E5617F">
                    <w:rPr>
                      <w:b/>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rPr>
                      <w:b/>
                    </w:rPr>
                  </w:pPr>
                  <w:r>
                    <w:rPr>
                      <w:b/>
                    </w:rPr>
                    <w:t>505 691,00</w:t>
                  </w:r>
                </w:p>
              </w:tc>
              <w:tc>
                <w:tcPr>
                  <w:tcW w:w="1634" w:type="dxa"/>
                  <w:tcBorders>
                    <w:top w:val="single" w:sz="4" w:space="0" w:color="auto"/>
                    <w:left w:val="nil"/>
                    <w:bottom w:val="single" w:sz="4" w:space="0" w:color="auto"/>
                    <w:right w:val="single" w:sz="4" w:space="0" w:color="auto"/>
                  </w:tcBorders>
                </w:tcPr>
                <w:p w:rsidR="00D804AC" w:rsidRPr="00E5617F" w:rsidRDefault="00D804AC" w:rsidP="00D804AC">
                  <w:pPr>
                    <w:jc w:val="right"/>
                    <w:rPr>
                      <w:b/>
                    </w:rPr>
                  </w:pPr>
                </w:p>
              </w:tc>
              <w:tc>
                <w:tcPr>
                  <w:tcW w:w="1768" w:type="dxa"/>
                  <w:tcBorders>
                    <w:top w:val="single" w:sz="4" w:space="0" w:color="auto"/>
                    <w:left w:val="nil"/>
                    <w:bottom w:val="single" w:sz="4" w:space="0" w:color="auto"/>
                    <w:right w:val="single" w:sz="4" w:space="0" w:color="auto"/>
                  </w:tcBorders>
                </w:tcPr>
                <w:p w:rsidR="00D804AC" w:rsidRPr="00E5617F" w:rsidRDefault="00D804AC" w:rsidP="00D804AC">
                  <w:pPr>
                    <w:jc w:val="right"/>
                    <w:rPr>
                      <w:b/>
                    </w:rPr>
                  </w:pPr>
                </w:p>
              </w:tc>
            </w:tr>
            <w:tr w:rsidR="00D804AC" w:rsidRPr="00E5617F" w:rsidTr="00D804A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rPr>
                      <w:b/>
                    </w:rPr>
                  </w:pPr>
                  <w:r w:rsidRPr="00E5617F">
                    <w:rPr>
                      <w:b/>
                    </w:rPr>
                    <w:t>7</w:t>
                  </w:r>
                </w:p>
              </w:tc>
              <w:tc>
                <w:tcPr>
                  <w:tcW w:w="3261"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D804AC" w:rsidRPr="00E5617F" w:rsidRDefault="00D804AC" w:rsidP="00D804AC">
                  <w:pPr>
                    <w:ind w:left="-360"/>
                    <w:rPr>
                      <w:b/>
                    </w:rPr>
                  </w:pPr>
                  <w:r w:rsidRPr="00E5617F">
                    <w:rPr>
                      <w:b/>
                    </w:rPr>
                    <w:t>Прочее</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rPr>
                      <w:b/>
                    </w:rPr>
                  </w:pPr>
                  <w:r w:rsidRPr="00E5617F">
                    <w:rPr>
                      <w:b/>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rPr>
                      <w:b/>
                    </w:rPr>
                  </w:pPr>
                </w:p>
              </w:tc>
              <w:tc>
                <w:tcPr>
                  <w:tcW w:w="1634" w:type="dxa"/>
                  <w:tcBorders>
                    <w:top w:val="single" w:sz="4" w:space="0" w:color="auto"/>
                    <w:left w:val="nil"/>
                    <w:bottom w:val="single" w:sz="4" w:space="0" w:color="auto"/>
                    <w:right w:val="single" w:sz="4" w:space="0" w:color="auto"/>
                  </w:tcBorders>
                </w:tcPr>
                <w:p w:rsidR="00D804AC" w:rsidRPr="00E5617F" w:rsidRDefault="00D804AC" w:rsidP="00D804AC">
                  <w:pPr>
                    <w:jc w:val="right"/>
                    <w:rPr>
                      <w:b/>
                    </w:rPr>
                  </w:pPr>
                </w:p>
              </w:tc>
              <w:tc>
                <w:tcPr>
                  <w:tcW w:w="1768" w:type="dxa"/>
                  <w:tcBorders>
                    <w:top w:val="single" w:sz="4" w:space="0" w:color="auto"/>
                    <w:left w:val="nil"/>
                    <w:bottom w:val="single" w:sz="4" w:space="0" w:color="auto"/>
                    <w:right w:val="single" w:sz="4" w:space="0" w:color="auto"/>
                  </w:tcBorders>
                </w:tcPr>
                <w:p w:rsidR="00D804AC" w:rsidRPr="00E5617F" w:rsidRDefault="00D804AC" w:rsidP="00D804AC">
                  <w:pPr>
                    <w:jc w:val="right"/>
                    <w:rPr>
                      <w:b/>
                    </w:rPr>
                  </w:pPr>
                </w:p>
              </w:tc>
            </w:tr>
            <w:tr w:rsidR="00D804AC" w:rsidRPr="00E5617F" w:rsidTr="00D804A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rPr>
                      <w:b/>
                    </w:rPr>
                  </w:pPr>
                  <w:r w:rsidRPr="00E5617F">
                    <w:rPr>
                      <w:b/>
                    </w:rPr>
                    <w:t>9</w:t>
                  </w:r>
                </w:p>
              </w:tc>
              <w:tc>
                <w:tcPr>
                  <w:tcW w:w="3261"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D804AC" w:rsidRPr="00E5617F" w:rsidRDefault="00D804AC" w:rsidP="00D804AC">
                  <w:pPr>
                    <w:ind w:left="-360"/>
                    <w:rPr>
                      <w:b/>
                    </w:rPr>
                  </w:pPr>
                  <w:r w:rsidRPr="00E5617F">
                    <w:rPr>
                      <w:b/>
                    </w:rPr>
                    <w:t>Чистая прибыль (убыток)</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center"/>
                    <w:rPr>
                      <w:b/>
                    </w:rPr>
                  </w:pPr>
                  <w:r w:rsidRPr="00E5617F">
                    <w:rPr>
                      <w:b/>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804AC" w:rsidRPr="00E5617F" w:rsidRDefault="00D804AC" w:rsidP="00D804AC">
                  <w:pPr>
                    <w:jc w:val="right"/>
                    <w:rPr>
                      <w:b/>
                    </w:rPr>
                  </w:pPr>
                  <w:r>
                    <w:rPr>
                      <w:b/>
                    </w:rPr>
                    <w:t>2 262 363,43</w:t>
                  </w:r>
                </w:p>
              </w:tc>
              <w:tc>
                <w:tcPr>
                  <w:tcW w:w="1634" w:type="dxa"/>
                  <w:tcBorders>
                    <w:top w:val="single" w:sz="4" w:space="0" w:color="auto"/>
                    <w:left w:val="nil"/>
                    <w:bottom w:val="single" w:sz="4" w:space="0" w:color="auto"/>
                    <w:right w:val="single" w:sz="4" w:space="0" w:color="auto"/>
                  </w:tcBorders>
                </w:tcPr>
                <w:p w:rsidR="00D804AC" w:rsidRPr="00E5617F" w:rsidRDefault="00D804AC" w:rsidP="00D804AC">
                  <w:pPr>
                    <w:jc w:val="right"/>
                    <w:rPr>
                      <w:b/>
                    </w:rPr>
                  </w:pPr>
                </w:p>
              </w:tc>
              <w:tc>
                <w:tcPr>
                  <w:tcW w:w="1768" w:type="dxa"/>
                  <w:tcBorders>
                    <w:top w:val="single" w:sz="4" w:space="0" w:color="auto"/>
                    <w:left w:val="nil"/>
                    <w:bottom w:val="single" w:sz="4" w:space="0" w:color="auto"/>
                    <w:right w:val="single" w:sz="4" w:space="0" w:color="auto"/>
                  </w:tcBorders>
                </w:tcPr>
                <w:p w:rsidR="00D804AC" w:rsidRPr="00E5617F" w:rsidRDefault="00D804AC" w:rsidP="00D804AC">
                  <w:pPr>
                    <w:jc w:val="right"/>
                    <w:rPr>
                      <w:b/>
                    </w:rPr>
                  </w:pPr>
                </w:p>
              </w:tc>
            </w:tr>
          </w:tbl>
          <w:p w:rsidR="00D804AC" w:rsidRPr="00E5617F" w:rsidRDefault="00D804AC" w:rsidP="00D804AC"/>
        </w:tc>
        <w:tc>
          <w:tcPr>
            <w:tcW w:w="236" w:type="dxa"/>
            <w:tcBorders>
              <w:top w:val="nil"/>
              <w:left w:val="nil"/>
              <w:bottom w:val="nil"/>
              <w:right w:val="nil"/>
            </w:tcBorders>
            <w:shd w:val="clear" w:color="auto" w:fill="auto"/>
            <w:noWrap/>
            <w:hideMark/>
          </w:tcPr>
          <w:p w:rsidR="00D804AC" w:rsidRPr="00E5617F" w:rsidRDefault="00D804AC" w:rsidP="00D804AC">
            <w:pPr>
              <w:ind w:hanging="187"/>
            </w:pPr>
          </w:p>
        </w:tc>
      </w:tr>
    </w:tbl>
    <w:p w:rsidR="00D804AC" w:rsidRPr="00E5617F" w:rsidRDefault="00D804AC" w:rsidP="00D804AC">
      <w:pPr>
        <w:ind w:firstLine="567"/>
        <w:jc w:val="both"/>
      </w:pPr>
    </w:p>
    <w:p w:rsidR="00D804AC" w:rsidRDefault="00D804AC" w:rsidP="00D804AC">
      <w:pPr>
        <w:ind w:firstLine="708"/>
        <w:jc w:val="both"/>
      </w:pPr>
      <w:r w:rsidRPr="00E5617F">
        <w:t xml:space="preserve">Как видно из представленной таблицы, в целом по Предприятию за 2021 год </w:t>
      </w:r>
      <w:r>
        <w:t>получена прибыль в размере 2 262 363,43 руб., впервые за много лет. При анализе деятельности Предприятия в</w:t>
      </w:r>
      <w:r w:rsidRPr="00E5617F">
        <w:t xml:space="preserve"> разрезе видов деятельности </w:t>
      </w:r>
      <w:r>
        <w:t>видно, что только два из них являются прибыльным, это «ДЭС Молодёжный» и «зимник», остальные все виды деятельности являются убыточными.</w:t>
      </w:r>
      <w:r w:rsidRPr="005D221B">
        <w:t xml:space="preserve"> </w:t>
      </w:r>
      <w:r>
        <w:t xml:space="preserve">В пояснительной записке к анализу, не указаны причины сложившихся убытков по остальным видам деятельности. </w:t>
      </w:r>
    </w:p>
    <w:p w:rsidR="00D804AC" w:rsidRDefault="00D804AC" w:rsidP="00D804AC">
      <w:pPr>
        <w:ind w:firstLine="567"/>
        <w:jc w:val="both"/>
      </w:pPr>
    </w:p>
    <w:p w:rsidR="00D804AC" w:rsidRPr="00E5617F" w:rsidRDefault="00D804AC" w:rsidP="00D804AC">
      <w:pPr>
        <w:ind w:firstLine="567"/>
        <w:jc w:val="both"/>
      </w:pPr>
      <w:r>
        <w:rPr>
          <w:b/>
        </w:rPr>
        <w:t>За 1 полугодие</w:t>
      </w:r>
      <w:r w:rsidRPr="00E5617F">
        <w:rPr>
          <w:b/>
        </w:rPr>
        <w:t xml:space="preserve"> 2022 года </w:t>
      </w:r>
      <w:r w:rsidRPr="00E5617F">
        <w:t>экономическая ситуация на Предприятии согласно данных бухгалтерского учёта</w:t>
      </w:r>
      <w:r>
        <w:t xml:space="preserve"> сложилась</w:t>
      </w:r>
      <w:r w:rsidRPr="00E5617F">
        <w:t xml:space="preserve"> следующ</w:t>
      </w:r>
      <w:r>
        <w:t>им образом</w:t>
      </w:r>
      <w:r w:rsidRPr="00E5617F">
        <w:t>:</w:t>
      </w:r>
    </w:p>
    <w:p w:rsidR="00D804AC" w:rsidRPr="00E5617F" w:rsidRDefault="00D804AC" w:rsidP="00D804AC">
      <w:pPr>
        <w:ind w:firstLine="567"/>
        <w:jc w:val="both"/>
      </w:pPr>
    </w:p>
    <w:p w:rsidR="00D804AC" w:rsidRPr="00E5617F" w:rsidRDefault="00D804AC" w:rsidP="00D804AC">
      <w:pPr>
        <w:ind w:firstLine="567"/>
        <w:jc w:val="both"/>
      </w:pPr>
      <w:r w:rsidRPr="00E5617F">
        <w:t xml:space="preserve">                                                              </w:t>
      </w:r>
      <w:r>
        <w:t xml:space="preserve">                                       (рубли)</w:t>
      </w:r>
    </w:p>
    <w:tbl>
      <w:tblPr>
        <w:tblStyle w:val="ac"/>
        <w:tblW w:w="0" w:type="auto"/>
        <w:tblInd w:w="1242" w:type="dxa"/>
        <w:tblLook w:val="04A0" w:firstRow="1" w:lastRow="0" w:firstColumn="1" w:lastColumn="0" w:noHBand="0" w:noVBand="1"/>
      </w:tblPr>
      <w:tblGrid>
        <w:gridCol w:w="3969"/>
        <w:gridCol w:w="2835"/>
      </w:tblGrid>
      <w:tr w:rsidR="00D804AC" w:rsidRPr="00E5617F" w:rsidTr="00D804AC">
        <w:tc>
          <w:tcPr>
            <w:tcW w:w="3969" w:type="dxa"/>
          </w:tcPr>
          <w:p w:rsidR="00D804AC" w:rsidRPr="00E5617F" w:rsidRDefault="00D804AC" w:rsidP="00D804AC">
            <w:pPr>
              <w:jc w:val="center"/>
              <w:rPr>
                <w:b/>
              </w:rPr>
            </w:pPr>
            <w:r w:rsidRPr="00E5617F">
              <w:rPr>
                <w:b/>
              </w:rPr>
              <w:t>Наименование показателя</w:t>
            </w:r>
          </w:p>
        </w:tc>
        <w:tc>
          <w:tcPr>
            <w:tcW w:w="2835" w:type="dxa"/>
          </w:tcPr>
          <w:p w:rsidR="00D804AC" w:rsidRPr="00E5617F" w:rsidRDefault="00D804AC" w:rsidP="00D804AC">
            <w:pPr>
              <w:jc w:val="center"/>
              <w:rPr>
                <w:b/>
              </w:rPr>
            </w:pPr>
            <w:r w:rsidRPr="00E5617F">
              <w:rPr>
                <w:b/>
              </w:rPr>
              <w:t xml:space="preserve">Фактически за </w:t>
            </w:r>
            <w:r>
              <w:rPr>
                <w:b/>
              </w:rPr>
              <w:t xml:space="preserve">1 полугодие </w:t>
            </w:r>
            <w:r w:rsidRPr="00E5617F">
              <w:rPr>
                <w:b/>
              </w:rPr>
              <w:t>2022</w:t>
            </w:r>
          </w:p>
        </w:tc>
      </w:tr>
      <w:tr w:rsidR="00D804AC" w:rsidRPr="00E5617F" w:rsidTr="00D804AC">
        <w:tc>
          <w:tcPr>
            <w:tcW w:w="3969" w:type="dxa"/>
          </w:tcPr>
          <w:p w:rsidR="00D804AC" w:rsidRPr="00E5617F" w:rsidRDefault="00D804AC" w:rsidP="00D804AC">
            <w:pPr>
              <w:jc w:val="both"/>
            </w:pPr>
            <w:r w:rsidRPr="00E5617F">
              <w:t>Выручка</w:t>
            </w:r>
          </w:p>
        </w:tc>
        <w:tc>
          <w:tcPr>
            <w:tcW w:w="2835" w:type="dxa"/>
          </w:tcPr>
          <w:p w:rsidR="00D804AC" w:rsidRPr="00E5617F" w:rsidRDefault="00D804AC" w:rsidP="00D804AC">
            <w:pPr>
              <w:jc w:val="right"/>
            </w:pPr>
            <w:r>
              <w:t>42 787 296</w:t>
            </w:r>
          </w:p>
        </w:tc>
      </w:tr>
      <w:tr w:rsidR="00D804AC" w:rsidRPr="00E5617F" w:rsidTr="00D804AC">
        <w:tc>
          <w:tcPr>
            <w:tcW w:w="3969" w:type="dxa"/>
          </w:tcPr>
          <w:p w:rsidR="00D804AC" w:rsidRPr="00E5617F" w:rsidRDefault="00D804AC" w:rsidP="00D804AC">
            <w:pPr>
              <w:jc w:val="both"/>
            </w:pPr>
            <w:r w:rsidRPr="00E5617F">
              <w:t>Себестоимость</w:t>
            </w:r>
          </w:p>
        </w:tc>
        <w:tc>
          <w:tcPr>
            <w:tcW w:w="2835" w:type="dxa"/>
          </w:tcPr>
          <w:p w:rsidR="00D804AC" w:rsidRPr="00E5617F" w:rsidRDefault="00D804AC" w:rsidP="00D804AC">
            <w:pPr>
              <w:jc w:val="right"/>
            </w:pPr>
            <w:r>
              <w:t>(32 701 333)</w:t>
            </w:r>
          </w:p>
        </w:tc>
      </w:tr>
      <w:tr w:rsidR="00D804AC" w:rsidRPr="00E5617F" w:rsidTr="00D804AC">
        <w:tc>
          <w:tcPr>
            <w:tcW w:w="3969" w:type="dxa"/>
          </w:tcPr>
          <w:p w:rsidR="00D804AC" w:rsidRPr="00E5617F" w:rsidRDefault="00D804AC" w:rsidP="00D804AC">
            <w:pPr>
              <w:jc w:val="both"/>
            </w:pPr>
            <w:r w:rsidRPr="00E5617F">
              <w:t>Общехозяйственные расходы</w:t>
            </w:r>
          </w:p>
        </w:tc>
        <w:tc>
          <w:tcPr>
            <w:tcW w:w="2835" w:type="dxa"/>
          </w:tcPr>
          <w:p w:rsidR="00D804AC" w:rsidRPr="00E5617F" w:rsidRDefault="00D804AC" w:rsidP="00D804AC">
            <w:pPr>
              <w:jc w:val="right"/>
            </w:pPr>
            <w:r>
              <w:t>(2 370 283)</w:t>
            </w:r>
          </w:p>
        </w:tc>
      </w:tr>
      <w:tr w:rsidR="00D804AC" w:rsidRPr="00E5617F" w:rsidTr="00D804AC">
        <w:tc>
          <w:tcPr>
            <w:tcW w:w="3969" w:type="dxa"/>
          </w:tcPr>
          <w:p w:rsidR="00D804AC" w:rsidRPr="00E5617F" w:rsidRDefault="00D804AC" w:rsidP="00D804AC">
            <w:pPr>
              <w:jc w:val="both"/>
            </w:pPr>
            <w:r w:rsidRPr="00E5617F">
              <w:t>Финансовый результат</w:t>
            </w:r>
          </w:p>
        </w:tc>
        <w:tc>
          <w:tcPr>
            <w:tcW w:w="2835" w:type="dxa"/>
          </w:tcPr>
          <w:p w:rsidR="00D804AC" w:rsidRPr="00E5617F" w:rsidRDefault="00D804AC" w:rsidP="00D804AC">
            <w:pPr>
              <w:jc w:val="right"/>
            </w:pPr>
            <w:r>
              <w:t>7 715 680</w:t>
            </w:r>
          </w:p>
        </w:tc>
      </w:tr>
      <w:tr w:rsidR="00D804AC" w:rsidRPr="00E5617F" w:rsidTr="00D804AC">
        <w:tc>
          <w:tcPr>
            <w:tcW w:w="3969" w:type="dxa"/>
          </w:tcPr>
          <w:p w:rsidR="00D804AC" w:rsidRPr="00E5617F" w:rsidRDefault="00D804AC" w:rsidP="00D804AC">
            <w:pPr>
              <w:jc w:val="both"/>
            </w:pPr>
            <w:r w:rsidRPr="00E5617F">
              <w:t>Прочие доходы</w:t>
            </w:r>
          </w:p>
        </w:tc>
        <w:tc>
          <w:tcPr>
            <w:tcW w:w="2835" w:type="dxa"/>
          </w:tcPr>
          <w:p w:rsidR="00D804AC" w:rsidRPr="00E5617F" w:rsidRDefault="00D804AC" w:rsidP="00D804AC">
            <w:pPr>
              <w:jc w:val="right"/>
            </w:pPr>
            <w:r>
              <w:t>3 288 280</w:t>
            </w:r>
          </w:p>
        </w:tc>
      </w:tr>
      <w:tr w:rsidR="00D804AC" w:rsidRPr="00E5617F" w:rsidTr="00D804AC">
        <w:tc>
          <w:tcPr>
            <w:tcW w:w="3969" w:type="dxa"/>
          </w:tcPr>
          <w:p w:rsidR="00D804AC" w:rsidRPr="00E5617F" w:rsidRDefault="00D804AC" w:rsidP="00D804AC">
            <w:pPr>
              <w:jc w:val="both"/>
            </w:pPr>
            <w:r w:rsidRPr="00E5617F">
              <w:t>Прочие расходы</w:t>
            </w:r>
          </w:p>
        </w:tc>
        <w:tc>
          <w:tcPr>
            <w:tcW w:w="2835" w:type="dxa"/>
          </w:tcPr>
          <w:p w:rsidR="00D804AC" w:rsidRPr="00E5617F" w:rsidRDefault="00D804AC" w:rsidP="00D804AC">
            <w:pPr>
              <w:jc w:val="right"/>
            </w:pPr>
            <w:r>
              <w:t>(3 129 193)</w:t>
            </w:r>
          </w:p>
        </w:tc>
      </w:tr>
      <w:tr w:rsidR="00D804AC" w:rsidRPr="00E5617F" w:rsidTr="00D804AC">
        <w:tc>
          <w:tcPr>
            <w:tcW w:w="3969" w:type="dxa"/>
          </w:tcPr>
          <w:p w:rsidR="00D804AC" w:rsidRPr="00E5617F" w:rsidRDefault="00D804AC" w:rsidP="00D804AC">
            <w:pPr>
              <w:jc w:val="both"/>
            </w:pPr>
            <w:r w:rsidRPr="00E5617F">
              <w:t>УСН</w:t>
            </w:r>
          </w:p>
        </w:tc>
        <w:tc>
          <w:tcPr>
            <w:tcW w:w="2835" w:type="dxa"/>
          </w:tcPr>
          <w:p w:rsidR="00D804AC" w:rsidRPr="00E5617F" w:rsidRDefault="00D804AC" w:rsidP="00D804AC">
            <w:pPr>
              <w:jc w:val="right"/>
            </w:pPr>
            <w:r>
              <w:t>(224 841)</w:t>
            </w:r>
          </w:p>
        </w:tc>
      </w:tr>
      <w:tr w:rsidR="00D804AC" w:rsidRPr="00E5617F" w:rsidTr="00D804AC">
        <w:tc>
          <w:tcPr>
            <w:tcW w:w="3969" w:type="dxa"/>
          </w:tcPr>
          <w:p w:rsidR="00D804AC" w:rsidRPr="00E5617F" w:rsidRDefault="00D804AC" w:rsidP="00D804AC">
            <w:pPr>
              <w:jc w:val="both"/>
              <w:rPr>
                <w:b/>
              </w:rPr>
            </w:pPr>
            <w:r w:rsidRPr="00E5617F">
              <w:rPr>
                <w:b/>
              </w:rPr>
              <w:t>Чистая прибыль (убыток)</w:t>
            </w:r>
          </w:p>
        </w:tc>
        <w:tc>
          <w:tcPr>
            <w:tcW w:w="2835" w:type="dxa"/>
          </w:tcPr>
          <w:p w:rsidR="00D804AC" w:rsidRPr="00E5617F" w:rsidRDefault="00D804AC" w:rsidP="00D804AC">
            <w:pPr>
              <w:jc w:val="right"/>
              <w:rPr>
                <w:b/>
              </w:rPr>
            </w:pPr>
            <w:r>
              <w:rPr>
                <w:b/>
              </w:rPr>
              <w:t>7 649 926</w:t>
            </w:r>
          </w:p>
        </w:tc>
      </w:tr>
    </w:tbl>
    <w:p w:rsidR="00D804AC" w:rsidRDefault="00D804AC" w:rsidP="00D804AC">
      <w:pPr>
        <w:ind w:firstLine="567"/>
        <w:jc w:val="both"/>
      </w:pPr>
    </w:p>
    <w:p w:rsidR="00D804AC" w:rsidRDefault="00D804AC" w:rsidP="00D804AC">
      <w:pPr>
        <w:ind w:firstLine="567"/>
        <w:jc w:val="both"/>
      </w:pPr>
      <w:proofErr w:type="gramStart"/>
      <w:r>
        <w:t xml:space="preserve">По итогам финансовой деятельности за 1 полугодие 2022 года Предприятием получена прибыль в сумме 7 649 926 руб. Данная прибыль является необоснованной, так как в феврале 2022 года оприходована выручка «субсидия </w:t>
      </w:r>
      <w:r w:rsidRPr="008A231F">
        <w:t>сельских поселений на компенсацию расходов по организации электроснабжения от дизельных электростанций</w:t>
      </w:r>
      <w:r>
        <w:t>» в сумме 25 488 256 руб. Данная сумма составляет порядка 95% от всей суммы субсидии за год, поэтому</w:t>
      </w:r>
      <w:proofErr w:type="gramEnd"/>
      <w:r>
        <w:t xml:space="preserve">, она должна была быть оприходована на «авансы полученные» и затем в течение года помесячно приходоваться на выручку. </w:t>
      </w:r>
    </w:p>
    <w:p w:rsidR="00D804AC" w:rsidRDefault="00D804AC" w:rsidP="00D804AC">
      <w:pPr>
        <w:ind w:firstLine="567"/>
        <w:jc w:val="both"/>
      </w:pPr>
    </w:p>
    <w:p w:rsidR="00D804AC" w:rsidRPr="000B0BB5" w:rsidRDefault="00D804AC" w:rsidP="00D804AC">
      <w:pPr>
        <w:ind w:firstLine="567"/>
        <w:jc w:val="both"/>
        <w:rPr>
          <w:lang w:eastAsia="ar-SA"/>
        </w:rPr>
      </w:pPr>
      <w:r>
        <w:t xml:space="preserve">Для установления причин возникновения просроченной кредиторской задолженности проанализированы </w:t>
      </w:r>
      <w:r w:rsidRPr="000B0BB5">
        <w:t>и</w:t>
      </w:r>
      <w:r>
        <w:rPr>
          <w:lang w:eastAsia="ar-SA"/>
        </w:rPr>
        <w:t>тоги финансово-экономической</w:t>
      </w:r>
      <w:r w:rsidRPr="000B0BB5">
        <w:rPr>
          <w:lang w:eastAsia="ar-SA"/>
        </w:rPr>
        <w:t xml:space="preserve"> деятельности предприятия за </w:t>
      </w:r>
      <w:r>
        <w:rPr>
          <w:lang w:eastAsia="ar-SA"/>
        </w:rPr>
        <w:t>4</w:t>
      </w:r>
      <w:r w:rsidRPr="000B0BB5">
        <w:rPr>
          <w:lang w:eastAsia="ar-SA"/>
        </w:rPr>
        <w:t xml:space="preserve"> года</w:t>
      </w:r>
      <w:r>
        <w:rPr>
          <w:lang w:eastAsia="ar-SA"/>
        </w:rPr>
        <w:t>.</w:t>
      </w:r>
    </w:p>
    <w:p w:rsidR="00D804AC" w:rsidRPr="000B0BB5" w:rsidRDefault="00D804AC" w:rsidP="00D804AC">
      <w:pPr>
        <w:suppressAutoHyphens/>
        <w:ind w:firstLine="567"/>
        <w:jc w:val="both"/>
        <w:rPr>
          <w:lang w:eastAsia="ar-SA"/>
        </w:rPr>
      </w:pPr>
      <w:r w:rsidRPr="000B0BB5">
        <w:rPr>
          <w:lang w:eastAsia="ar-SA"/>
        </w:rPr>
        <w:t xml:space="preserve">                                                                                                                             (тыс. руб.)</w:t>
      </w:r>
    </w:p>
    <w:tbl>
      <w:tblPr>
        <w:tblStyle w:val="ac"/>
        <w:tblW w:w="0" w:type="auto"/>
        <w:tblLook w:val="04A0" w:firstRow="1" w:lastRow="0" w:firstColumn="1" w:lastColumn="0" w:noHBand="0" w:noVBand="1"/>
      </w:tblPr>
      <w:tblGrid>
        <w:gridCol w:w="3936"/>
        <w:gridCol w:w="1417"/>
        <w:gridCol w:w="1559"/>
        <w:gridCol w:w="1276"/>
        <w:gridCol w:w="1276"/>
      </w:tblGrid>
      <w:tr w:rsidR="00D804AC" w:rsidRPr="000B0BB5" w:rsidTr="00D804AC">
        <w:tc>
          <w:tcPr>
            <w:tcW w:w="3936" w:type="dxa"/>
          </w:tcPr>
          <w:p w:rsidR="00D804AC" w:rsidRPr="000B0BB5" w:rsidRDefault="00D804AC" w:rsidP="00D804AC">
            <w:pPr>
              <w:suppressAutoHyphens/>
              <w:jc w:val="both"/>
              <w:rPr>
                <w:lang w:eastAsia="ar-SA"/>
              </w:rPr>
            </w:pPr>
            <w:r w:rsidRPr="000B0BB5">
              <w:rPr>
                <w:lang w:eastAsia="ar-SA"/>
              </w:rPr>
              <w:t>Наименование показателя</w:t>
            </w:r>
          </w:p>
        </w:tc>
        <w:tc>
          <w:tcPr>
            <w:tcW w:w="1417" w:type="dxa"/>
          </w:tcPr>
          <w:p w:rsidR="00D804AC" w:rsidRPr="000B0BB5" w:rsidRDefault="00D804AC" w:rsidP="00D804AC">
            <w:pPr>
              <w:suppressAutoHyphens/>
              <w:jc w:val="both"/>
              <w:rPr>
                <w:b/>
                <w:lang w:eastAsia="ar-SA"/>
              </w:rPr>
            </w:pPr>
            <w:r>
              <w:rPr>
                <w:b/>
                <w:lang w:eastAsia="ar-SA"/>
              </w:rPr>
              <w:t>2018 год</w:t>
            </w:r>
          </w:p>
        </w:tc>
        <w:tc>
          <w:tcPr>
            <w:tcW w:w="1559" w:type="dxa"/>
          </w:tcPr>
          <w:p w:rsidR="00D804AC" w:rsidRPr="000B0BB5" w:rsidRDefault="00D804AC" w:rsidP="00D804AC">
            <w:pPr>
              <w:suppressAutoHyphens/>
              <w:jc w:val="both"/>
              <w:rPr>
                <w:b/>
                <w:lang w:eastAsia="ar-SA"/>
              </w:rPr>
            </w:pPr>
            <w:r>
              <w:rPr>
                <w:b/>
                <w:lang w:eastAsia="ar-SA"/>
              </w:rPr>
              <w:t>2019 год</w:t>
            </w:r>
          </w:p>
        </w:tc>
        <w:tc>
          <w:tcPr>
            <w:tcW w:w="1276" w:type="dxa"/>
          </w:tcPr>
          <w:p w:rsidR="00D804AC" w:rsidRPr="000B0BB5" w:rsidRDefault="00D804AC" w:rsidP="00D804AC">
            <w:pPr>
              <w:suppressAutoHyphens/>
              <w:jc w:val="both"/>
              <w:rPr>
                <w:b/>
                <w:lang w:eastAsia="ar-SA"/>
              </w:rPr>
            </w:pPr>
            <w:r>
              <w:rPr>
                <w:b/>
                <w:lang w:eastAsia="ar-SA"/>
              </w:rPr>
              <w:t>2020 год</w:t>
            </w:r>
          </w:p>
        </w:tc>
        <w:tc>
          <w:tcPr>
            <w:tcW w:w="1276" w:type="dxa"/>
          </w:tcPr>
          <w:p w:rsidR="00D804AC" w:rsidRPr="000B0BB5" w:rsidRDefault="00D804AC" w:rsidP="00D804AC">
            <w:pPr>
              <w:suppressAutoHyphens/>
              <w:jc w:val="both"/>
              <w:rPr>
                <w:b/>
                <w:lang w:eastAsia="ar-SA"/>
              </w:rPr>
            </w:pPr>
            <w:r>
              <w:rPr>
                <w:b/>
                <w:lang w:eastAsia="ar-SA"/>
              </w:rPr>
              <w:t>2021 год</w:t>
            </w:r>
          </w:p>
        </w:tc>
      </w:tr>
      <w:tr w:rsidR="00D804AC" w:rsidRPr="000B0BB5" w:rsidTr="00D804AC">
        <w:tc>
          <w:tcPr>
            <w:tcW w:w="3936" w:type="dxa"/>
          </w:tcPr>
          <w:p w:rsidR="00D804AC" w:rsidRPr="000B0BB5" w:rsidRDefault="00D804AC" w:rsidP="00D804AC">
            <w:pPr>
              <w:suppressAutoHyphens/>
              <w:jc w:val="both"/>
              <w:rPr>
                <w:lang w:eastAsia="ar-SA"/>
              </w:rPr>
            </w:pPr>
            <w:r w:rsidRPr="000B0BB5">
              <w:rPr>
                <w:lang w:eastAsia="ar-SA"/>
              </w:rPr>
              <w:t>Выручка от продажи услуг</w:t>
            </w:r>
          </w:p>
        </w:tc>
        <w:tc>
          <w:tcPr>
            <w:tcW w:w="1417" w:type="dxa"/>
          </w:tcPr>
          <w:p w:rsidR="00D804AC" w:rsidRPr="000B0BB5" w:rsidRDefault="00D804AC" w:rsidP="00D804AC">
            <w:pPr>
              <w:suppressAutoHyphens/>
              <w:jc w:val="both"/>
              <w:rPr>
                <w:lang w:eastAsia="ar-SA"/>
              </w:rPr>
            </w:pPr>
            <w:r>
              <w:rPr>
                <w:lang w:eastAsia="ar-SA"/>
              </w:rPr>
              <w:t xml:space="preserve"> 37 043</w:t>
            </w:r>
          </w:p>
        </w:tc>
        <w:tc>
          <w:tcPr>
            <w:tcW w:w="1559" w:type="dxa"/>
          </w:tcPr>
          <w:p w:rsidR="00D804AC" w:rsidRPr="000B0BB5" w:rsidRDefault="00D804AC" w:rsidP="00D804AC">
            <w:pPr>
              <w:suppressAutoHyphens/>
              <w:jc w:val="both"/>
              <w:rPr>
                <w:lang w:eastAsia="ar-SA"/>
              </w:rPr>
            </w:pPr>
            <w:r>
              <w:rPr>
                <w:lang w:eastAsia="ar-SA"/>
              </w:rPr>
              <w:t xml:space="preserve"> 42 981</w:t>
            </w:r>
          </w:p>
        </w:tc>
        <w:tc>
          <w:tcPr>
            <w:tcW w:w="1276" w:type="dxa"/>
          </w:tcPr>
          <w:p w:rsidR="00D804AC" w:rsidRPr="000B0BB5" w:rsidRDefault="00D804AC" w:rsidP="00D804AC">
            <w:pPr>
              <w:suppressAutoHyphens/>
              <w:jc w:val="both"/>
              <w:rPr>
                <w:lang w:eastAsia="ar-SA"/>
              </w:rPr>
            </w:pPr>
            <w:r>
              <w:rPr>
                <w:lang w:eastAsia="ar-SA"/>
              </w:rPr>
              <w:t xml:space="preserve"> 51 992</w:t>
            </w:r>
          </w:p>
        </w:tc>
        <w:tc>
          <w:tcPr>
            <w:tcW w:w="1276" w:type="dxa"/>
          </w:tcPr>
          <w:p w:rsidR="00D804AC" w:rsidRPr="000B0BB5" w:rsidRDefault="00D804AC" w:rsidP="00D804AC">
            <w:pPr>
              <w:suppressAutoHyphens/>
              <w:jc w:val="both"/>
              <w:rPr>
                <w:lang w:eastAsia="ar-SA"/>
              </w:rPr>
            </w:pPr>
            <w:r>
              <w:rPr>
                <w:lang w:eastAsia="ar-SA"/>
              </w:rPr>
              <w:t xml:space="preserve"> 54 081</w:t>
            </w:r>
          </w:p>
        </w:tc>
      </w:tr>
      <w:tr w:rsidR="00D804AC" w:rsidRPr="000B0BB5" w:rsidTr="00D804AC">
        <w:tc>
          <w:tcPr>
            <w:tcW w:w="3936" w:type="dxa"/>
          </w:tcPr>
          <w:p w:rsidR="00D804AC" w:rsidRPr="000B0BB5" w:rsidRDefault="00D804AC" w:rsidP="00D804AC">
            <w:pPr>
              <w:suppressAutoHyphens/>
              <w:jc w:val="both"/>
              <w:rPr>
                <w:lang w:eastAsia="ar-SA"/>
              </w:rPr>
            </w:pPr>
            <w:r w:rsidRPr="000B0BB5">
              <w:rPr>
                <w:lang w:eastAsia="ar-SA"/>
              </w:rPr>
              <w:t>Себестоимость проданных услуг</w:t>
            </w:r>
          </w:p>
        </w:tc>
        <w:tc>
          <w:tcPr>
            <w:tcW w:w="1417" w:type="dxa"/>
          </w:tcPr>
          <w:p w:rsidR="00D804AC" w:rsidRPr="000B0BB5" w:rsidRDefault="00D804AC" w:rsidP="00D804AC">
            <w:pPr>
              <w:suppressAutoHyphens/>
              <w:jc w:val="both"/>
              <w:rPr>
                <w:lang w:eastAsia="ar-SA"/>
              </w:rPr>
            </w:pPr>
            <w:r>
              <w:rPr>
                <w:lang w:eastAsia="ar-SA"/>
              </w:rPr>
              <w:t>(45 785)</w:t>
            </w:r>
          </w:p>
        </w:tc>
        <w:tc>
          <w:tcPr>
            <w:tcW w:w="1559" w:type="dxa"/>
          </w:tcPr>
          <w:p w:rsidR="00D804AC" w:rsidRPr="000B0BB5" w:rsidRDefault="00D804AC" w:rsidP="00D804AC">
            <w:pPr>
              <w:suppressAutoHyphens/>
              <w:jc w:val="both"/>
              <w:rPr>
                <w:lang w:eastAsia="ar-SA"/>
              </w:rPr>
            </w:pPr>
            <w:r>
              <w:rPr>
                <w:lang w:eastAsia="ar-SA"/>
              </w:rPr>
              <w:t>(57 723)</w:t>
            </w:r>
          </w:p>
        </w:tc>
        <w:tc>
          <w:tcPr>
            <w:tcW w:w="1276" w:type="dxa"/>
          </w:tcPr>
          <w:p w:rsidR="00D804AC" w:rsidRPr="000B0BB5" w:rsidRDefault="00D804AC" w:rsidP="00D804AC">
            <w:pPr>
              <w:suppressAutoHyphens/>
              <w:jc w:val="both"/>
              <w:rPr>
                <w:lang w:eastAsia="ar-SA"/>
              </w:rPr>
            </w:pPr>
            <w:r>
              <w:rPr>
                <w:lang w:eastAsia="ar-SA"/>
              </w:rPr>
              <w:t>(54 849)</w:t>
            </w:r>
          </w:p>
        </w:tc>
        <w:tc>
          <w:tcPr>
            <w:tcW w:w="1276" w:type="dxa"/>
          </w:tcPr>
          <w:p w:rsidR="00D804AC" w:rsidRPr="000B0BB5" w:rsidRDefault="00D804AC" w:rsidP="00D804AC">
            <w:pPr>
              <w:suppressAutoHyphens/>
              <w:jc w:val="both"/>
              <w:rPr>
                <w:lang w:eastAsia="ar-SA"/>
              </w:rPr>
            </w:pPr>
            <w:r>
              <w:rPr>
                <w:lang w:eastAsia="ar-SA"/>
              </w:rPr>
              <w:t>(55 016)</w:t>
            </w:r>
          </w:p>
        </w:tc>
      </w:tr>
      <w:tr w:rsidR="00D804AC" w:rsidRPr="000B0BB5" w:rsidTr="00D804AC">
        <w:tc>
          <w:tcPr>
            <w:tcW w:w="3936" w:type="dxa"/>
          </w:tcPr>
          <w:p w:rsidR="00D804AC" w:rsidRPr="000B0BB5" w:rsidRDefault="00D804AC" w:rsidP="00D804AC">
            <w:pPr>
              <w:suppressAutoHyphens/>
              <w:jc w:val="both"/>
              <w:rPr>
                <w:b/>
                <w:lang w:eastAsia="ar-SA"/>
              </w:rPr>
            </w:pPr>
            <w:r>
              <w:rPr>
                <w:b/>
                <w:lang w:eastAsia="ar-SA"/>
              </w:rPr>
              <w:t>Прибыль (убыток) от продаж</w:t>
            </w:r>
          </w:p>
        </w:tc>
        <w:tc>
          <w:tcPr>
            <w:tcW w:w="1417" w:type="dxa"/>
          </w:tcPr>
          <w:p w:rsidR="00D804AC" w:rsidRPr="000B0BB5" w:rsidRDefault="00D804AC" w:rsidP="00D804AC">
            <w:pPr>
              <w:suppressAutoHyphens/>
              <w:jc w:val="both"/>
              <w:rPr>
                <w:b/>
                <w:lang w:eastAsia="ar-SA"/>
              </w:rPr>
            </w:pPr>
            <w:r>
              <w:rPr>
                <w:b/>
                <w:lang w:eastAsia="ar-SA"/>
              </w:rPr>
              <w:t xml:space="preserve">  (8 742)</w:t>
            </w:r>
          </w:p>
        </w:tc>
        <w:tc>
          <w:tcPr>
            <w:tcW w:w="1559" w:type="dxa"/>
          </w:tcPr>
          <w:p w:rsidR="00D804AC" w:rsidRPr="000B0BB5" w:rsidRDefault="00D804AC" w:rsidP="00D804AC">
            <w:pPr>
              <w:suppressAutoHyphens/>
              <w:jc w:val="both"/>
              <w:rPr>
                <w:b/>
                <w:lang w:eastAsia="ar-SA"/>
              </w:rPr>
            </w:pPr>
            <w:r>
              <w:rPr>
                <w:b/>
                <w:lang w:eastAsia="ar-SA"/>
              </w:rPr>
              <w:t>(14 742)</w:t>
            </w:r>
          </w:p>
        </w:tc>
        <w:tc>
          <w:tcPr>
            <w:tcW w:w="1276" w:type="dxa"/>
          </w:tcPr>
          <w:p w:rsidR="00D804AC" w:rsidRPr="000B0BB5" w:rsidRDefault="00D804AC" w:rsidP="00D804AC">
            <w:pPr>
              <w:suppressAutoHyphens/>
              <w:jc w:val="both"/>
              <w:rPr>
                <w:b/>
                <w:lang w:eastAsia="ar-SA"/>
              </w:rPr>
            </w:pPr>
            <w:r>
              <w:rPr>
                <w:b/>
                <w:lang w:eastAsia="ar-SA"/>
              </w:rPr>
              <w:t xml:space="preserve">  (2 857)</w:t>
            </w:r>
          </w:p>
        </w:tc>
        <w:tc>
          <w:tcPr>
            <w:tcW w:w="1276" w:type="dxa"/>
          </w:tcPr>
          <w:p w:rsidR="00D804AC" w:rsidRPr="000B0BB5" w:rsidRDefault="00D804AC" w:rsidP="00D804AC">
            <w:pPr>
              <w:suppressAutoHyphens/>
              <w:jc w:val="both"/>
              <w:rPr>
                <w:b/>
                <w:lang w:eastAsia="ar-SA"/>
              </w:rPr>
            </w:pPr>
            <w:r>
              <w:rPr>
                <w:b/>
                <w:lang w:eastAsia="ar-SA"/>
              </w:rPr>
              <w:t xml:space="preserve">     (935)</w:t>
            </w:r>
          </w:p>
        </w:tc>
      </w:tr>
      <w:tr w:rsidR="00D804AC" w:rsidRPr="000B0BB5" w:rsidTr="00D804AC">
        <w:tc>
          <w:tcPr>
            <w:tcW w:w="3936" w:type="dxa"/>
          </w:tcPr>
          <w:p w:rsidR="00D804AC" w:rsidRPr="000B0BB5" w:rsidRDefault="00D804AC" w:rsidP="00D804AC">
            <w:pPr>
              <w:suppressAutoHyphens/>
              <w:jc w:val="both"/>
              <w:rPr>
                <w:lang w:eastAsia="ar-SA"/>
              </w:rPr>
            </w:pPr>
            <w:r w:rsidRPr="000B0BB5">
              <w:rPr>
                <w:lang w:eastAsia="ar-SA"/>
              </w:rPr>
              <w:t>Прочие доходы</w:t>
            </w:r>
          </w:p>
        </w:tc>
        <w:tc>
          <w:tcPr>
            <w:tcW w:w="1417" w:type="dxa"/>
          </w:tcPr>
          <w:p w:rsidR="00D804AC" w:rsidRPr="000B0BB5" w:rsidRDefault="00D804AC" w:rsidP="00D804AC">
            <w:pPr>
              <w:suppressAutoHyphens/>
              <w:jc w:val="both"/>
              <w:rPr>
                <w:lang w:eastAsia="ar-SA"/>
              </w:rPr>
            </w:pPr>
            <w:r>
              <w:rPr>
                <w:lang w:eastAsia="ar-SA"/>
              </w:rPr>
              <w:t>10 620</w:t>
            </w:r>
          </w:p>
        </w:tc>
        <w:tc>
          <w:tcPr>
            <w:tcW w:w="1559" w:type="dxa"/>
          </w:tcPr>
          <w:p w:rsidR="00D804AC" w:rsidRPr="000B0BB5" w:rsidRDefault="00D804AC" w:rsidP="00D804AC">
            <w:pPr>
              <w:suppressAutoHyphens/>
              <w:jc w:val="both"/>
              <w:rPr>
                <w:lang w:eastAsia="ar-SA"/>
              </w:rPr>
            </w:pPr>
            <w:r>
              <w:rPr>
                <w:lang w:eastAsia="ar-SA"/>
              </w:rPr>
              <w:t xml:space="preserve">   9 154</w:t>
            </w:r>
          </w:p>
        </w:tc>
        <w:tc>
          <w:tcPr>
            <w:tcW w:w="1276" w:type="dxa"/>
          </w:tcPr>
          <w:p w:rsidR="00D804AC" w:rsidRPr="000B0BB5" w:rsidRDefault="00D804AC" w:rsidP="00D804AC">
            <w:pPr>
              <w:suppressAutoHyphens/>
              <w:jc w:val="both"/>
              <w:rPr>
                <w:lang w:eastAsia="ar-SA"/>
              </w:rPr>
            </w:pPr>
            <w:r>
              <w:rPr>
                <w:lang w:eastAsia="ar-SA"/>
              </w:rPr>
              <w:t xml:space="preserve">   5 599</w:t>
            </w:r>
          </w:p>
        </w:tc>
        <w:tc>
          <w:tcPr>
            <w:tcW w:w="1276" w:type="dxa"/>
          </w:tcPr>
          <w:p w:rsidR="00D804AC" w:rsidRPr="000B0BB5" w:rsidRDefault="00D804AC" w:rsidP="00D804AC">
            <w:pPr>
              <w:suppressAutoHyphens/>
              <w:jc w:val="both"/>
              <w:rPr>
                <w:lang w:eastAsia="ar-SA"/>
              </w:rPr>
            </w:pPr>
            <w:r>
              <w:rPr>
                <w:lang w:eastAsia="ar-SA"/>
              </w:rPr>
              <w:t xml:space="preserve">   6 819</w:t>
            </w:r>
          </w:p>
        </w:tc>
      </w:tr>
      <w:tr w:rsidR="00D804AC" w:rsidRPr="000B0BB5" w:rsidTr="00D804AC">
        <w:tc>
          <w:tcPr>
            <w:tcW w:w="3936" w:type="dxa"/>
          </w:tcPr>
          <w:p w:rsidR="00D804AC" w:rsidRPr="000B0BB5" w:rsidRDefault="00D804AC" w:rsidP="00D804AC">
            <w:pPr>
              <w:suppressAutoHyphens/>
              <w:jc w:val="both"/>
              <w:rPr>
                <w:lang w:eastAsia="ar-SA"/>
              </w:rPr>
            </w:pPr>
            <w:r w:rsidRPr="000B0BB5">
              <w:rPr>
                <w:lang w:eastAsia="ar-SA"/>
              </w:rPr>
              <w:t>Прочие расходы</w:t>
            </w:r>
          </w:p>
        </w:tc>
        <w:tc>
          <w:tcPr>
            <w:tcW w:w="1417" w:type="dxa"/>
          </w:tcPr>
          <w:p w:rsidR="00D804AC" w:rsidRPr="000B0BB5" w:rsidRDefault="00D804AC" w:rsidP="00D804AC">
            <w:pPr>
              <w:suppressAutoHyphens/>
              <w:jc w:val="both"/>
              <w:rPr>
                <w:lang w:eastAsia="ar-SA"/>
              </w:rPr>
            </w:pPr>
            <w:r>
              <w:rPr>
                <w:lang w:eastAsia="ar-SA"/>
              </w:rPr>
              <w:t xml:space="preserve"> (6 586)</w:t>
            </w:r>
          </w:p>
        </w:tc>
        <w:tc>
          <w:tcPr>
            <w:tcW w:w="1559" w:type="dxa"/>
          </w:tcPr>
          <w:p w:rsidR="00D804AC" w:rsidRPr="000B0BB5" w:rsidRDefault="00D804AC" w:rsidP="00D804AC">
            <w:pPr>
              <w:suppressAutoHyphens/>
              <w:jc w:val="both"/>
              <w:rPr>
                <w:lang w:eastAsia="ar-SA"/>
              </w:rPr>
            </w:pPr>
            <w:r>
              <w:rPr>
                <w:lang w:eastAsia="ar-SA"/>
              </w:rPr>
              <w:t xml:space="preserve">  (4 947)</w:t>
            </w:r>
          </w:p>
        </w:tc>
        <w:tc>
          <w:tcPr>
            <w:tcW w:w="1276" w:type="dxa"/>
          </w:tcPr>
          <w:p w:rsidR="00D804AC" w:rsidRPr="000B0BB5" w:rsidRDefault="00D804AC" w:rsidP="00D804AC">
            <w:pPr>
              <w:suppressAutoHyphens/>
              <w:jc w:val="both"/>
              <w:rPr>
                <w:lang w:eastAsia="ar-SA"/>
              </w:rPr>
            </w:pPr>
            <w:r>
              <w:rPr>
                <w:lang w:eastAsia="ar-SA"/>
              </w:rPr>
              <w:t xml:space="preserve">  (3 501)</w:t>
            </w:r>
          </w:p>
        </w:tc>
        <w:tc>
          <w:tcPr>
            <w:tcW w:w="1276" w:type="dxa"/>
          </w:tcPr>
          <w:p w:rsidR="00D804AC" w:rsidRPr="000B0BB5" w:rsidRDefault="00D804AC" w:rsidP="00D804AC">
            <w:pPr>
              <w:suppressAutoHyphens/>
              <w:jc w:val="both"/>
              <w:rPr>
                <w:lang w:eastAsia="ar-SA"/>
              </w:rPr>
            </w:pPr>
            <w:r>
              <w:rPr>
                <w:lang w:eastAsia="ar-SA"/>
              </w:rPr>
              <w:t xml:space="preserve"> (3 116)</w:t>
            </w:r>
          </w:p>
        </w:tc>
      </w:tr>
      <w:tr w:rsidR="00D804AC" w:rsidRPr="000B0BB5" w:rsidTr="00D804AC">
        <w:tc>
          <w:tcPr>
            <w:tcW w:w="3936" w:type="dxa"/>
          </w:tcPr>
          <w:p w:rsidR="00D804AC" w:rsidRPr="000B0BB5" w:rsidRDefault="00D804AC" w:rsidP="00D804AC">
            <w:pPr>
              <w:suppressAutoHyphens/>
              <w:jc w:val="both"/>
              <w:rPr>
                <w:lang w:eastAsia="ar-SA"/>
              </w:rPr>
            </w:pPr>
            <w:r>
              <w:rPr>
                <w:lang w:eastAsia="ar-SA"/>
              </w:rPr>
              <w:t>УСН</w:t>
            </w:r>
          </w:p>
        </w:tc>
        <w:tc>
          <w:tcPr>
            <w:tcW w:w="1417" w:type="dxa"/>
          </w:tcPr>
          <w:p w:rsidR="00D804AC" w:rsidRDefault="00D804AC" w:rsidP="00D804AC">
            <w:pPr>
              <w:suppressAutoHyphens/>
              <w:jc w:val="both"/>
              <w:rPr>
                <w:lang w:eastAsia="ar-SA"/>
              </w:rPr>
            </w:pPr>
            <w:r>
              <w:rPr>
                <w:lang w:eastAsia="ar-SA"/>
              </w:rPr>
              <w:t xml:space="preserve">    (419)</w:t>
            </w:r>
          </w:p>
        </w:tc>
        <w:tc>
          <w:tcPr>
            <w:tcW w:w="1559" w:type="dxa"/>
          </w:tcPr>
          <w:p w:rsidR="00D804AC" w:rsidRPr="000B0BB5" w:rsidRDefault="00D804AC" w:rsidP="00D804AC">
            <w:pPr>
              <w:suppressAutoHyphens/>
              <w:jc w:val="both"/>
              <w:rPr>
                <w:lang w:eastAsia="ar-SA"/>
              </w:rPr>
            </w:pPr>
            <w:r>
              <w:rPr>
                <w:lang w:eastAsia="ar-SA"/>
              </w:rPr>
              <w:t xml:space="preserve">     (437)</w:t>
            </w:r>
          </w:p>
        </w:tc>
        <w:tc>
          <w:tcPr>
            <w:tcW w:w="1276" w:type="dxa"/>
          </w:tcPr>
          <w:p w:rsidR="00D804AC" w:rsidRPr="000B0BB5" w:rsidRDefault="00D804AC" w:rsidP="00D804AC">
            <w:pPr>
              <w:suppressAutoHyphens/>
              <w:jc w:val="both"/>
              <w:rPr>
                <w:lang w:eastAsia="ar-SA"/>
              </w:rPr>
            </w:pPr>
            <w:r>
              <w:rPr>
                <w:lang w:eastAsia="ar-SA"/>
              </w:rPr>
              <w:t xml:space="preserve">     (490)</w:t>
            </w:r>
          </w:p>
        </w:tc>
        <w:tc>
          <w:tcPr>
            <w:tcW w:w="1276" w:type="dxa"/>
          </w:tcPr>
          <w:p w:rsidR="00D804AC" w:rsidRPr="000B0BB5" w:rsidRDefault="00D804AC" w:rsidP="00D804AC">
            <w:pPr>
              <w:suppressAutoHyphens/>
              <w:jc w:val="both"/>
              <w:rPr>
                <w:lang w:eastAsia="ar-SA"/>
              </w:rPr>
            </w:pPr>
            <w:r>
              <w:rPr>
                <w:lang w:eastAsia="ar-SA"/>
              </w:rPr>
              <w:t xml:space="preserve">    (506)</w:t>
            </w:r>
          </w:p>
        </w:tc>
      </w:tr>
      <w:tr w:rsidR="00D804AC" w:rsidRPr="000B0BB5" w:rsidTr="00D804AC">
        <w:tc>
          <w:tcPr>
            <w:tcW w:w="3936" w:type="dxa"/>
          </w:tcPr>
          <w:p w:rsidR="00D804AC" w:rsidRPr="000B0BB5" w:rsidRDefault="00D804AC" w:rsidP="00D804AC">
            <w:pPr>
              <w:suppressAutoHyphens/>
              <w:jc w:val="both"/>
              <w:rPr>
                <w:b/>
                <w:lang w:eastAsia="ar-SA"/>
              </w:rPr>
            </w:pPr>
            <w:r w:rsidRPr="000B0BB5">
              <w:rPr>
                <w:b/>
                <w:lang w:eastAsia="ar-SA"/>
              </w:rPr>
              <w:t>Чистая прибыль (убыток)</w:t>
            </w:r>
          </w:p>
        </w:tc>
        <w:tc>
          <w:tcPr>
            <w:tcW w:w="1417" w:type="dxa"/>
          </w:tcPr>
          <w:p w:rsidR="00D804AC" w:rsidRPr="000B0BB5" w:rsidRDefault="00D804AC" w:rsidP="00D804AC">
            <w:pPr>
              <w:suppressAutoHyphens/>
              <w:jc w:val="both"/>
              <w:rPr>
                <w:b/>
                <w:lang w:eastAsia="ar-SA"/>
              </w:rPr>
            </w:pPr>
            <w:r>
              <w:rPr>
                <w:b/>
                <w:lang w:eastAsia="ar-SA"/>
              </w:rPr>
              <w:t xml:space="preserve"> (5 127)</w:t>
            </w:r>
          </w:p>
        </w:tc>
        <w:tc>
          <w:tcPr>
            <w:tcW w:w="1559" w:type="dxa"/>
          </w:tcPr>
          <w:p w:rsidR="00D804AC" w:rsidRPr="000B0BB5" w:rsidRDefault="00D804AC" w:rsidP="00D804AC">
            <w:pPr>
              <w:suppressAutoHyphens/>
              <w:jc w:val="both"/>
              <w:rPr>
                <w:b/>
                <w:lang w:eastAsia="ar-SA"/>
              </w:rPr>
            </w:pPr>
            <w:r>
              <w:rPr>
                <w:b/>
                <w:lang w:eastAsia="ar-SA"/>
              </w:rPr>
              <w:t xml:space="preserve">  (10 972)</w:t>
            </w:r>
          </w:p>
        </w:tc>
        <w:tc>
          <w:tcPr>
            <w:tcW w:w="1276" w:type="dxa"/>
          </w:tcPr>
          <w:p w:rsidR="00D804AC" w:rsidRPr="000B0BB5" w:rsidRDefault="00D804AC" w:rsidP="00D804AC">
            <w:pPr>
              <w:suppressAutoHyphens/>
              <w:jc w:val="both"/>
              <w:rPr>
                <w:b/>
                <w:lang w:eastAsia="ar-SA"/>
              </w:rPr>
            </w:pPr>
            <w:r>
              <w:rPr>
                <w:b/>
                <w:lang w:eastAsia="ar-SA"/>
              </w:rPr>
              <w:t xml:space="preserve">  (1 249)</w:t>
            </w:r>
          </w:p>
        </w:tc>
        <w:tc>
          <w:tcPr>
            <w:tcW w:w="1276" w:type="dxa"/>
          </w:tcPr>
          <w:p w:rsidR="00D804AC" w:rsidRPr="000B0BB5" w:rsidRDefault="00D804AC" w:rsidP="00D804AC">
            <w:pPr>
              <w:suppressAutoHyphens/>
              <w:jc w:val="both"/>
              <w:rPr>
                <w:b/>
                <w:lang w:eastAsia="ar-SA"/>
              </w:rPr>
            </w:pPr>
            <w:r>
              <w:rPr>
                <w:b/>
                <w:lang w:eastAsia="ar-SA"/>
              </w:rPr>
              <w:t xml:space="preserve">   2 262</w:t>
            </w:r>
          </w:p>
        </w:tc>
      </w:tr>
    </w:tbl>
    <w:p w:rsidR="00D804AC" w:rsidRDefault="00D804AC" w:rsidP="00D804AC">
      <w:pPr>
        <w:ind w:firstLine="567"/>
        <w:jc w:val="both"/>
      </w:pPr>
    </w:p>
    <w:p w:rsidR="00D804AC" w:rsidRDefault="00D804AC" w:rsidP="00D804AC">
      <w:pPr>
        <w:ind w:firstLine="567"/>
        <w:jc w:val="both"/>
      </w:pPr>
      <w:r>
        <w:lastRenderedPageBreak/>
        <w:t>Как видно из таблицы, до 2021 года  на протяжении предыдущих трёх лет на Предприятии складывались убытки, самый значительный в 2019 году, которые привели в конечном итоге к отсутствию денежных средств.</w:t>
      </w:r>
    </w:p>
    <w:p w:rsidR="00D804AC" w:rsidRDefault="00D804AC" w:rsidP="00D804AC">
      <w:pPr>
        <w:ind w:firstLine="567"/>
        <w:jc w:val="both"/>
      </w:pPr>
      <w:r>
        <w:t>Полученная в 2021 году прибыль в сумме 2 262 тыс. руб., снизила в течение 2021 года размеры кредиторской задолженности, которая на  31 декабря 2020 года составляла 10 555 тыс. руб., а на 31.12.2021 уже уменьшилась до 8 191 тыс. руб.</w:t>
      </w:r>
    </w:p>
    <w:p w:rsidR="00D804AC" w:rsidRDefault="00D804AC" w:rsidP="00D804AC">
      <w:pPr>
        <w:ind w:firstLine="567"/>
        <w:jc w:val="both"/>
      </w:pPr>
    </w:p>
    <w:p w:rsidR="00D804AC" w:rsidRDefault="00D804AC" w:rsidP="00D804AC">
      <w:pPr>
        <w:ind w:firstLine="567"/>
        <w:jc w:val="both"/>
      </w:pPr>
      <w:r>
        <w:t>Еще одной возможной причиной тяжёлого финансового положения является приобретение в 2022 году дизельного топлива по цене значительно выше, чем в остальные годы.</w:t>
      </w:r>
    </w:p>
    <w:p w:rsidR="00D804AC" w:rsidRDefault="00D804AC" w:rsidP="00D804AC">
      <w:pPr>
        <w:ind w:firstLine="567"/>
        <w:jc w:val="both"/>
      </w:pPr>
    </w:p>
    <w:tbl>
      <w:tblPr>
        <w:tblStyle w:val="ac"/>
        <w:tblW w:w="0" w:type="auto"/>
        <w:tblLook w:val="04A0" w:firstRow="1" w:lastRow="0" w:firstColumn="1" w:lastColumn="0" w:noHBand="0" w:noVBand="1"/>
      </w:tblPr>
      <w:tblGrid>
        <w:gridCol w:w="2392"/>
        <w:gridCol w:w="2393"/>
        <w:gridCol w:w="2393"/>
        <w:gridCol w:w="2393"/>
      </w:tblGrid>
      <w:tr w:rsidR="00D804AC" w:rsidTr="00D804AC">
        <w:tc>
          <w:tcPr>
            <w:tcW w:w="2392" w:type="dxa"/>
          </w:tcPr>
          <w:p w:rsidR="00D804AC" w:rsidRPr="005E7AC3" w:rsidRDefault="00D804AC" w:rsidP="00D804AC">
            <w:pPr>
              <w:jc w:val="both"/>
              <w:rPr>
                <w:b/>
              </w:rPr>
            </w:pPr>
            <w:r w:rsidRPr="005E7AC3">
              <w:rPr>
                <w:b/>
              </w:rPr>
              <w:t>год</w:t>
            </w:r>
          </w:p>
        </w:tc>
        <w:tc>
          <w:tcPr>
            <w:tcW w:w="2393" w:type="dxa"/>
          </w:tcPr>
          <w:p w:rsidR="00D804AC" w:rsidRPr="005E7AC3" w:rsidRDefault="00D804AC" w:rsidP="00D804AC">
            <w:pPr>
              <w:jc w:val="both"/>
              <w:rPr>
                <w:b/>
              </w:rPr>
            </w:pPr>
            <w:r w:rsidRPr="005E7AC3">
              <w:rPr>
                <w:b/>
              </w:rPr>
              <w:t>количество</w:t>
            </w:r>
          </w:p>
        </w:tc>
        <w:tc>
          <w:tcPr>
            <w:tcW w:w="2393" w:type="dxa"/>
          </w:tcPr>
          <w:p w:rsidR="00D804AC" w:rsidRPr="005E7AC3" w:rsidRDefault="00D804AC" w:rsidP="00D804AC">
            <w:pPr>
              <w:jc w:val="both"/>
              <w:rPr>
                <w:b/>
              </w:rPr>
            </w:pPr>
            <w:r w:rsidRPr="005E7AC3">
              <w:rPr>
                <w:b/>
              </w:rPr>
              <w:t>цена</w:t>
            </w:r>
          </w:p>
        </w:tc>
        <w:tc>
          <w:tcPr>
            <w:tcW w:w="2393" w:type="dxa"/>
          </w:tcPr>
          <w:p w:rsidR="00D804AC" w:rsidRPr="005E7AC3" w:rsidRDefault="00D804AC" w:rsidP="00D804AC">
            <w:pPr>
              <w:jc w:val="both"/>
              <w:rPr>
                <w:b/>
              </w:rPr>
            </w:pPr>
            <w:r w:rsidRPr="005E7AC3">
              <w:rPr>
                <w:b/>
              </w:rPr>
              <w:t>сумма</w:t>
            </w:r>
          </w:p>
        </w:tc>
      </w:tr>
      <w:tr w:rsidR="00D804AC" w:rsidTr="00D804AC">
        <w:tc>
          <w:tcPr>
            <w:tcW w:w="2392" w:type="dxa"/>
          </w:tcPr>
          <w:p w:rsidR="00D804AC" w:rsidRDefault="00D804AC" w:rsidP="00D804AC">
            <w:pPr>
              <w:jc w:val="both"/>
            </w:pPr>
            <w:r>
              <w:t>2019</w:t>
            </w:r>
          </w:p>
        </w:tc>
        <w:tc>
          <w:tcPr>
            <w:tcW w:w="2393" w:type="dxa"/>
          </w:tcPr>
          <w:p w:rsidR="00D804AC" w:rsidRDefault="00D804AC" w:rsidP="00D804AC">
            <w:pPr>
              <w:jc w:val="both"/>
            </w:pPr>
            <w:r>
              <w:t>485 000</w:t>
            </w:r>
          </w:p>
        </w:tc>
        <w:tc>
          <w:tcPr>
            <w:tcW w:w="2393" w:type="dxa"/>
          </w:tcPr>
          <w:p w:rsidR="00D804AC" w:rsidRDefault="00D804AC" w:rsidP="00D804AC">
            <w:pPr>
              <w:jc w:val="both"/>
            </w:pPr>
            <w:r>
              <w:t>65,83</w:t>
            </w:r>
          </w:p>
        </w:tc>
        <w:tc>
          <w:tcPr>
            <w:tcW w:w="2393" w:type="dxa"/>
          </w:tcPr>
          <w:p w:rsidR="00D804AC" w:rsidRDefault="00D804AC" w:rsidP="00D804AC">
            <w:pPr>
              <w:jc w:val="both"/>
            </w:pPr>
            <w:r>
              <w:t>31 924 575,00</w:t>
            </w:r>
          </w:p>
        </w:tc>
      </w:tr>
      <w:tr w:rsidR="00D804AC" w:rsidTr="00D804AC">
        <w:tc>
          <w:tcPr>
            <w:tcW w:w="2392" w:type="dxa"/>
          </w:tcPr>
          <w:p w:rsidR="00D804AC" w:rsidRDefault="00D804AC" w:rsidP="00D804AC">
            <w:pPr>
              <w:jc w:val="both"/>
            </w:pPr>
            <w:r>
              <w:t>2020</w:t>
            </w:r>
          </w:p>
        </w:tc>
        <w:tc>
          <w:tcPr>
            <w:tcW w:w="2393" w:type="dxa"/>
          </w:tcPr>
          <w:p w:rsidR="00D804AC" w:rsidRDefault="00D804AC" w:rsidP="00D804AC">
            <w:pPr>
              <w:jc w:val="both"/>
            </w:pPr>
            <w:r>
              <w:t>375 695</w:t>
            </w:r>
          </w:p>
        </w:tc>
        <w:tc>
          <w:tcPr>
            <w:tcW w:w="2393" w:type="dxa"/>
          </w:tcPr>
          <w:p w:rsidR="00D804AC" w:rsidRDefault="00D804AC" w:rsidP="00D804AC">
            <w:pPr>
              <w:jc w:val="both"/>
            </w:pPr>
            <w:r>
              <w:t>56,16</w:t>
            </w:r>
          </w:p>
        </w:tc>
        <w:tc>
          <w:tcPr>
            <w:tcW w:w="2393" w:type="dxa"/>
          </w:tcPr>
          <w:p w:rsidR="00D804AC" w:rsidRDefault="00D804AC" w:rsidP="00D804AC">
            <w:pPr>
              <w:jc w:val="both"/>
            </w:pPr>
            <w:r>
              <w:t>21 096 856,50</w:t>
            </w:r>
          </w:p>
        </w:tc>
      </w:tr>
      <w:tr w:rsidR="00D804AC" w:rsidTr="00D804AC">
        <w:tc>
          <w:tcPr>
            <w:tcW w:w="2392" w:type="dxa"/>
          </w:tcPr>
          <w:p w:rsidR="00D804AC" w:rsidRDefault="00D804AC" w:rsidP="00D804AC">
            <w:pPr>
              <w:jc w:val="both"/>
            </w:pPr>
            <w:r>
              <w:t>2021</w:t>
            </w:r>
          </w:p>
        </w:tc>
        <w:tc>
          <w:tcPr>
            <w:tcW w:w="2393" w:type="dxa"/>
          </w:tcPr>
          <w:p w:rsidR="00D804AC" w:rsidRDefault="00D804AC" w:rsidP="00D804AC">
            <w:pPr>
              <w:jc w:val="both"/>
            </w:pPr>
            <w:r>
              <w:t>424 115</w:t>
            </w:r>
          </w:p>
        </w:tc>
        <w:tc>
          <w:tcPr>
            <w:tcW w:w="2393" w:type="dxa"/>
          </w:tcPr>
          <w:p w:rsidR="00D804AC" w:rsidRDefault="00D804AC" w:rsidP="00D804AC">
            <w:pPr>
              <w:jc w:val="both"/>
            </w:pPr>
            <w:r>
              <w:t>53,71</w:t>
            </w:r>
          </w:p>
        </w:tc>
        <w:tc>
          <w:tcPr>
            <w:tcW w:w="2393" w:type="dxa"/>
          </w:tcPr>
          <w:p w:rsidR="00D804AC" w:rsidRDefault="00D804AC" w:rsidP="00D804AC">
            <w:pPr>
              <w:jc w:val="both"/>
            </w:pPr>
            <w:r>
              <w:t>22 779 261,36</w:t>
            </w:r>
          </w:p>
        </w:tc>
      </w:tr>
      <w:tr w:rsidR="00D804AC" w:rsidTr="00D804AC">
        <w:tc>
          <w:tcPr>
            <w:tcW w:w="2392" w:type="dxa"/>
          </w:tcPr>
          <w:p w:rsidR="00D804AC" w:rsidRDefault="00D804AC" w:rsidP="00D804AC">
            <w:pPr>
              <w:jc w:val="both"/>
            </w:pPr>
            <w:r>
              <w:t>2022</w:t>
            </w:r>
          </w:p>
        </w:tc>
        <w:tc>
          <w:tcPr>
            <w:tcW w:w="2393" w:type="dxa"/>
          </w:tcPr>
          <w:p w:rsidR="00D804AC" w:rsidRDefault="00D804AC" w:rsidP="00D804AC">
            <w:pPr>
              <w:jc w:val="both"/>
            </w:pPr>
            <w:r>
              <w:t>402 582</w:t>
            </w:r>
          </w:p>
        </w:tc>
        <w:tc>
          <w:tcPr>
            <w:tcW w:w="2393" w:type="dxa"/>
          </w:tcPr>
          <w:p w:rsidR="00D804AC" w:rsidRDefault="00D804AC" w:rsidP="00D804AC">
            <w:pPr>
              <w:jc w:val="both"/>
            </w:pPr>
            <w:r>
              <w:t>72,50</w:t>
            </w:r>
          </w:p>
        </w:tc>
        <w:tc>
          <w:tcPr>
            <w:tcW w:w="2393" w:type="dxa"/>
          </w:tcPr>
          <w:p w:rsidR="00D804AC" w:rsidRDefault="00D804AC" w:rsidP="00D804AC">
            <w:pPr>
              <w:jc w:val="both"/>
            </w:pPr>
            <w:r>
              <w:t>29 187 195,00</w:t>
            </w:r>
          </w:p>
        </w:tc>
      </w:tr>
    </w:tbl>
    <w:p w:rsidR="00D804AC" w:rsidRDefault="00D804AC" w:rsidP="00D804AC">
      <w:pPr>
        <w:ind w:firstLine="567"/>
        <w:jc w:val="both"/>
      </w:pPr>
    </w:p>
    <w:p w:rsidR="00D804AC" w:rsidRDefault="00D804AC" w:rsidP="00D804AC">
      <w:pPr>
        <w:ind w:firstLine="567"/>
        <w:jc w:val="both"/>
      </w:pPr>
      <w:r>
        <w:t>Как было указано выше, кредиторская задолженность на 31 декабря 2021 года составляла 8 191 115 руб., которая в течение 2022 года значительно увеличилась. Это произошло  в основном за счёт увеличения стоимости приобретенного дизельного топлива на 6 408 тыс. руб., хотя по количеству было приобретено меньше чем в 2021 году.</w:t>
      </w:r>
    </w:p>
    <w:p w:rsidR="00D804AC" w:rsidRPr="00E5617F" w:rsidRDefault="00D804AC" w:rsidP="00D804AC">
      <w:pPr>
        <w:ind w:firstLine="567"/>
        <w:jc w:val="both"/>
      </w:pPr>
    </w:p>
    <w:p w:rsidR="00D804AC" w:rsidRPr="00E5617F" w:rsidRDefault="00D804AC" w:rsidP="00D804AC">
      <w:pPr>
        <w:jc w:val="both"/>
      </w:pPr>
      <w:r>
        <w:t>Таким образом, к</w:t>
      </w:r>
      <w:r w:rsidRPr="00E5617F">
        <w:t xml:space="preserve">редиторская задолженность на </w:t>
      </w:r>
      <w:r>
        <w:rPr>
          <w:b/>
        </w:rPr>
        <w:t>1 октября</w:t>
      </w:r>
      <w:r w:rsidRPr="00E5617F">
        <w:rPr>
          <w:b/>
        </w:rPr>
        <w:t xml:space="preserve"> 2022 года</w:t>
      </w:r>
      <w:r w:rsidRPr="00E5617F">
        <w:t xml:space="preserve"> составляет</w:t>
      </w:r>
      <w:r>
        <w:t xml:space="preserve"> 16 385 847 </w:t>
      </w:r>
      <w:r w:rsidRPr="00205A4F">
        <w:t>руб.,</w:t>
      </w:r>
      <w:r w:rsidRPr="00E5617F">
        <w:t xml:space="preserve"> в т.</w:t>
      </w:r>
      <w:r>
        <w:t xml:space="preserve"> </w:t>
      </w:r>
      <w:r w:rsidRPr="00E5617F">
        <w:t>ч:</w:t>
      </w:r>
    </w:p>
    <w:p w:rsidR="00D804AC" w:rsidRDefault="00D804AC" w:rsidP="00D804AC">
      <w:pPr>
        <w:ind w:firstLine="567"/>
        <w:jc w:val="both"/>
      </w:pPr>
      <w:r w:rsidRPr="00E5617F">
        <w:t xml:space="preserve">Расчёты с поставщиками (счёт 60)       </w:t>
      </w:r>
      <w:r>
        <w:t xml:space="preserve">             10 275 279 руб.</w:t>
      </w:r>
      <w:r w:rsidRPr="00E5617F">
        <w:t>;</w:t>
      </w:r>
    </w:p>
    <w:p w:rsidR="00D804AC" w:rsidRPr="00E5617F" w:rsidRDefault="00D804AC" w:rsidP="00D804AC">
      <w:pPr>
        <w:ind w:firstLine="567"/>
        <w:jc w:val="both"/>
      </w:pPr>
      <w:r>
        <w:t>Расчёты по налогам и сборам (сче</w:t>
      </w:r>
      <w:r w:rsidRPr="00E5617F">
        <w:t>т</w:t>
      </w:r>
      <w:r>
        <w:t>а</w:t>
      </w:r>
      <w:r w:rsidRPr="00E5617F">
        <w:t xml:space="preserve"> 68</w:t>
      </w:r>
      <w:r>
        <w:t>,69</w:t>
      </w:r>
      <w:r w:rsidRPr="00E5617F">
        <w:t xml:space="preserve">) </w:t>
      </w:r>
      <w:r>
        <w:t xml:space="preserve">       3 207 687   </w:t>
      </w:r>
      <w:r w:rsidRPr="00E5617F">
        <w:t>руб.;</w:t>
      </w:r>
    </w:p>
    <w:p w:rsidR="00D804AC" w:rsidRPr="00E5617F" w:rsidRDefault="00D804AC" w:rsidP="00D804AC">
      <w:pPr>
        <w:ind w:firstLine="567"/>
        <w:jc w:val="both"/>
      </w:pPr>
      <w:r w:rsidRPr="00E5617F">
        <w:t xml:space="preserve">Расчёты по заработной плате (счёт 70)          </w:t>
      </w:r>
      <w:r>
        <w:t xml:space="preserve">     2 773 126  </w:t>
      </w:r>
      <w:r w:rsidRPr="00E5617F">
        <w:t>руб.:</w:t>
      </w:r>
    </w:p>
    <w:p w:rsidR="00D804AC" w:rsidRPr="00E5617F" w:rsidRDefault="00D804AC" w:rsidP="00D804AC">
      <w:pPr>
        <w:ind w:firstLine="567"/>
        <w:jc w:val="both"/>
      </w:pPr>
      <w:r w:rsidRPr="00E5617F">
        <w:t xml:space="preserve">Расчёты </w:t>
      </w:r>
      <w:r>
        <w:t>с прочими кредиторами (счет 76</w:t>
      </w:r>
      <w:r w:rsidRPr="00E5617F">
        <w:t xml:space="preserve">)   </w:t>
      </w:r>
      <w:r>
        <w:t xml:space="preserve">         129 755   </w:t>
      </w:r>
      <w:r w:rsidRPr="00E5617F">
        <w:t>руб.</w:t>
      </w:r>
    </w:p>
    <w:p w:rsidR="00D804AC" w:rsidRPr="00E5617F" w:rsidRDefault="00D804AC" w:rsidP="00D804AC">
      <w:pPr>
        <w:ind w:firstLine="567"/>
        <w:jc w:val="both"/>
      </w:pPr>
    </w:p>
    <w:p w:rsidR="00D804AC" w:rsidRDefault="00D804AC" w:rsidP="00D804AC">
      <w:pPr>
        <w:ind w:firstLine="567"/>
        <w:jc w:val="both"/>
      </w:pPr>
      <w:r w:rsidRPr="00E5617F">
        <w:t>Основная сумма кредиторской задолженности это оплата поставщикам:</w:t>
      </w:r>
    </w:p>
    <w:p w:rsidR="00D804AC" w:rsidRDefault="00D804AC" w:rsidP="00D804AC">
      <w:pPr>
        <w:ind w:firstLine="567"/>
        <w:jc w:val="both"/>
      </w:pPr>
    </w:p>
    <w:p w:rsidR="00D804AC" w:rsidRPr="00E5617F" w:rsidRDefault="00D804AC" w:rsidP="00D804AC">
      <w:pPr>
        <w:ind w:firstLine="567"/>
        <w:jc w:val="both"/>
      </w:pPr>
      <w:r>
        <w:t>ООО «Транс Логистика» в сумме 7 198 023 руб.  за дизельное топливо, которое поступило в январе, феврале 2022 года на сумму 29 187 195 руб., часть задолженности в сумме 21 989 172 была оплачена.</w:t>
      </w:r>
    </w:p>
    <w:p w:rsidR="00D804AC" w:rsidRDefault="00D804AC" w:rsidP="00D804AC">
      <w:pPr>
        <w:ind w:firstLine="567"/>
        <w:jc w:val="both"/>
      </w:pPr>
      <w:r>
        <w:t>Ахмед-Оглы С.В.  за дрова</w:t>
      </w:r>
      <w:r w:rsidRPr="00E5617F">
        <w:t xml:space="preserve"> в сумме </w:t>
      </w:r>
      <w:r>
        <w:t xml:space="preserve">3 077 256 </w:t>
      </w:r>
      <w:r w:rsidRPr="00E5617F">
        <w:t>руб.</w:t>
      </w:r>
      <w:r>
        <w:t xml:space="preserve"> Данная задолженност</w:t>
      </w:r>
      <w:proofErr w:type="gramStart"/>
      <w:r>
        <w:t>ь-</w:t>
      </w:r>
      <w:proofErr w:type="gramEnd"/>
      <w:r>
        <w:t xml:space="preserve"> это частично неоплаченная поставка в апреле 2021 года, в октябре, декабре 2021 года и весь 2022 год.</w:t>
      </w:r>
    </w:p>
    <w:p w:rsidR="00D804AC" w:rsidRPr="00E5617F" w:rsidRDefault="00D804AC" w:rsidP="00D804AC">
      <w:pPr>
        <w:ind w:firstLine="567"/>
        <w:jc w:val="both"/>
      </w:pPr>
      <w:r>
        <w:t>На 1 октября</w:t>
      </w:r>
      <w:r w:rsidRPr="00015210">
        <w:t xml:space="preserve"> 2022</w:t>
      </w:r>
      <w:r>
        <w:t xml:space="preserve"> года</w:t>
      </w:r>
      <w:r w:rsidRPr="00015210">
        <w:t xml:space="preserve"> кредиторская задолженность по налогам и сборам</w:t>
      </w:r>
      <w:r>
        <w:t xml:space="preserve"> составляет 3 207 687 руб. Это неуплаченные налоги: НДФЛ июнь-сентябрь 2022 года, страховые взносы апрель-сентябрь 2022 года. По заработной плате задолженность  август и сентябрь  2022 года в сумме 2 773 126 руб.</w:t>
      </w:r>
    </w:p>
    <w:p w:rsidR="00D804AC" w:rsidRPr="00E5617F" w:rsidRDefault="00D804AC" w:rsidP="00D804AC">
      <w:pPr>
        <w:ind w:firstLine="567"/>
        <w:jc w:val="both"/>
      </w:pPr>
    </w:p>
    <w:p w:rsidR="00D804AC" w:rsidRDefault="00D804AC" w:rsidP="00D804AC">
      <w:pPr>
        <w:pStyle w:val="a7"/>
        <w:ind w:left="0" w:firstLine="567"/>
        <w:jc w:val="both"/>
        <w:rPr>
          <w:rFonts w:ascii="Times New Roman" w:hAnsi="Times New Roman" w:cs="Times New Roman"/>
          <w:sz w:val="24"/>
          <w:szCs w:val="28"/>
        </w:rPr>
      </w:pPr>
      <w:r w:rsidRPr="0080184D">
        <w:rPr>
          <w:rFonts w:ascii="Times New Roman" w:hAnsi="Times New Roman" w:cs="Times New Roman"/>
          <w:sz w:val="24"/>
          <w:szCs w:val="28"/>
        </w:rPr>
        <w:t xml:space="preserve">На </w:t>
      </w:r>
      <w:r>
        <w:rPr>
          <w:rFonts w:ascii="Times New Roman" w:hAnsi="Times New Roman" w:cs="Times New Roman"/>
          <w:sz w:val="24"/>
          <w:szCs w:val="28"/>
        </w:rPr>
        <w:t>1 октября</w:t>
      </w:r>
      <w:r w:rsidRPr="0080184D">
        <w:rPr>
          <w:rFonts w:ascii="Times New Roman" w:hAnsi="Times New Roman" w:cs="Times New Roman"/>
          <w:sz w:val="24"/>
          <w:szCs w:val="28"/>
        </w:rPr>
        <w:t xml:space="preserve"> 202</w:t>
      </w:r>
      <w:r>
        <w:rPr>
          <w:rFonts w:ascii="Times New Roman" w:hAnsi="Times New Roman" w:cs="Times New Roman"/>
          <w:sz w:val="24"/>
          <w:szCs w:val="28"/>
        </w:rPr>
        <w:t>2</w:t>
      </w:r>
      <w:r w:rsidRPr="0080184D">
        <w:rPr>
          <w:rFonts w:ascii="Times New Roman" w:hAnsi="Times New Roman" w:cs="Times New Roman"/>
          <w:sz w:val="24"/>
          <w:szCs w:val="28"/>
        </w:rPr>
        <w:t xml:space="preserve"> года остатки денежных средств на предприятии составляют </w:t>
      </w:r>
      <w:r w:rsidRPr="00C1419C">
        <w:rPr>
          <w:rFonts w:ascii="Times New Roman" w:hAnsi="Times New Roman" w:cs="Times New Roman"/>
          <w:sz w:val="24"/>
          <w:szCs w:val="28"/>
        </w:rPr>
        <w:t>255 745  руб., в том числе в кассе 61 703 руб., на расчётном счете 194 042 руб. Данным</w:t>
      </w:r>
      <w:r w:rsidRPr="0080184D">
        <w:rPr>
          <w:rFonts w:ascii="Times New Roman" w:hAnsi="Times New Roman" w:cs="Times New Roman"/>
          <w:sz w:val="24"/>
          <w:szCs w:val="28"/>
        </w:rPr>
        <w:t xml:space="preserve"> запас</w:t>
      </w:r>
      <w:r>
        <w:rPr>
          <w:rFonts w:ascii="Times New Roman" w:hAnsi="Times New Roman" w:cs="Times New Roman"/>
          <w:sz w:val="24"/>
          <w:szCs w:val="28"/>
        </w:rPr>
        <w:t>ом</w:t>
      </w:r>
      <w:r w:rsidRPr="0080184D">
        <w:rPr>
          <w:rFonts w:ascii="Times New Roman" w:hAnsi="Times New Roman" w:cs="Times New Roman"/>
          <w:sz w:val="24"/>
          <w:szCs w:val="28"/>
        </w:rPr>
        <w:t xml:space="preserve"> денежных средств оплат</w:t>
      </w:r>
      <w:r>
        <w:rPr>
          <w:rFonts w:ascii="Times New Roman" w:hAnsi="Times New Roman" w:cs="Times New Roman"/>
          <w:sz w:val="24"/>
          <w:szCs w:val="28"/>
        </w:rPr>
        <w:t>ить кредиторскую задолженность невозможно.</w:t>
      </w:r>
    </w:p>
    <w:p w:rsidR="00D804AC" w:rsidRDefault="00D804AC" w:rsidP="00D804AC">
      <w:pPr>
        <w:ind w:firstLine="567"/>
        <w:jc w:val="both"/>
        <w:rPr>
          <w:szCs w:val="28"/>
        </w:rPr>
      </w:pPr>
      <w:r w:rsidRPr="00B74B32">
        <w:rPr>
          <w:szCs w:val="28"/>
        </w:rPr>
        <w:t xml:space="preserve">Ещё одним возможным источником погашения </w:t>
      </w:r>
      <w:r>
        <w:rPr>
          <w:szCs w:val="28"/>
        </w:rPr>
        <w:t xml:space="preserve">части </w:t>
      </w:r>
      <w:r w:rsidRPr="00B74B32">
        <w:rPr>
          <w:szCs w:val="28"/>
        </w:rPr>
        <w:t xml:space="preserve">кредиторской задолженности является взыскание дебиторской задолженности за услуги, которая составляет на 1 </w:t>
      </w:r>
      <w:r>
        <w:rPr>
          <w:szCs w:val="28"/>
        </w:rPr>
        <w:t>октября</w:t>
      </w:r>
      <w:r w:rsidRPr="00B74B32">
        <w:rPr>
          <w:szCs w:val="28"/>
        </w:rPr>
        <w:t xml:space="preserve"> 202</w:t>
      </w:r>
      <w:r>
        <w:rPr>
          <w:szCs w:val="28"/>
        </w:rPr>
        <w:t>2</w:t>
      </w:r>
      <w:r w:rsidRPr="00B74B32">
        <w:rPr>
          <w:szCs w:val="28"/>
        </w:rPr>
        <w:t xml:space="preserve"> года </w:t>
      </w:r>
      <w:r>
        <w:rPr>
          <w:szCs w:val="28"/>
        </w:rPr>
        <w:t xml:space="preserve">1 912 509,93 </w:t>
      </w:r>
      <w:r w:rsidRPr="00B74B32">
        <w:rPr>
          <w:szCs w:val="28"/>
        </w:rPr>
        <w:t xml:space="preserve">руб., в том числе население </w:t>
      </w:r>
      <w:r>
        <w:rPr>
          <w:szCs w:val="28"/>
        </w:rPr>
        <w:t xml:space="preserve">183 601,46 </w:t>
      </w:r>
      <w:r w:rsidRPr="00B74B32">
        <w:rPr>
          <w:szCs w:val="28"/>
        </w:rPr>
        <w:t>руб.</w:t>
      </w:r>
      <w:r>
        <w:rPr>
          <w:szCs w:val="28"/>
        </w:rPr>
        <w:t xml:space="preserve"> (при месячном начислении 178 712,90 руб.). </w:t>
      </w:r>
      <w:proofErr w:type="gramStart"/>
      <w:r>
        <w:rPr>
          <w:szCs w:val="28"/>
        </w:rPr>
        <w:t xml:space="preserve">Значительные суммы задолженности имеются у Ахмед-Оглы С.В. 849 102,78 руб., (при месячном начислении 62 822,76 руб.), Дёмина И.А. 269 989,72 </w:t>
      </w:r>
      <w:r>
        <w:rPr>
          <w:szCs w:val="28"/>
        </w:rPr>
        <w:lastRenderedPageBreak/>
        <w:t>руб., (при месячном начислении 265 224,96 руб.), Индыченко А.А. 69 884,17 руб. (задолженность с сентября 2016 года), «Почта России» 212 069,17 руб. (при месячном начислении 12 620,85 руб.) и т.д.</w:t>
      </w:r>
      <w:proofErr w:type="gramEnd"/>
    </w:p>
    <w:p w:rsidR="00D804AC" w:rsidRDefault="00D804AC" w:rsidP="00D804AC">
      <w:pPr>
        <w:ind w:firstLine="567"/>
        <w:jc w:val="both"/>
        <w:rPr>
          <w:szCs w:val="28"/>
        </w:rPr>
      </w:pPr>
      <w:r w:rsidRPr="00A12D47">
        <w:rPr>
          <w:szCs w:val="28"/>
        </w:rPr>
        <w:t xml:space="preserve">Учитывая, что данных источников недостаточно для погашения </w:t>
      </w:r>
      <w:r>
        <w:rPr>
          <w:szCs w:val="28"/>
        </w:rPr>
        <w:t xml:space="preserve">просроченной </w:t>
      </w:r>
      <w:r w:rsidRPr="00A12D47">
        <w:rPr>
          <w:szCs w:val="28"/>
        </w:rPr>
        <w:t>кредиторской задолженности Предприятию необходима финансовая помощь (субсидия) Учредителя, которая бы компенсировала недополученные средства.</w:t>
      </w:r>
    </w:p>
    <w:p w:rsidR="00D804AC" w:rsidRDefault="00D804AC" w:rsidP="00D804AC">
      <w:pPr>
        <w:ind w:firstLine="567"/>
        <w:jc w:val="both"/>
        <w:rPr>
          <w:szCs w:val="28"/>
        </w:rPr>
      </w:pPr>
    </w:p>
    <w:p w:rsidR="00D804AC" w:rsidRPr="00D17E80" w:rsidRDefault="00D804AC" w:rsidP="00D804AC">
      <w:pPr>
        <w:pStyle w:val="a7"/>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Оставшуюся кредиторскую задолженность предлагаем Предприятию погасить за счёт собственных ресурсов, увеличения доходов от оказанных услуг и оптимизации расходов, а также </w:t>
      </w:r>
      <w:r w:rsidRPr="00A12D47">
        <w:rPr>
          <w:rFonts w:ascii="Times New Roman" w:hAnsi="Times New Roman" w:cs="Times New Roman"/>
          <w:sz w:val="24"/>
          <w:szCs w:val="24"/>
        </w:rPr>
        <w:t>взыскания задолженности с должников.</w:t>
      </w:r>
    </w:p>
    <w:p w:rsidR="00D804AC" w:rsidRDefault="00D804AC" w:rsidP="00D804AC">
      <w:pPr>
        <w:ind w:firstLine="567"/>
        <w:jc w:val="both"/>
      </w:pPr>
    </w:p>
    <w:p w:rsidR="00D804AC" w:rsidRDefault="00D804AC" w:rsidP="00D804AC">
      <w:pPr>
        <w:ind w:firstLine="539"/>
        <w:jc w:val="center"/>
      </w:pPr>
      <w:r w:rsidRPr="0049048D">
        <w:rPr>
          <w:b/>
        </w:rPr>
        <w:t>Выводы</w:t>
      </w:r>
      <w:r>
        <w:rPr>
          <w:b/>
        </w:rPr>
        <w:t xml:space="preserve"> и предложения в целом по Предприятию</w:t>
      </w:r>
      <w:r w:rsidRPr="0049048D">
        <w:rPr>
          <w:b/>
        </w:rPr>
        <w:t>:</w:t>
      </w:r>
    </w:p>
    <w:p w:rsidR="00D804AC" w:rsidRDefault="00D804AC" w:rsidP="00D804AC">
      <w:pPr>
        <w:ind w:firstLine="539"/>
        <w:jc w:val="both"/>
      </w:pPr>
    </w:p>
    <w:p w:rsidR="00D804AC" w:rsidRDefault="00D804AC" w:rsidP="00D804AC">
      <w:pPr>
        <w:ind w:firstLine="567"/>
        <w:jc w:val="both"/>
      </w:pPr>
      <w:r>
        <w:t xml:space="preserve">1. </w:t>
      </w:r>
      <w:proofErr w:type="gramStart"/>
      <w:r>
        <w:t xml:space="preserve">На основании представленной информации об </w:t>
      </w:r>
      <w:r w:rsidRPr="00804F92">
        <w:t>исполнени</w:t>
      </w:r>
      <w:r>
        <w:t>и</w:t>
      </w:r>
      <w:r w:rsidRPr="00804F92">
        <w:t xml:space="preserve"> полномочий Администрацией Среднетымского сельского поселения  в отношении созданного им предприятия МУП «ЖКХ Молодёжный</w:t>
      </w:r>
      <w:r>
        <w:t>», изложенной в основной части Аналитической записки, можно сделать вывод о том, что Учредитель принимал активное участие в хозяйственной и финансовой деятельности Предприятия.</w:t>
      </w:r>
      <w:proofErr w:type="gramEnd"/>
    </w:p>
    <w:p w:rsidR="00D804AC" w:rsidRDefault="00D804AC" w:rsidP="00D804AC">
      <w:pPr>
        <w:ind w:firstLine="567"/>
        <w:jc w:val="both"/>
      </w:pPr>
      <w:r>
        <w:t xml:space="preserve">2. Предприятием был представлен документ, который не является </w:t>
      </w:r>
      <w:r w:rsidRPr="00DF1D4C">
        <w:t>План</w:t>
      </w:r>
      <w:r>
        <w:t>ом</w:t>
      </w:r>
      <w:r w:rsidRPr="00DF1D4C">
        <w:t xml:space="preserve"> финансово-хозяйственной деятельности </w:t>
      </w:r>
      <w:r>
        <w:t>м</w:t>
      </w:r>
      <w:r w:rsidRPr="00DF1D4C">
        <w:t xml:space="preserve">униципального унитарного предприятия «ЖКХ </w:t>
      </w:r>
      <w:r>
        <w:t>Молодёжный</w:t>
      </w:r>
      <w:r w:rsidRPr="00DF1D4C">
        <w:t xml:space="preserve">» </w:t>
      </w:r>
      <w:r>
        <w:t>Среднетым</w:t>
      </w:r>
      <w:r w:rsidRPr="00DF1D4C">
        <w:t>ского сельского поселения на 202</w:t>
      </w:r>
      <w:r>
        <w:t>2</w:t>
      </w:r>
      <w:r w:rsidRPr="00DF1D4C">
        <w:t xml:space="preserve"> год</w:t>
      </w:r>
      <w:r>
        <w:t xml:space="preserve"> по указанным причинам в основной части Аналитической записки. По содержанию видно, что это проект Плана на 2023 год, который находится на стадии его формирования. Данный документ был использован для анализа указанных в нём показателей плана на 2022 год.  </w:t>
      </w:r>
    </w:p>
    <w:p w:rsidR="00D804AC" w:rsidRDefault="00D804AC" w:rsidP="00D804AC">
      <w:pPr>
        <w:ind w:firstLine="567"/>
        <w:jc w:val="both"/>
      </w:pPr>
      <w:r>
        <w:t>В Плане на 2022 год не были предусмотрены доходы и расходы, которые были в 2021 году: от транспортного цеха в части оказания услуг населению, прочим юридическим лицам и содержания дорог, в том числе и «зимника»; от прочих доходов и расходов. По этой причине нет полной картины деятельности Предприятия в планируемом году и точного обоснования его финансового результата.</w:t>
      </w:r>
    </w:p>
    <w:p w:rsidR="00D804AC" w:rsidRDefault="00D804AC" w:rsidP="00D804AC">
      <w:pPr>
        <w:ind w:firstLine="567"/>
        <w:jc w:val="both"/>
      </w:pPr>
      <w:r>
        <w:t xml:space="preserve">3. </w:t>
      </w:r>
      <w:proofErr w:type="gramStart"/>
      <w:r>
        <w:t xml:space="preserve">В Контрольный орган была представлена </w:t>
      </w:r>
      <w:r w:rsidRPr="00085997">
        <w:rPr>
          <w:szCs w:val="32"/>
        </w:rPr>
        <w:t>Пояснительная записка к анализу хозяйственной деятельности предприятия МУП «ЖКХ Молодежный»</w:t>
      </w:r>
      <w:r>
        <w:rPr>
          <w:szCs w:val="32"/>
        </w:rPr>
        <w:t xml:space="preserve"> за 12 месяцев 2021 года, в которой </w:t>
      </w:r>
      <w:r>
        <w:t>подробно описана деятельность Предприятия за 12 месяцев 2021 года без сопоставления этих показателей с планом на 2021 год и отчётом за 2020 год, определением причин возникших отклонений, предложений по решению, в связи с этим, возникающих проблем.</w:t>
      </w:r>
      <w:proofErr w:type="gramEnd"/>
      <w:r>
        <w:t xml:space="preserve"> В Пояснительной записке указаны доходы, расходы и финансовый результат, которые (расходы и финансовый результат) не соответствуют данным бухгалтерского учёта за 2021 год, указанные в основной части Аналитической записки. </w:t>
      </w:r>
    </w:p>
    <w:p w:rsidR="00D804AC" w:rsidRDefault="00D804AC" w:rsidP="00D804AC">
      <w:pPr>
        <w:ind w:firstLine="567"/>
        <w:jc w:val="both"/>
      </w:pPr>
      <w:r>
        <w:t>В Пояснительной записке отсутствует информация о причинах возникновения и размерах просроченной кредиторской задолженности, о возможности погасить её за счёт ресурсов Предприятия, необходимости оказания финансовой помощи и в каком размере и другие моменты, указанные в основной части Аналитической записки.</w:t>
      </w:r>
    </w:p>
    <w:p w:rsidR="00D804AC" w:rsidRDefault="00D804AC" w:rsidP="00D804AC">
      <w:pPr>
        <w:ind w:firstLine="567"/>
        <w:jc w:val="both"/>
      </w:pPr>
      <w:r>
        <w:rPr>
          <w:szCs w:val="32"/>
        </w:rPr>
        <w:t xml:space="preserve">Отсутствует </w:t>
      </w:r>
      <w:r w:rsidRPr="00085997">
        <w:rPr>
          <w:szCs w:val="32"/>
        </w:rPr>
        <w:t>анализ деятельности предприятия МУП «ЖКХ Молодежный»</w:t>
      </w:r>
      <w:r>
        <w:rPr>
          <w:szCs w:val="32"/>
        </w:rPr>
        <w:t xml:space="preserve"> за 1полугодие 2022 года.</w:t>
      </w:r>
    </w:p>
    <w:p w:rsidR="00D804AC" w:rsidRDefault="00D804AC" w:rsidP="00D804AC">
      <w:pPr>
        <w:ind w:firstLine="567"/>
        <w:jc w:val="both"/>
      </w:pPr>
      <w:r>
        <w:t xml:space="preserve">4. Составлен </w:t>
      </w:r>
      <w:r w:rsidRPr="00315283">
        <w:t>Анализ финансово-хозяйственной деятельности</w:t>
      </w:r>
      <w:r>
        <w:t xml:space="preserve"> предприятия</w:t>
      </w:r>
      <w:r w:rsidRPr="00315283">
        <w:t xml:space="preserve"> МУП «</w:t>
      </w:r>
      <w:r>
        <w:t>ЖКХ Молодежный</w:t>
      </w:r>
      <w:r w:rsidRPr="00315283">
        <w:t>»</w:t>
      </w:r>
      <w:r>
        <w:t xml:space="preserve"> на основании</w:t>
      </w:r>
      <w:r w:rsidRPr="00315283">
        <w:t xml:space="preserve"> представленны</w:t>
      </w:r>
      <w:r>
        <w:t>х</w:t>
      </w:r>
      <w:r w:rsidRPr="00315283">
        <w:t xml:space="preserve"> в Администрацию Каргасокского района</w:t>
      </w:r>
      <w:r w:rsidRPr="00BF707A">
        <w:t xml:space="preserve"> </w:t>
      </w:r>
      <w:r w:rsidRPr="00315283">
        <w:t>отчет</w:t>
      </w:r>
      <w:r>
        <w:t>ов, который описан в основной части Аналитической записки.</w:t>
      </w:r>
    </w:p>
    <w:p w:rsidR="00D804AC" w:rsidRDefault="00D804AC" w:rsidP="00D804AC">
      <w:pPr>
        <w:ind w:firstLine="567"/>
        <w:jc w:val="both"/>
      </w:pPr>
      <w:r>
        <w:t xml:space="preserve">5. Составлен </w:t>
      </w:r>
      <w:r w:rsidRPr="00616724">
        <w:t>Анализ финансового состояния  предприятия МУП «ЖКХ Молодёжный» на основании  предоставленной базы данных бухгалтерского учёта.</w:t>
      </w:r>
      <w:r w:rsidRPr="00584ABC">
        <w:t xml:space="preserve"> </w:t>
      </w:r>
      <w:r>
        <w:t xml:space="preserve">Впервые за много лет получена прибыль в размере 2 262 363,43 руб. по результатам работы </w:t>
      </w:r>
      <w:r w:rsidRPr="00E5617F">
        <w:t>Предприяти</w:t>
      </w:r>
      <w:r>
        <w:t>я</w:t>
      </w:r>
      <w:r w:rsidRPr="00E5617F">
        <w:t xml:space="preserve"> за 2021 год</w:t>
      </w:r>
      <w:r>
        <w:t xml:space="preserve">. Из всех видов деятельности с прибылью сработали по «ДЭС Молодёжный» и «Зимник». </w:t>
      </w:r>
    </w:p>
    <w:p w:rsidR="00D804AC" w:rsidRDefault="00D804AC" w:rsidP="00D804AC">
      <w:pPr>
        <w:ind w:firstLine="567"/>
        <w:jc w:val="both"/>
      </w:pPr>
      <w:r>
        <w:lastRenderedPageBreak/>
        <w:t>Прибыль, полученная Предприятием</w:t>
      </w:r>
      <w:r w:rsidRPr="007F4629">
        <w:t xml:space="preserve"> </w:t>
      </w:r>
      <w:r>
        <w:t xml:space="preserve">за 1 полугодие 2022 года в размере 7 649 926 руб. является необоснованной, так как неправильно была оприходована выручка «субсидия </w:t>
      </w:r>
      <w:r w:rsidRPr="008A231F">
        <w:t>сельских поселений на компенсацию расходов по организации электроснабжения от дизельных электростанций</w:t>
      </w:r>
      <w:r>
        <w:t>» в сумме 25 488 256 рублей.</w:t>
      </w:r>
    </w:p>
    <w:p w:rsidR="00D804AC" w:rsidRDefault="00D804AC" w:rsidP="00D804AC">
      <w:pPr>
        <w:ind w:firstLine="567"/>
        <w:jc w:val="both"/>
        <w:rPr>
          <w:lang w:eastAsia="ar-SA"/>
        </w:rPr>
      </w:pPr>
      <w:r>
        <w:t xml:space="preserve">Для выяснения причин возникновения просроченной кредиторской задолженности проанализирован сложившийся финансовый результат от деятельности Предприятия за 4 года: убытки составили: в  2018 году </w:t>
      </w:r>
      <w:r w:rsidRPr="007F4629">
        <w:rPr>
          <w:lang w:eastAsia="ar-SA"/>
        </w:rPr>
        <w:t>5</w:t>
      </w:r>
      <w:r>
        <w:rPr>
          <w:lang w:eastAsia="ar-SA"/>
        </w:rPr>
        <w:t> </w:t>
      </w:r>
      <w:r w:rsidRPr="007F4629">
        <w:rPr>
          <w:lang w:eastAsia="ar-SA"/>
        </w:rPr>
        <w:t>127</w:t>
      </w:r>
      <w:r>
        <w:rPr>
          <w:lang w:eastAsia="ar-SA"/>
        </w:rPr>
        <w:t xml:space="preserve"> тыс. руб., в 2019 году </w:t>
      </w:r>
      <w:r w:rsidRPr="007F4629">
        <w:rPr>
          <w:lang w:eastAsia="ar-SA"/>
        </w:rPr>
        <w:t>10</w:t>
      </w:r>
      <w:r>
        <w:rPr>
          <w:lang w:eastAsia="ar-SA"/>
        </w:rPr>
        <w:t> </w:t>
      </w:r>
      <w:r w:rsidRPr="007F4629">
        <w:rPr>
          <w:lang w:eastAsia="ar-SA"/>
        </w:rPr>
        <w:t>972</w:t>
      </w:r>
      <w:r>
        <w:rPr>
          <w:lang w:eastAsia="ar-SA"/>
        </w:rPr>
        <w:t xml:space="preserve"> тыс. руб., в 2020 году </w:t>
      </w:r>
      <w:r w:rsidRPr="007F4629">
        <w:rPr>
          <w:lang w:eastAsia="ar-SA"/>
        </w:rPr>
        <w:t>1</w:t>
      </w:r>
      <w:r>
        <w:rPr>
          <w:lang w:eastAsia="ar-SA"/>
        </w:rPr>
        <w:t> </w:t>
      </w:r>
      <w:r w:rsidRPr="007F4629">
        <w:rPr>
          <w:lang w:eastAsia="ar-SA"/>
        </w:rPr>
        <w:t>249</w:t>
      </w:r>
      <w:r>
        <w:rPr>
          <w:lang w:eastAsia="ar-SA"/>
        </w:rPr>
        <w:t xml:space="preserve"> тыс. руб., прибыль составила в 2021 году </w:t>
      </w:r>
      <w:r w:rsidRPr="007F4629">
        <w:rPr>
          <w:lang w:eastAsia="ar-SA"/>
        </w:rPr>
        <w:t>2</w:t>
      </w:r>
      <w:r>
        <w:rPr>
          <w:lang w:eastAsia="ar-SA"/>
        </w:rPr>
        <w:t> </w:t>
      </w:r>
      <w:r w:rsidRPr="007F4629">
        <w:rPr>
          <w:lang w:eastAsia="ar-SA"/>
        </w:rPr>
        <w:t>262</w:t>
      </w:r>
      <w:r>
        <w:rPr>
          <w:lang w:eastAsia="ar-SA"/>
        </w:rPr>
        <w:t xml:space="preserve"> тыс. рублей. </w:t>
      </w:r>
    </w:p>
    <w:p w:rsidR="00D804AC" w:rsidRDefault="00D804AC" w:rsidP="00D804AC">
      <w:pPr>
        <w:ind w:firstLine="567"/>
        <w:jc w:val="both"/>
        <w:rPr>
          <w:lang w:eastAsia="ar-SA"/>
        </w:rPr>
      </w:pPr>
      <w:r>
        <w:rPr>
          <w:lang w:eastAsia="ar-SA"/>
        </w:rPr>
        <w:t>Убыток Предприятия  с нарастающим итогом сократился, но по состоянию на 31 декабря 2021 года составил 17 618,2 тыс. рулей. То есть, даже при оптимистическом благоприятном финансовом результате (3 млн. руб. прибыли ежегодно) понадобится около 6 лет, чтобы полностью сократить накопившийся за ряд лет убыток и как результат, погасить всю просроченную задолженность, если не оказывать Предприятию финансовую помощь и если кредиторы согласятся ждать такое количество лет.</w:t>
      </w:r>
    </w:p>
    <w:p w:rsidR="00D804AC" w:rsidRDefault="00D804AC" w:rsidP="00D804AC">
      <w:pPr>
        <w:ind w:firstLine="567"/>
        <w:jc w:val="both"/>
      </w:pPr>
      <w:r>
        <w:t>Кроме того отрицательную роль на возникновение кредиторской задолженности сыграло увеличение цены приобретённого дизельного топлива с 53,71 руб. за килограмм в 2021 году до 72,50 руб. в 2022 году.</w:t>
      </w:r>
    </w:p>
    <w:p w:rsidR="00D804AC" w:rsidRDefault="00D804AC" w:rsidP="00D804AC">
      <w:pPr>
        <w:ind w:firstLine="567"/>
        <w:jc w:val="both"/>
      </w:pPr>
      <w:r>
        <w:t>К</w:t>
      </w:r>
      <w:r w:rsidRPr="007B165E">
        <w:t>редиторская задолженность</w:t>
      </w:r>
      <w:r>
        <w:t xml:space="preserve"> с </w:t>
      </w:r>
      <w:r w:rsidRPr="007B165E">
        <w:t>8 191 115 руб.</w:t>
      </w:r>
      <w:r>
        <w:t xml:space="preserve">, по состоянию </w:t>
      </w:r>
      <w:r w:rsidRPr="007B165E">
        <w:t>на 31 декабря 2021 года увеличилась</w:t>
      </w:r>
      <w:r>
        <w:t xml:space="preserve"> до 16 385 847 </w:t>
      </w:r>
      <w:r w:rsidRPr="00205A4F">
        <w:t>руб.</w:t>
      </w:r>
      <w:r>
        <w:t xml:space="preserve">, по состоянию на </w:t>
      </w:r>
      <w:r w:rsidRPr="007B165E">
        <w:t>1 октября 2022 года</w:t>
      </w:r>
      <w:r>
        <w:t xml:space="preserve"> (на 8 194 732 руб.). </w:t>
      </w:r>
      <w:r w:rsidRPr="007B165E">
        <w:t>Это произошло  в основном за счёт увеличения стоимости приобретенного дизельного топлива на 6 408 тыс. руб., хотя по количеству было приобретено меньше чем в 2021 году.</w:t>
      </w:r>
    </w:p>
    <w:p w:rsidR="00D804AC" w:rsidRDefault="00D804AC" w:rsidP="00D804AC">
      <w:pPr>
        <w:ind w:firstLine="567"/>
        <w:jc w:val="both"/>
      </w:pPr>
      <w:r w:rsidRPr="00E5617F">
        <w:t>Основная сумма кредиторской задолженности это оплата поставщикам:</w:t>
      </w:r>
    </w:p>
    <w:p w:rsidR="00D804AC" w:rsidRPr="00E5617F" w:rsidRDefault="00D804AC" w:rsidP="00D804AC">
      <w:pPr>
        <w:ind w:firstLine="567"/>
        <w:jc w:val="both"/>
      </w:pPr>
      <w:r>
        <w:t>ООО «Транс Логистика» в сумме 7 198 023 руб.  за дизельное топливо, которое поступило в январе, феврале 2022 года на сумму 29 187 195 руб., часть задолженности в сумме 21 989 172 была оплачена.</w:t>
      </w:r>
    </w:p>
    <w:p w:rsidR="00D804AC" w:rsidRDefault="00D804AC" w:rsidP="00D804AC">
      <w:pPr>
        <w:ind w:firstLine="567"/>
        <w:jc w:val="both"/>
      </w:pPr>
      <w:r>
        <w:t>Ахмед-Оглы С.В. за дрова</w:t>
      </w:r>
      <w:r w:rsidRPr="00E5617F">
        <w:t xml:space="preserve"> в сумме </w:t>
      </w:r>
      <w:r>
        <w:t xml:space="preserve">3 077 256 </w:t>
      </w:r>
      <w:r w:rsidRPr="00E5617F">
        <w:t>руб.</w:t>
      </w:r>
      <w:r>
        <w:t xml:space="preserve"> Данная задолженност</w:t>
      </w:r>
      <w:proofErr w:type="gramStart"/>
      <w:r>
        <w:t>ь-</w:t>
      </w:r>
      <w:proofErr w:type="gramEnd"/>
      <w:r>
        <w:t xml:space="preserve"> это частично неоплаченная поставка в апреле 2021 года, в октябре, декабре 2021 года и весь 2022 год.</w:t>
      </w:r>
    </w:p>
    <w:p w:rsidR="00D804AC" w:rsidRDefault="00D804AC" w:rsidP="00D804AC">
      <w:pPr>
        <w:ind w:firstLine="567"/>
        <w:jc w:val="both"/>
      </w:pPr>
      <w:r>
        <w:t>На 1 октября</w:t>
      </w:r>
      <w:r w:rsidRPr="00015210">
        <w:t xml:space="preserve"> 2022</w:t>
      </w:r>
      <w:r>
        <w:t xml:space="preserve"> года</w:t>
      </w:r>
      <w:r w:rsidRPr="00015210">
        <w:t xml:space="preserve"> кредиторская задолженность по налогам и сборам</w:t>
      </w:r>
      <w:r>
        <w:t xml:space="preserve"> составляет 3 207 687 руб. Это неуплаченные налоги: НДФЛ июнь-сентябрь 2022 года, страховые взносы апрель-сентябрь 2022 года. По заработной плате задолженность  август и сентябрь  2022 года в сумме 2 773 126 руб.</w:t>
      </w:r>
    </w:p>
    <w:p w:rsidR="00D804AC" w:rsidRDefault="00D804AC" w:rsidP="00D804AC">
      <w:pPr>
        <w:ind w:firstLine="567"/>
        <w:jc w:val="both"/>
        <w:rPr>
          <w:szCs w:val="28"/>
        </w:rPr>
      </w:pPr>
      <w:r w:rsidRPr="0080184D">
        <w:rPr>
          <w:szCs w:val="28"/>
        </w:rPr>
        <w:t xml:space="preserve">На </w:t>
      </w:r>
      <w:r>
        <w:rPr>
          <w:szCs w:val="28"/>
        </w:rPr>
        <w:t>1 октября</w:t>
      </w:r>
      <w:r w:rsidRPr="0080184D">
        <w:rPr>
          <w:szCs w:val="28"/>
        </w:rPr>
        <w:t xml:space="preserve"> 202</w:t>
      </w:r>
      <w:r>
        <w:rPr>
          <w:szCs w:val="28"/>
        </w:rPr>
        <w:t>2</w:t>
      </w:r>
      <w:r w:rsidRPr="0080184D">
        <w:rPr>
          <w:szCs w:val="28"/>
        </w:rPr>
        <w:t xml:space="preserve"> года остатки денежных средств на предприятии составляют </w:t>
      </w:r>
      <w:r w:rsidRPr="007B165E">
        <w:rPr>
          <w:szCs w:val="28"/>
        </w:rPr>
        <w:t>255 745  руб., в том числе в кассе 61 703 руб., на расчётном счете 194 042</w:t>
      </w:r>
      <w:r w:rsidRPr="0080184D">
        <w:rPr>
          <w:szCs w:val="28"/>
        </w:rPr>
        <w:t xml:space="preserve"> руб</w:t>
      </w:r>
      <w:r>
        <w:rPr>
          <w:szCs w:val="28"/>
        </w:rPr>
        <w:t>лей</w:t>
      </w:r>
      <w:r w:rsidRPr="0080184D">
        <w:rPr>
          <w:szCs w:val="28"/>
        </w:rPr>
        <w:t>.</w:t>
      </w:r>
    </w:p>
    <w:p w:rsidR="00D804AC" w:rsidRDefault="00D804AC" w:rsidP="00D804AC">
      <w:pPr>
        <w:ind w:firstLine="567"/>
        <w:jc w:val="both"/>
        <w:rPr>
          <w:szCs w:val="28"/>
        </w:rPr>
      </w:pPr>
      <w:r>
        <w:rPr>
          <w:szCs w:val="28"/>
        </w:rPr>
        <w:t>Д</w:t>
      </w:r>
      <w:r w:rsidRPr="00B74B32">
        <w:rPr>
          <w:szCs w:val="28"/>
        </w:rPr>
        <w:t xml:space="preserve">ебиторской задолженности на 1 </w:t>
      </w:r>
      <w:r>
        <w:rPr>
          <w:szCs w:val="28"/>
        </w:rPr>
        <w:t>октября</w:t>
      </w:r>
      <w:r w:rsidRPr="00B74B32">
        <w:rPr>
          <w:szCs w:val="28"/>
        </w:rPr>
        <w:t xml:space="preserve"> 202</w:t>
      </w:r>
      <w:r>
        <w:rPr>
          <w:szCs w:val="28"/>
        </w:rPr>
        <w:t>2</w:t>
      </w:r>
      <w:r w:rsidRPr="00B74B32">
        <w:rPr>
          <w:szCs w:val="28"/>
        </w:rPr>
        <w:t xml:space="preserve"> года составляет </w:t>
      </w:r>
      <w:r>
        <w:rPr>
          <w:szCs w:val="28"/>
        </w:rPr>
        <w:t xml:space="preserve">1 912 509,93 </w:t>
      </w:r>
      <w:r w:rsidRPr="00B74B32">
        <w:rPr>
          <w:szCs w:val="28"/>
        </w:rPr>
        <w:t>руб</w:t>
      </w:r>
      <w:r>
        <w:rPr>
          <w:szCs w:val="28"/>
        </w:rPr>
        <w:t>лей</w:t>
      </w:r>
      <w:r w:rsidRPr="00B74B32">
        <w:rPr>
          <w:szCs w:val="28"/>
        </w:rPr>
        <w:t>.</w:t>
      </w:r>
    </w:p>
    <w:p w:rsidR="00D804AC" w:rsidRDefault="00D804AC" w:rsidP="00D804AC">
      <w:pPr>
        <w:ind w:firstLine="567"/>
        <w:jc w:val="both"/>
        <w:rPr>
          <w:szCs w:val="28"/>
        </w:rPr>
      </w:pPr>
    </w:p>
    <w:p w:rsidR="00D804AC" w:rsidRDefault="00D804AC" w:rsidP="00D804AC">
      <w:pPr>
        <w:ind w:firstLine="567"/>
        <w:jc w:val="both"/>
      </w:pPr>
      <w:r>
        <w:t>Выводы:</w:t>
      </w:r>
    </w:p>
    <w:p w:rsidR="00D804AC" w:rsidRDefault="00D804AC" w:rsidP="00D804AC">
      <w:pPr>
        <w:ind w:firstLine="567"/>
        <w:jc w:val="both"/>
        <w:rPr>
          <w:szCs w:val="32"/>
        </w:rPr>
      </w:pPr>
      <w:r>
        <w:t xml:space="preserve">В сложившейся финансовой ситуации, которая требует принятия незамедлительных решений, предприятию </w:t>
      </w:r>
      <w:r w:rsidRPr="00085997">
        <w:rPr>
          <w:szCs w:val="32"/>
        </w:rPr>
        <w:t xml:space="preserve">МУП «ЖКХ </w:t>
      </w:r>
      <w:proofErr w:type="gramStart"/>
      <w:r w:rsidRPr="00085997">
        <w:rPr>
          <w:szCs w:val="32"/>
        </w:rPr>
        <w:t>Молодежный</w:t>
      </w:r>
      <w:proofErr w:type="gramEnd"/>
      <w:r w:rsidRPr="00085997">
        <w:rPr>
          <w:szCs w:val="32"/>
        </w:rPr>
        <w:t>»</w:t>
      </w:r>
      <w:r>
        <w:rPr>
          <w:szCs w:val="32"/>
        </w:rPr>
        <w:t xml:space="preserve"> не обойтись без срочной финансовой помощи бюджета, для погашения задолженности: в первую очередь по зарплате, во вторую – налогов и так далее по списку должников.</w:t>
      </w:r>
    </w:p>
    <w:p w:rsidR="00D804AC" w:rsidRDefault="00D804AC" w:rsidP="00D804AC">
      <w:pPr>
        <w:ind w:firstLine="567"/>
        <w:jc w:val="both"/>
        <w:rPr>
          <w:szCs w:val="32"/>
        </w:rPr>
      </w:pPr>
    </w:p>
    <w:p w:rsidR="00C26166" w:rsidRDefault="00C26166" w:rsidP="00D804AC">
      <w:pPr>
        <w:ind w:firstLine="567"/>
        <w:jc w:val="both"/>
        <w:rPr>
          <w:szCs w:val="32"/>
        </w:rPr>
      </w:pPr>
    </w:p>
    <w:p w:rsidR="00C26166" w:rsidRDefault="00C26166" w:rsidP="00C26166">
      <w:pPr>
        <w:ind w:firstLine="567"/>
        <w:jc w:val="both"/>
      </w:pPr>
      <w:r>
        <w:t xml:space="preserve">Аналитическая записка предоставлена всем заинтересованным лицам: директору предприятия </w:t>
      </w:r>
      <w:r w:rsidRPr="00516221">
        <w:t>МУП «</w:t>
      </w:r>
      <w:r>
        <w:t xml:space="preserve">ЖКХ </w:t>
      </w:r>
      <w:r>
        <w:t>Молодёжный</w:t>
      </w:r>
      <w:r w:rsidRPr="00AA439F">
        <w:t>»</w:t>
      </w:r>
      <w:r>
        <w:t xml:space="preserve">,  Главе </w:t>
      </w:r>
      <w:r>
        <w:t xml:space="preserve">Среднетымского </w:t>
      </w:r>
      <w:bookmarkStart w:id="2" w:name="_GoBack"/>
      <w:bookmarkEnd w:id="2"/>
      <w:r>
        <w:t xml:space="preserve">сельского поселения, Главе Каргасокского района, Председателю Думы Каргасокского района. </w:t>
      </w:r>
    </w:p>
    <w:p w:rsidR="00D804AC" w:rsidRDefault="00D804AC" w:rsidP="00D804AC">
      <w:pPr>
        <w:ind w:firstLine="567"/>
        <w:jc w:val="both"/>
      </w:pPr>
    </w:p>
    <w:p w:rsidR="00C26166" w:rsidRDefault="00C26166" w:rsidP="00D804AC">
      <w:pPr>
        <w:ind w:firstLine="567"/>
        <w:jc w:val="both"/>
      </w:pPr>
    </w:p>
    <w:p w:rsidR="008F21F7" w:rsidRDefault="008F21F7" w:rsidP="00D804AC">
      <w:pPr>
        <w:ind w:firstLine="567"/>
        <w:jc w:val="both"/>
      </w:pPr>
    </w:p>
    <w:p w:rsidR="008F21F7" w:rsidRDefault="008F21F7" w:rsidP="00D804AC">
      <w:pPr>
        <w:ind w:firstLine="567"/>
        <w:jc w:val="both"/>
      </w:pPr>
    </w:p>
    <w:p w:rsidR="008F21F7" w:rsidRDefault="008F21F7" w:rsidP="008F21F7">
      <w:pPr>
        <w:ind w:firstLine="567"/>
        <w:jc w:val="both"/>
      </w:pPr>
      <w:r w:rsidRPr="00AB6914">
        <w:t xml:space="preserve">Председатель ______________________ /Ю.А.Машковцев/   </w:t>
      </w:r>
    </w:p>
    <w:p w:rsidR="008F21F7" w:rsidRDefault="008F21F7" w:rsidP="00D804AC">
      <w:pPr>
        <w:ind w:firstLine="567"/>
        <w:jc w:val="both"/>
      </w:pPr>
    </w:p>
    <w:sectPr w:rsidR="008F21F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C2" w:rsidRDefault="00EB24C2" w:rsidP="00EB24C2">
      <w:r>
        <w:separator/>
      </w:r>
    </w:p>
  </w:endnote>
  <w:endnote w:type="continuationSeparator" w:id="0">
    <w:p w:rsidR="00EB24C2" w:rsidRDefault="00EB24C2" w:rsidP="00EB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C2" w:rsidRDefault="00EB24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5005"/>
      <w:docPartObj>
        <w:docPartGallery w:val="Page Numbers (Bottom of Page)"/>
        <w:docPartUnique/>
      </w:docPartObj>
    </w:sdtPr>
    <w:sdtEndPr/>
    <w:sdtContent>
      <w:p w:rsidR="00EB24C2" w:rsidRDefault="00EB24C2">
        <w:pPr>
          <w:pStyle w:val="aa"/>
          <w:jc w:val="center"/>
        </w:pPr>
        <w:r>
          <w:fldChar w:fldCharType="begin"/>
        </w:r>
        <w:r>
          <w:instrText>PAGE   \* MERGEFORMAT</w:instrText>
        </w:r>
        <w:r>
          <w:fldChar w:fldCharType="separate"/>
        </w:r>
        <w:r w:rsidR="00C26166">
          <w:rPr>
            <w:noProof/>
          </w:rPr>
          <w:t>1</w:t>
        </w:r>
        <w:r>
          <w:fldChar w:fldCharType="end"/>
        </w:r>
      </w:p>
    </w:sdtContent>
  </w:sdt>
  <w:p w:rsidR="00EB24C2" w:rsidRDefault="00EB24C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C2" w:rsidRDefault="00EB24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C2" w:rsidRDefault="00EB24C2" w:rsidP="00EB24C2">
      <w:r>
        <w:separator/>
      </w:r>
    </w:p>
  </w:footnote>
  <w:footnote w:type="continuationSeparator" w:id="0">
    <w:p w:rsidR="00EB24C2" w:rsidRDefault="00EB24C2" w:rsidP="00EB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C2" w:rsidRDefault="00EB24C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C2" w:rsidRDefault="00EB24C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C2" w:rsidRDefault="00EB24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6C9"/>
    <w:multiLevelType w:val="hybridMultilevel"/>
    <w:tmpl w:val="0B3EB084"/>
    <w:lvl w:ilvl="0" w:tplc="32844834">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7F928EB"/>
    <w:multiLevelType w:val="hybridMultilevel"/>
    <w:tmpl w:val="A5B6CFE0"/>
    <w:lvl w:ilvl="0" w:tplc="3BEC3474">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F812F3"/>
    <w:multiLevelType w:val="hybridMultilevel"/>
    <w:tmpl w:val="B87C0B54"/>
    <w:lvl w:ilvl="0" w:tplc="83AA6F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A503155"/>
    <w:multiLevelType w:val="hybridMultilevel"/>
    <w:tmpl w:val="E54C3EB4"/>
    <w:lvl w:ilvl="0" w:tplc="3EF0D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8B"/>
    <w:rsid w:val="000424EB"/>
    <w:rsid w:val="00365E8B"/>
    <w:rsid w:val="00866AC6"/>
    <w:rsid w:val="008F21F7"/>
    <w:rsid w:val="00C26166"/>
    <w:rsid w:val="00D804AC"/>
    <w:rsid w:val="00EB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D804AC"/>
    <w:rPr>
      <w:sz w:val="36"/>
    </w:rPr>
  </w:style>
  <w:style w:type="paragraph" w:styleId="a4">
    <w:name w:val="Title"/>
    <w:basedOn w:val="a"/>
    <w:link w:val="a3"/>
    <w:qFormat/>
    <w:rsid w:val="00D804AC"/>
    <w:pPr>
      <w:jc w:val="center"/>
    </w:pPr>
    <w:rPr>
      <w:rFonts w:asciiTheme="minorHAnsi" w:eastAsiaTheme="minorHAnsi" w:hAnsiTheme="minorHAnsi" w:cstheme="minorBidi"/>
      <w:sz w:val="36"/>
      <w:szCs w:val="22"/>
      <w:lang w:eastAsia="en-US"/>
    </w:rPr>
  </w:style>
  <w:style w:type="character" w:customStyle="1" w:styleId="1">
    <w:name w:val="Название Знак1"/>
    <w:basedOn w:val="a0"/>
    <w:uiPriority w:val="10"/>
    <w:rsid w:val="00D804A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a6"/>
    <w:rsid w:val="00D804AC"/>
    <w:pPr>
      <w:spacing w:after="120"/>
    </w:pPr>
  </w:style>
  <w:style w:type="character" w:customStyle="1" w:styleId="a6">
    <w:name w:val="Основной текст Знак"/>
    <w:basedOn w:val="a0"/>
    <w:link w:val="a5"/>
    <w:rsid w:val="00D804AC"/>
    <w:rPr>
      <w:rFonts w:ascii="Times New Roman" w:eastAsia="Times New Roman" w:hAnsi="Times New Roman" w:cs="Times New Roman"/>
      <w:sz w:val="24"/>
      <w:szCs w:val="24"/>
      <w:lang w:eastAsia="ru-RU"/>
    </w:rPr>
  </w:style>
  <w:style w:type="paragraph" w:styleId="a7">
    <w:name w:val="List Paragraph"/>
    <w:basedOn w:val="a"/>
    <w:uiPriority w:val="34"/>
    <w:qFormat/>
    <w:rsid w:val="00D804A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D804A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D804AC"/>
  </w:style>
  <w:style w:type="paragraph" w:styleId="aa">
    <w:name w:val="footer"/>
    <w:basedOn w:val="a"/>
    <w:link w:val="ab"/>
    <w:uiPriority w:val="99"/>
    <w:unhideWhenUsed/>
    <w:rsid w:val="00D804A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804AC"/>
  </w:style>
  <w:style w:type="table" w:styleId="ac">
    <w:name w:val="Table Grid"/>
    <w:basedOn w:val="a1"/>
    <w:uiPriority w:val="59"/>
    <w:rsid w:val="00D80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804AC"/>
    <w:pPr>
      <w:widowControl w:val="0"/>
      <w:autoSpaceDE w:val="0"/>
      <w:autoSpaceDN w:val="0"/>
      <w:spacing w:before="92"/>
      <w:ind w:left="105"/>
      <w:jc w:val="center"/>
    </w:pPr>
    <w:rPr>
      <w:sz w:val="22"/>
      <w:szCs w:val="22"/>
      <w:lang w:bidi="ru-RU"/>
    </w:rPr>
  </w:style>
  <w:style w:type="paragraph" w:styleId="ad">
    <w:name w:val="Balloon Text"/>
    <w:basedOn w:val="a"/>
    <w:link w:val="ae"/>
    <w:uiPriority w:val="99"/>
    <w:semiHidden/>
    <w:unhideWhenUsed/>
    <w:rsid w:val="00D804AC"/>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D804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D804AC"/>
    <w:rPr>
      <w:sz w:val="36"/>
    </w:rPr>
  </w:style>
  <w:style w:type="paragraph" w:styleId="a4">
    <w:name w:val="Title"/>
    <w:basedOn w:val="a"/>
    <w:link w:val="a3"/>
    <w:qFormat/>
    <w:rsid w:val="00D804AC"/>
    <w:pPr>
      <w:jc w:val="center"/>
    </w:pPr>
    <w:rPr>
      <w:rFonts w:asciiTheme="minorHAnsi" w:eastAsiaTheme="minorHAnsi" w:hAnsiTheme="minorHAnsi" w:cstheme="minorBidi"/>
      <w:sz w:val="36"/>
      <w:szCs w:val="22"/>
      <w:lang w:eastAsia="en-US"/>
    </w:rPr>
  </w:style>
  <w:style w:type="character" w:customStyle="1" w:styleId="1">
    <w:name w:val="Название Знак1"/>
    <w:basedOn w:val="a0"/>
    <w:uiPriority w:val="10"/>
    <w:rsid w:val="00D804A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a6"/>
    <w:rsid w:val="00D804AC"/>
    <w:pPr>
      <w:spacing w:after="120"/>
    </w:pPr>
  </w:style>
  <w:style w:type="character" w:customStyle="1" w:styleId="a6">
    <w:name w:val="Основной текст Знак"/>
    <w:basedOn w:val="a0"/>
    <w:link w:val="a5"/>
    <w:rsid w:val="00D804AC"/>
    <w:rPr>
      <w:rFonts w:ascii="Times New Roman" w:eastAsia="Times New Roman" w:hAnsi="Times New Roman" w:cs="Times New Roman"/>
      <w:sz w:val="24"/>
      <w:szCs w:val="24"/>
      <w:lang w:eastAsia="ru-RU"/>
    </w:rPr>
  </w:style>
  <w:style w:type="paragraph" w:styleId="a7">
    <w:name w:val="List Paragraph"/>
    <w:basedOn w:val="a"/>
    <w:uiPriority w:val="34"/>
    <w:qFormat/>
    <w:rsid w:val="00D804A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D804A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D804AC"/>
  </w:style>
  <w:style w:type="paragraph" w:styleId="aa">
    <w:name w:val="footer"/>
    <w:basedOn w:val="a"/>
    <w:link w:val="ab"/>
    <w:uiPriority w:val="99"/>
    <w:unhideWhenUsed/>
    <w:rsid w:val="00D804A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804AC"/>
  </w:style>
  <w:style w:type="table" w:styleId="ac">
    <w:name w:val="Table Grid"/>
    <w:basedOn w:val="a1"/>
    <w:uiPriority w:val="59"/>
    <w:rsid w:val="00D80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804AC"/>
    <w:pPr>
      <w:widowControl w:val="0"/>
      <w:autoSpaceDE w:val="0"/>
      <w:autoSpaceDN w:val="0"/>
      <w:spacing w:before="92"/>
      <w:ind w:left="105"/>
      <w:jc w:val="center"/>
    </w:pPr>
    <w:rPr>
      <w:sz w:val="22"/>
      <w:szCs w:val="22"/>
      <w:lang w:bidi="ru-RU"/>
    </w:rPr>
  </w:style>
  <w:style w:type="paragraph" w:styleId="ad">
    <w:name w:val="Balloon Text"/>
    <w:basedOn w:val="a"/>
    <w:link w:val="ae"/>
    <w:uiPriority w:val="99"/>
    <w:semiHidden/>
    <w:unhideWhenUsed/>
    <w:rsid w:val="00D804AC"/>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D80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9014</Words>
  <Characters>51383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2022-11-11T07:15:00Z</dcterms:created>
  <dcterms:modified xsi:type="dcterms:W3CDTF">2022-11-14T03:46:00Z</dcterms:modified>
</cp:coreProperties>
</file>