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EE" w:rsidRPr="00190DEE" w:rsidRDefault="00190DEE" w:rsidP="00190DEE">
      <w:pPr>
        <w:jc w:val="right"/>
        <w:rPr>
          <w:sz w:val="20"/>
          <w:szCs w:val="20"/>
        </w:rPr>
      </w:pPr>
      <w:r w:rsidRPr="00190DEE">
        <w:rPr>
          <w:sz w:val="20"/>
          <w:szCs w:val="20"/>
        </w:rPr>
        <w:t>Проект внесен Контрольным органом</w:t>
      </w:r>
    </w:p>
    <w:p w:rsidR="003170B3" w:rsidRDefault="003170B3" w:rsidP="003170B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3170B3" w:rsidRDefault="003170B3" w:rsidP="003170B3">
      <w:pPr>
        <w:jc w:val="center"/>
        <w:rPr>
          <w:sz w:val="28"/>
        </w:rPr>
      </w:pPr>
    </w:p>
    <w:p w:rsidR="003170B3" w:rsidRDefault="003170B3" w:rsidP="003170B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70B3" w:rsidRDefault="003170B3" w:rsidP="003170B3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170B3" w:rsidRDefault="003170B3" w:rsidP="003170B3">
      <w:pPr>
        <w:rPr>
          <w:sz w:val="28"/>
        </w:rPr>
      </w:pPr>
    </w:p>
    <w:p w:rsidR="003170B3" w:rsidRDefault="003170B3" w:rsidP="003170B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70B3" w:rsidRDefault="003170B3" w:rsidP="003170B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170B3" w:rsidTr="00D35959">
        <w:tc>
          <w:tcPr>
            <w:tcW w:w="9571" w:type="dxa"/>
            <w:gridSpan w:val="3"/>
          </w:tcPr>
          <w:p w:rsidR="003170B3" w:rsidRDefault="003170B3" w:rsidP="00D35959">
            <w:pPr>
              <w:pStyle w:val="5"/>
            </w:pPr>
            <w:r>
              <w:t>РЕШЕНИЕ</w:t>
            </w:r>
          </w:p>
          <w:p w:rsidR="003170B3" w:rsidRDefault="003170B3" w:rsidP="00D35959"/>
        </w:tc>
      </w:tr>
      <w:tr w:rsidR="003170B3" w:rsidRPr="007F52C2" w:rsidTr="00D35959">
        <w:tc>
          <w:tcPr>
            <w:tcW w:w="1908" w:type="dxa"/>
          </w:tcPr>
          <w:p w:rsidR="003170B3" w:rsidRPr="007F52C2" w:rsidRDefault="003170B3" w:rsidP="00D35959">
            <w:pPr>
              <w:jc w:val="both"/>
            </w:pPr>
            <w:r w:rsidRPr="007F52C2">
              <w:t xml:space="preserve"> </w:t>
            </w:r>
            <w:r>
              <w:t>__</w:t>
            </w:r>
            <w:r w:rsidRPr="007F52C2">
              <w:t>.</w:t>
            </w:r>
            <w:r>
              <w:t>02</w:t>
            </w:r>
            <w:r w:rsidRPr="007F52C2">
              <w:t>.201</w:t>
            </w:r>
            <w:r>
              <w:t>4</w:t>
            </w:r>
          </w:p>
        </w:tc>
        <w:tc>
          <w:tcPr>
            <w:tcW w:w="5580" w:type="dxa"/>
          </w:tcPr>
          <w:p w:rsidR="003170B3" w:rsidRPr="007F52C2" w:rsidRDefault="003170B3" w:rsidP="00D35959">
            <w:pPr>
              <w:jc w:val="right"/>
            </w:pPr>
            <w:r w:rsidRPr="007F52C2">
              <w:t xml:space="preserve">        </w:t>
            </w:r>
          </w:p>
        </w:tc>
        <w:tc>
          <w:tcPr>
            <w:tcW w:w="2083" w:type="dxa"/>
          </w:tcPr>
          <w:p w:rsidR="003170B3" w:rsidRPr="007F52C2" w:rsidRDefault="003170B3" w:rsidP="00D35959">
            <w:r w:rsidRPr="007F52C2">
              <w:t xml:space="preserve">     № </w:t>
            </w:r>
            <w:r>
              <w:t>____</w:t>
            </w:r>
          </w:p>
        </w:tc>
      </w:tr>
      <w:tr w:rsidR="003170B3" w:rsidRPr="007F52C2" w:rsidTr="00D35959">
        <w:tc>
          <w:tcPr>
            <w:tcW w:w="7488" w:type="dxa"/>
            <w:gridSpan w:val="2"/>
          </w:tcPr>
          <w:p w:rsidR="003170B3" w:rsidRPr="007F52C2" w:rsidRDefault="003170B3" w:rsidP="00D35959">
            <w:r w:rsidRPr="007F52C2">
              <w:t xml:space="preserve">с. </w:t>
            </w:r>
            <w:proofErr w:type="spellStart"/>
            <w:r w:rsidRPr="007F52C2">
              <w:t>Каргасок</w:t>
            </w:r>
            <w:proofErr w:type="spellEnd"/>
          </w:p>
        </w:tc>
        <w:tc>
          <w:tcPr>
            <w:tcW w:w="2083" w:type="dxa"/>
          </w:tcPr>
          <w:p w:rsidR="003170B3" w:rsidRPr="007F52C2" w:rsidRDefault="003170B3" w:rsidP="00D35959"/>
        </w:tc>
      </w:tr>
    </w:tbl>
    <w:p w:rsidR="003170B3" w:rsidRDefault="003170B3" w:rsidP="003170B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3170B3" w:rsidRPr="004C1589" w:rsidTr="00D35959">
        <w:tc>
          <w:tcPr>
            <w:tcW w:w="5508" w:type="dxa"/>
          </w:tcPr>
          <w:p w:rsidR="003170B3" w:rsidRPr="00A93BCE" w:rsidRDefault="003170B3" w:rsidP="00D35959">
            <w:pPr>
              <w:pStyle w:val="5"/>
              <w:ind w:right="100"/>
              <w:jc w:val="both"/>
              <w:rPr>
                <w:b w:val="0"/>
                <w:color w:val="333366"/>
                <w:sz w:val="24"/>
              </w:rPr>
            </w:pPr>
            <w:r w:rsidRPr="00A93BCE">
              <w:rPr>
                <w:b w:val="0"/>
                <w:sz w:val="24"/>
              </w:rPr>
              <w:t>Об утверждении порядка осуществления внешней проверки годового отчёта об исполнении бюджета муниципального образования «</w:t>
            </w:r>
            <w:proofErr w:type="spellStart"/>
            <w:r w:rsidRPr="00A93BCE">
              <w:rPr>
                <w:b w:val="0"/>
                <w:sz w:val="24"/>
              </w:rPr>
              <w:t>Каргасокский</w:t>
            </w:r>
            <w:proofErr w:type="spellEnd"/>
            <w:r w:rsidRPr="00A93BCE">
              <w:rPr>
                <w:b w:val="0"/>
                <w:sz w:val="24"/>
              </w:rPr>
              <w:t xml:space="preserve"> район».</w:t>
            </w:r>
          </w:p>
        </w:tc>
        <w:tc>
          <w:tcPr>
            <w:tcW w:w="4063" w:type="dxa"/>
          </w:tcPr>
          <w:p w:rsidR="003170B3" w:rsidRPr="004C1589" w:rsidRDefault="003170B3" w:rsidP="00D35959"/>
        </w:tc>
      </w:tr>
    </w:tbl>
    <w:p w:rsidR="003170B3" w:rsidRDefault="003170B3" w:rsidP="003170B3">
      <w:pPr>
        <w:rPr>
          <w:b/>
          <w:sz w:val="28"/>
          <w:szCs w:val="28"/>
        </w:rPr>
      </w:pPr>
    </w:p>
    <w:p w:rsidR="003170B3" w:rsidRDefault="003170B3" w:rsidP="003170B3">
      <w:pPr>
        <w:ind w:firstLine="540"/>
        <w:jc w:val="both"/>
      </w:pPr>
      <w:r>
        <w:t>В соответствии со  статьёй 264.4 Бюджетного кодекса Российской Федерации,</w:t>
      </w:r>
    </w:p>
    <w:p w:rsidR="003170B3" w:rsidRPr="00512797" w:rsidRDefault="003170B3" w:rsidP="003170B3"/>
    <w:p w:rsidR="003170B3" w:rsidRPr="00567D8F" w:rsidRDefault="003170B3" w:rsidP="003170B3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p w:rsidR="003170B3" w:rsidRDefault="003170B3" w:rsidP="003170B3">
      <w:pPr>
        <w:ind w:firstLine="540"/>
        <w:jc w:val="both"/>
      </w:pPr>
      <w:r>
        <w:t xml:space="preserve">1. Утвердить </w:t>
      </w:r>
      <w:r w:rsidRPr="00743626">
        <w:t>поряд</w:t>
      </w:r>
      <w:r>
        <w:t>о</w:t>
      </w:r>
      <w:r w:rsidRPr="00743626">
        <w:t>к осуществления внешней проверки годового отчёта об исполнении бюджета муниципального образования «</w:t>
      </w:r>
      <w:proofErr w:type="spellStart"/>
      <w:r w:rsidRPr="00743626">
        <w:t>Каргасокский</w:t>
      </w:r>
      <w:proofErr w:type="spellEnd"/>
      <w:r w:rsidRPr="00743626">
        <w:t xml:space="preserve"> район».</w:t>
      </w:r>
    </w:p>
    <w:p w:rsidR="003170B3" w:rsidRPr="00314872" w:rsidRDefault="003170B3" w:rsidP="003170B3">
      <w:r>
        <w:t xml:space="preserve">         2. Настоящее решение вступает в силу 01.01.2014 года.</w:t>
      </w:r>
    </w:p>
    <w:p w:rsidR="003170B3" w:rsidRDefault="003170B3" w:rsidP="003170B3">
      <w:pPr>
        <w:ind w:firstLine="540"/>
        <w:jc w:val="both"/>
      </w:pPr>
      <w:r>
        <w:t>3. Опубликовать настоящее Решение в печатном издании «Вестник администрации»;</w:t>
      </w:r>
    </w:p>
    <w:p w:rsidR="003170B3" w:rsidRPr="009F1A03" w:rsidRDefault="003170B3" w:rsidP="003170B3">
      <w:pPr>
        <w:ind w:firstLine="540"/>
        <w:jc w:val="both"/>
      </w:pPr>
      <w:r w:rsidRPr="009F1A03">
        <w:t xml:space="preserve">4. </w:t>
      </w:r>
      <w:proofErr w:type="gramStart"/>
      <w:r w:rsidRPr="009F1A03">
        <w:t>Контроль за</w:t>
      </w:r>
      <w:proofErr w:type="gramEnd"/>
      <w:r w:rsidRPr="009F1A03">
        <w:t xml:space="preserve"> исполнением настоящего решения возложить на правовой комитет Думы Каргасокского района.</w:t>
      </w:r>
    </w:p>
    <w:p w:rsidR="003170B3" w:rsidRDefault="003170B3" w:rsidP="003170B3"/>
    <w:p w:rsidR="003170B3" w:rsidRDefault="003170B3" w:rsidP="003170B3"/>
    <w:p w:rsidR="003170B3" w:rsidRDefault="003170B3" w:rsidP="003170B3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3170B3" w:rsidTr="00D35959">
        <w:tc>
          <w:tcPr>
            <w:tcW w:w="3708" w:type="dxa"/>
          </w:tcPr>
          <w:p w:rsidR="003170B3" w:rsidRDefault="003170B3" w:rsidP="00D35959">
            <w:pPr>
              <w:rPr>
                <w:sz w:val="28"/>
              </w:rPr>
            </w:pPr>
            <w:r>
              <w:rPr>
                <w:sz w:val="28"/>
              </w:rPr>
              <w:t>Председатель Думы Каргасокского района</w:t>
            </w:r>
          </w:p>
        </w:tc>
        <w:tc>
          <w:tcPr>
            <w:tcW w:w="2672" w:type="dxa"/>
            <w:vAlign w:val="center"/>
          </w:tcPr>
          <w:p w:rsidR="003170B3" w:rsidRDefault="003170B3" w:rsidP="00D35959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3170B3" w:rsidRDefault="003170B3" w:rsidP="00D35959">
            <w:pPr>
              <w:jc w:val="right"/>
              <w:rPr>
                <w:sz w:val="28"/>
              </w:rPr>
            </w:pPr>
          </w:p>
          <w:p w:rsidR="003170B3" w:rsidRDefault="003170B3" w:rsidP="00D3595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3170B3" w:rsidRDefault="003170B3" w:rsidP="003170B3">
      <w:pPr>
        <w:rPr>
          <w:sz w:val="28"/>
        </w:rPr>
      </w:pPr>
    </w:p>
    <w:p w:rsidR="003170B3" w:rsidRDefault="003170B3" w:rsidP="003170B3">
      <w:pPr>
        <w:rPr>
          <w:sz w:val="28"/>
          <w:szCs w:val="28"/>
        </w:rPr>
      </w:pPr>
      <w:r w:rsidRPr="00491FD9">
        <w:rPr>
          <w:sz w:val="28"/>
          <w:szCs w:val="28"/>
        </w:rPr>
        <w:t xml:space="preserve">Глава Каргасокского района </w:t>
      </w:r>
      <w:r>
        <w:rPr>
          <w:sz w:val="28"/>
          <w:szCs w:val="28"/>
        </w:rPr>
        <w:t xml:space="preserve">       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  <w:r>
        <w:rPr>
          <w:sz w:val="28"/>
          <w:szCs w:val="28"/>
        </w:rPr>
        <w:t xml:space="preserve">   </w:t>
      </w:r>
    </w:p>
    <w:p w:rsidR="003170B3" w:rsidRDefault="003170B3" w:rsidP="003170B3">
      <w:pPr>
        <w:rPr>
          <w:sz w:val="28"/>
          <w:szCs w:val="28"/>
        </w:rPr>
      </w:pPr>
    </w:p>
    <w:p w:rsidR="003170B3" w:rsidRDefault="003170B3" w:rsidP="003170B3">
      <w:pPr>
        <w:jc w:val="both"/>
      </w:pPr>
      <w:r>
        <w:t xml:space="preserve">                                                                                                           </w:t>
      </w: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70B3" w:rsidRDefault="003170B3" w:rsidP="003170B3">
      <w:pPr>
        <w:jc w:val="right"/>
      </w:pPr>
      <w:r>
        <w:t>Приложение к решению</w:t>
      </w:r>
    </w:p>
    <w:p w:rsidR="003170B3" w:rsidRDefault="003170B3" w:rsidP="003170B3">
      <w:pPr>
        <w:jc w:val="both"/>
      </w:pPr>
      <w:r>
        <w:t xml:space="preserve">                                                                                                           Думы Каргасокского района</w:t>
      </w:r>
    </w:p>
    <w:p w:rsidR="003170B3" w:rsidRDefault="003170B3" w:rsidP="003170B3">
      <w:pPr>
        <w:jc w:val="both"/>
      </w:pPr>
      <w:r>
        <w:t xml:space="preserve">                                                                                                           от __.  02.2014 № ___</w:t>
      </w:r>
    </w:p>
    <w:p w:rsidR="003170B3" w:rsidRDefault="003170B3" w:rsidP="003170B3">
      <w:pPr>
        <w:jc w:val="center"/>
        <w:rPr>
          <w:b/>
        </w:rPr>
      </w:pPr>
    </w:p>
    <w:p w:rsidR="003170B3" w:rsidRDefault="003170B3" w:rsidP="003170B3">
      <w:pPr>
        <w:jc w:val="center"/>
        <w:rPr>
          <w:b/>
        </w:rPr>
      </w:pPr>
    </w:p>
    <w:p w:rsidR="003170B3" w:rsidRDefault="003170B3" w:rsidP="003170B3">
      <w:pPr>
        <w:jc w:val="center"/>
        <w:rPr>
          <w:b/>
        </w:rPr>
      </w:pPr>
      <w:r>
        <w:rPr>
          <w:b/>
        </w:rPr>
        <w:t xml:space="preserve">ПОРЯДОК 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ОСУЩЕСТВЛЕНИЯ ВНЕШНЕЙ ПРОВЕРКИ ГОДОВОГО ОТЧЁТА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ОБ ИСПОЛНЕНИИ БЮДЖЕТА МУНИЦИПАЛЬНОГО ОБРАЗОВАНИЯ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«КАРГАСОКСКИЙ РАЙОН».</w:t>
      </w:r>
    </w:p>
    <w:p w:rsidR="003170B3" w:rsidRDefault="003170B3" w:rsidP="003170B3"/>
    <w:p w:rsidR="003170B3" w:rsidRDefault="003170B3" w:rsidP="003170B3">
      <w:pPr>
        <w:ind w:firstLine="567"/>
        <w:jc w:val="both"/>
      </w:pPr>
      <w:proofErr w:type="gramStart"/>
      <w:r>
        <w:t>По итогам завершения финансового года  главные распорядители бюджетных средств, главные администраторы доходов бюджета, главные администраторы источников финансирования дефицита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(далее – ГАБС) составляют годовую бюджетную отчётность на основании представленной им бюджетной отчётности подведомственными получателями бюджетных средств, администраторами доходов бюджета, администраторами источников финансирования дефицита бюджета (ст. 264.2 Бюджетного Кодекса РФ – далее БК РФ).</w:t>
      </w:r>
      <w:proofErr w:type="gramEnd"/>
      <w:r>
        <w:t xml:space="preserve"> На основании годовой отчётности ГАБС формируется сводная годовая отчётность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являющаяся основным элементом годового отчёта об исполнении бюджета. До рассмотрения годового отчёта в представительном органе годовой отчёт подлежит внешней проверке,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(ст. 264.4 БК РФ).</w:t>
      </w:r>
    </w:p>
    <w:p w:rsidR="003170B3" w:rsidRDefault="003170B3" w:rsidP="003170B3">
      <w:pPr>
        <w:ind w:firstLine="567"/>
        <w:jc w:val="both"/>
      </w:pPr>
      <w:proofErr w:type="gramStart"/>
      <w:r>
        <w:t xml:space="preserve">Главные распорядители бюджетных средств районного бюджета, главные администраторы доходов  районного бюджета, главные администраторы источников финансирования дефицита районного бюджета не позднее 15 марта текущего финансового года представляют годовую бюджетную отчетность с отметкой </w:t>
      </w:r>
      <w:r w:rsidRPr="00FE38FC">
        <w:t>Муниципальн</w:t>
      </w:r>
      <w:r>
        <w:t>ого</w:t>
      </w:r>
      <w:r w:rsidRPr="00FE38FC">
        <w:t xml:space="preserve"> казённ</w:t>
      </w:r>
      <w:r>
        <w:t>ого</w:t>
      </w:r>
      <w:r w:rsidRPr="00FE38FC">
        <w:t xml:space="preserve"> учреждени</w:t>
      </w:r>
      <w:r>
        <w:t>я</w:t>
      </w:r>
      <w:r w:rsidRPr="00FE38FC">
        <w:t xml:space="preserve"> Управлени</w:t>
      </w:r>
      <w:r>
        <w:t>я</w:t>
      </w:r>
      <w:r w:rsidRPr="00FE38FC">
        <w:t xml:space="preserve"> финансов Администрации Каргасокского района</w:t>
      </w:r>
      <w:r>
        <w:t xml:space="preserve"> о принятии данной отчетности в Орган муниципального финансового контроля Каргасокского района для внешней проверки (ч. 3 ст. 39 </w:t>
      </w:r>
      <w:r w:rsidRPr="00DD0613">
        <w:rPr>
          <w:bCs/>
          <w:iCs/>
        </w:rPr>
        <w:t>Положения о бюджетном</w:t>
      </w:r>
      <w:proofErr w:type="gramEnd"/>
      <w:r w:rsidRPr="00DD0613">
        <w:rPr>
          <w:bCs/>
          <w:iCs/>
        </w:rPr>
        <w:t xml:space="preserve"> </w:t>
      </w:r>
      <w:proofErr w:type="gramStart"/>
      <w:r w:rsidRPr="00DD0613">
        <w:rPr>
          <w:bCs/>
          <w:iCs/>
        </w:rPr>
        <w:t>процессе</w:t>
      </w:r>
      <w:proofErr w:type="gramEnd"/>
      <w:r w:rsidRPr="00DD0613">
        <w:rPr>
          <w:bCs/>
          <w:iCs/>
        </w:rPr>
        <w:t xml:space="preserve"> в </w:t>
      </w:r>
      <w:proofErr w:type="spellStart"/>
      <w:r w:rsidRPr="00DD0613">
        <w:rPr>
          <w:bCs/>
          <w:iCs/>
        </w:rPr>
        <w:t>Каргасокском</w:t>
      </w:r>
      <w:proofErr w:type="spellEnd"/>
      <w:r w:rsidRPr="00DD0613">
        <w:rPr>
          <w:bCs/>
          <w:iCs/>
        </w:rPr>
        <w:t xml:space="preserve"> районе</w:t>
      </w:r>
      <w:r>
        <w:rPr>
          <w:bCs/>
          <w:iCs/>
        </w:rPr>
        <w:t xml:space="preserve">, утверждённого решением Думы Каргасокского района от 18.12.2013г. № 253 - </w:t>
      </w:r>
      <w:r>
        <w:t>далее Положение о Бюджетном процессе).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13">
        <w:rPr>
          <w:rFonts w:ascii="Times New Roman" w:hAnsi="Times New Roman" w:cs="Times New Roman"/>
          <w:sz w:val="24"/>
          <w:szCs w:val="24"/>
        </w:rPr>
        <w:t>Годовой отчет об исполнении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701D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701D1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D0613">
        <w:rPr>
          <w:rFonts w:ascii="Times New Roman" w:hAnsi="Times New Roman" w:cs="Times New Roman"/>
          <w:sz w:val="24"/>
          <w:szCs w:val="24"/>
        </w:rPr>
        <w:t xml:space="preserve"> за отчетный финансовый год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13">
        <w:rPr>
          <w:rFonts w:ascii="Times New Roman" w:hAnsi="Times New Roman" w:cs="Times New Roman"/>
          <w:sz w:val="24"/>
          <w:szCs w:val="24"/>
        </w:rPr>
        <w:t xml:space="preserve"> </w:t>
      </w:r>
      <w:r w:rsidRPr="00FE38FC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казённ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финансов Администрации Каргасокского района </w:t>
      </w:r>
      <w:r w:rsidRPr="00DD0613">
        <w:rPr>
          <w:rFonts w:ascii="Times New Roman" w:hAnsi="Times New Roman" w:cs="Times New Roman"/>
          <w:sz w:val="24"/>
          <w:szCs w:val="24"/>
        </w:rPr>
        <w:t>в Орган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DD0613">
        <w:rPr>
          <w:rFonts w:ascii="Times New Roman" w:hAnsi="Times New Roman" w:cs="Times New Roman"/>
          <w:sz w:val="24"/>
          <w:szCs w:val="24"/>
        </w:rPr>
        <w:t xml:space="preserve"> для подготовки заключения на него  не позднее 1 апреля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4 ст. 39 Положения о бюджетном процессе)</w:t>
      </w:r>
      <w:r w:rsidRPr="00DD0613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233">
        <w:rPr>
          <w:rFonts w:ascii="Times New Roman" w:hAnsi="Times New Roman" w:cs="Times New Roman"/>
          <w:sz w:val="24"/>
          <w:szCs w:val="24"/>
        </w:rPr>
        <w:t>Подготовка Органом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742233">
        <w:rPr>
          <w:rFonts w:ascii="Times New Roman" w:hAnsi="Times New Roman" w:cs="Times New Roman"/>
          <w:sz w:val="24"/>
          <w:szCs w:val="24"/>
        </w:rPr>
        <w:t xml:space="preserve"> заключения на годовой отчет об исполнении районного бюджета за отчетный финансовый год проводится в срок, не превышающий один месяц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233">
        <w:rPr>
          <w:rFonts w:ascii="Times New Roman" w:hAnsi="Times New Roman" w:cs="Times New Roman"/>
          <w:sz w:val="24"/>
          <w:szCs w:val="24"/>
        </w:rPr>
        <w:t xml:space="preserve"> с даты представления отчета в Думу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5 ст. 39 Положения о бюджетном процессе)</w:t>
      </w:r>
      <w:r w:rsidRPr="00742233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проверка основывается на анализе и оценке содержащейся в годовой бюджетной отчётности, информации о бюджетной деятельности. 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анализа и оценки форм бюджетной отчётности оценивается полнота и достоверность отчётности в соответствии с требованиями ст. 264.1 БК РФ и приказа Минфина России от 28.12.2010г. № 191н «Об утверждении Инструкции  о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составления и представления годовой, квартальной и месячной отчётности об исполнении бюджетов бюджетной системы Российской Федерации». 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42233">
        <w:rPr>
          <w:rFonts w:ascii="Times New Roman" w:hAnsi="Times New Roman" w:cs="Times New Roman"/>
          <w:sz w:val="24"/>
          <w:szCs w:val="24"/>
        </w:rPr>
        <w:t>нешн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742233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2233">
        <w:rPr>
          <w:rFonts w:ascii="Times New Roman" w:hAnsi="Times New Roman" w:cs="Times New Roman"/>
          <w:sz w:val="24"/>
          <w:szCs w:val="24"/>
        </w:rPr>
        <w:t xml:space="preserve"> бюджетной отчётности главных администраторов бюджетных средств и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2233">
        <w:rPr>
          <w:rFonts w:ascii="Times New Roman" w:hAnsi="Times New Roman" w:cs="Times New Roman"/>
          <w:sz w:val="24"/>
          <w:szCs w:val="24"/>
        </w:rPr>
        <w:t xml:space="preserve"> заключения на годовой отчёт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производится в соответствии со Стандартом внешнего муниципального финансового контроля «</w:t>
      </w:r>
      <w:r w:rsidRPr="00DD06B6">
        <w:rPr>
          <w:rFonts w:ascii="Times New Roman" w:hAnsi="Times New Roman" w:cs="Times New Roman"/>
          <w:sz w:val="24"/>
          <w:szCs w:val="24"/>
        </w:rPr>
        <w:t>Общие правила проведения контрольного мероприятия»</w:t>
      </w:r>
      <w:r>
        <w:rPr>
          <w:rFonts w:ascii="Times New Roman" w:hAnsi="Times New Roman" w:cs="Times New Roman"/>
          <w:sz w:val="24"/>
          <w:szCs w:val="24"/>
        </w:rPr>
        <w:t>, утверждённого распоряжением руководителя Контрольного органа Каргасокского района от 23.12.2011г. № 4.</w:t>
      </w:r>
    </w:p>
    <w:p w:rsidR="003170B3" w:rsidRPr="00DD06B6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B6">
        <w:rPr>
          <w:rFonts w:ascii="Times New Roman" w:hAnsi="Times New Roman" w:cs="Times New Roman"/>
          <w:sz w:val="24"/>
          <w:szCs w:val="24"/>
        </w:rPr>
        <w:t>Заключение на годовой отчет об исполнении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D06B6">
        <w:rPr>
          <w:rFonts w:ascii="Times New Roman" w:hAnsi="Times New Roman" w:cs="Times New Roman"/>
          <w:sz w:val="24"/>
          <w:szCs w:val="24"/>
        </w:rPr>
        <w:t xml:space="preserve"> представляется Органом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DD06B6">
        <w:rPr>
          <w:rFonts w:ascii="Times New Roman" w:hAnsi="Times New Roman" w:cs="Times New Roman"/>
          <w:sz w:val="24"/>
          <w:szCs w:val="24"/>
        </w:rPr>
        <w:t xml:space="preserve"> в Думу Каргасокского района с одновременным направлением в Администрацию Каргасокского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6 ст. 39 Положения о бюджетном процессе)</w:t>
      </w:r>
      <w:r w:rsidRPr="00DD06B6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ind w:left="5580"/>
      </w:pPr>
    </w:p>
    <w:p w:rsidR="003170B3" w:rsidRDefault="003170B3" w:rsidP="003170B3">
      <w:pPr>
        <w:ind w:left="5580"/>
      </w:pPr>
    </w:p>
    <w:p w:rsidR="00E30797" w:rsidRDefault="00E30797"/>
    <w:sectPr w:rsidR="00E30797" w:rsidSect="00686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195" w:rsidRDefault="00100195" w:rsidP="00686393">
      <w:r>
        <w:separator/>
      </w:r>
    </w:p>
  </w:endnote>
  <w:endnote w:type="continuationSeparator" w:id="0">
    <w:p w:rsidR="00100195" w:rsidRDefault="00100195" w:rsidP="0068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1001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1001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1001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195" w:rsidRDefault="00100195" w:rsidP="00686393">
      <w:r>
        <w:separator/>
      </w:r>
    </w:p>
  </w:footnote>
  <w:footnote w:type="continuationSeparator" w:id="0">
    <w:p w:rsidR="00100195" w:rsidRDefault="00100195" w:rsidP="0068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1001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686393">
    <w:pPr>
      <w:pStyle w:val="a3"/>
      <w:jc w:val="center"/>
    </w:pPr>
    <w:r>
      <w:fldChar w:fldCharType="begin"/>
    </w:r>
    <w:r w:rsidR="003170B3">
      <w:instrText>PAGE   \* MERGEFORMAT</w:instrText>
    </w:r>
    <w:r>
      <w:fldChar w:fldCharType="separate"/>
    </w:r>
    <w:r w:rsidR="00190DEE">
      <w:rPr>
        <w:noProof/>
      </w:rPr>
      <w:t>1</w:t>
    </w:r>
    <w:r>
      <w:fldChar w:fldCharType="end"/>
    </w:r>
  </w:p>
  <w:p w:rsidR="004D1686" w:rsidRDefault="001001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1001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0B3"/>
    <w:rsid w:val="00100195"/>
    <w:rsid w:val="00190DEE"/>
    <w:rsid w:val="003170B3"/>
    <w:rsid w:val="00686393"/>
    <w:rsid w:val="00E3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0B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70B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170B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0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70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70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317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0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70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7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Protazov</cp:lastModifiedBy>
  <cp:revision>2</cp:revision>
  <dcterms:created xsi:type="dcterms:W3CDTF">2014-01-27T01:48:00Z</dcterms:created>
  <dcterms:modified xsi:type="dcterms:W3CDTF">2014-01-30T03:51:00Z</dcterms:modified>
</cp:coreProperties>
</file>