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DD" w:rsidRDefault="00725BDD" w:rsidP="00725BDD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9925" cy="797560"/>
            <wp:effectExtent l="19050" t="0" r="0" b="0"/>
            <wp:docPr id="1" name="Рисунок 1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925" cy="797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BDD" w:rsidRDefault="00725BDD" w:rsidP="00725BDD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725BDD" w:rsidRDefault="00725BDD" w:rsidP="00725BDD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725BDD" w:rsidRDefault="00725BDD" w:rsidP="00725BDD">
      <w:pPr>
        <w:tabs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725BDD" w:rsidRPr="00403648" w:rsidRDefault="00725BDD" w:rsidP="00403648">
      <w:pPr>
        <w:pStyle w:val="1"/>
        <w:rPr>
          <w:sz w:val="28"/>
        </w:rPr>
      </w:pPr>
      <w:r>
        <w:rPr>
          <w:sz w:val="28"/>
        </w:rPr>
        <w:t>ДУМА  КАРГАСОКСКОГО РАЙОНА</w:t>
      </w:r>
    </w:p>
    <w:p w:rsidR="00725BDD" w:rsidRDefault="00725BDD" w:rsidP="00725BDD">
      <w:pPr>
        <w:tabs>
          <w:tab w:val="left" w:pos="7200"/>
        </w:tabs>
        <w:spacing w:line="360" w:lineRule="auto"/>
        <w:jc w:val="center"/>
        <w:rPr>
          <w:b/>
        </w:rPr>
      </w:pPr>
      <w:r w:rsidRPr="009E5BE2">
        <w:rPr>
          <w:b/>
        </w:rPr>
        <w:t>РЕШЕНИЕ</w:t>
      </w:r>
    </w:p>
    <w:p w:rsidR="00403648" w:rsidRDefault="00403648" w:rsidP="00725BDD">
      <w:pPr>
        <w:tabs>
          <w:tab w:val="left" w:pos="7200"/>
        </w:tabs>
        <w:spacing w:line="360" w:lineRule="auto"/>
        <w:jc w:val="center"/>
        <w:rPr>
          <w:b/>
        </w:rPr>
      </w:pPr>
    </w:p>
    <w:p w:rsidR="00403648" w:rsidRPr="00403648" w:rsidRDefault="00403648" w:rsidP="00725BDD">
      <w:pPr>
        <w:tabs>
          <w:tab w:val="left" w:pos="7200"/>
        </w:tabs>
        <w:spacing w:line="360" w:lineRule="auto"/>
        <w:jc w:val="center"/>
        <w:rPr>
          <w:sz w:val="28"/>
          <w:szCs w:val="28"/>
        </w:rPr>
      </w:pPr>
      <w:r w:rsidRPr="00403648">
        <w:t xml:space="preserve">проект </w:t>
      </w:r>
    </w:p>
    <w:p w:rsidR="00725BDD" w:rsidRDefault="00725BDD" w:rsidP="00725BDD">
      <w:pPr>
        <w:tabs>
          <w:tab w:val="right" w:pos="9471"/>
        </w:tabs>
        <w:spacing w:line="360" w:lineRule="auto"/>
        <w:jc w:val="both"/>
        <w:rPr>
          <w:sz w:val="28"/>
          <w:szCs w:val="28"/>
        </w:rPr>
      </w:pPr>
      <w:r>
        <w:rPr>
          <w:sz w:val="28"/>
        </w:rPr>
        <w:t>05.11.2015г.</w:t>
      </w:r>
      <w:r>
        <w:rPr>
          <w:sz w:val="28"/>
        </w:rPr>
        <w:tab/>
        <w:t xml:space="preserve">№ ___  </w:t>
      </w:r>
    </w:p>
    <w:p w:rsidR="00725BDD" w:rsidRDefault="00725BDD" w:rsidP="00725BDD">
      <w:pPr>
        <w:tabs>
          <w:tab w:val="left" w:pos="7200"/>
        </w:tabs>
        <w:spacing w:line="360" w:lineRule="auto"/>
        <w:jc w:val="both"/>
        <w:rPr>
          <w:sz w:val="28"/>
          <w:szCs w:val="28"/>
        </w:rPr>
      </w:pPr>
    </w:p>
    <w:p w:rsidR="00725BDD" w:rsidRDefault="00725BDD" w:rsidP="00725BDD">
      <w:pPr>
        <w:tabs>
          <w:tab w:val="left" w:pos="7200"/>
        </w:tabs>
        <w:spacing w:line="360" w:lineRule="auto"/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Каргасок</w:t>
      </w:r>
      <w:proofErr w:type="spellEnd"/>
    </w:p>
    <w:p w:rsidR="00725BDD" w:rsidRPr="00B30940" w:rsidRDefault="00725BDD" w:rsidP="00B30940">
      <w:pPr>
        <w:tabs>
          <w:tab w:val="left" w:pos="7200"/>
        </w:tabs>
        <w:rPr>
          <w:bCs/>
        </w:rPr>
      </w:pPr>
      <w:r w:rsidRPr="00B30940">
        <w:rPr>
          <w:bCs/>
        </w:rPr>
        <w:t>О бюджете муниципального образования</w:t>
      </w:r>
    </w:p>
    <w:p w:rsidR="00725BDD" w:rsidRPr="00B30940" w:rsidRDefault="00725BDD" w:rsidP="00B30940">
      <w:pPr>
        <w:tabs>
          <w:tab w:val="left" w:pos="7200"/>
        </w:tabs>
        <w:rPr>
          <w:bCs/>
        </w:rPr>
      </w:pPr>
      <w:r w:rsidRPr="00B30940">
        <w:rPr>
          <w:bCs/>
        </w:rPr>
        <w:t>«</w:t>
      </w:r>
      <w:proofErr w:type="spellStart"/>
      <w:r w:rsidRPr="00B30940">
        <w:rPr>
          <w:bCs/>
        </w:rPr>
        <w:t>Каргасокский</w:t>
      </w:r>
      <w:proofErr w:type="spellEnd"/>
      <w:r w:rsidRPr="00B30940">
        <w:rPr>
          <w:bCs/>
        </w:rPr>
        <w:t xml:space="preserve"> район»  на  2016 год  и на  </w:t>
      </w:r>
    </w:p>
    <w:p w:rsidR="00725BDD" w:rsidRPr="00B30940" w:rsidRDefault="00725BDD" w:rsidP="00B30940">
      <w:pPr>
        <w:tabs>
          <w:tab w:val="left" w:pos="7200"/>
        </w:tabs>
        <w:rPr>
          <w:bCs/>
        </w:rPr>
      </w:pPr>
      <w:r w:rsidRPr="00B30940">
        <w:rPr>
          <w:bCs/>
        </w:rPr>
        <w:t>плановый период 2017 и 2018 годов.</w:t>
      </w:r>
    </w:p>
    <w:p w:rsidR="00B30940" w:rsidRPr="00B30940" w:rsidRDefault="00B30940" w:rsidP="00B30940">
      <w:pPr>
        <w:tabs>
          <w:tab w:val="left" w:pos="7200"/>
        </w:tabs>
        <w:rPr>
          <w:bCs/>
        </w:rPr>
      </w:pPr>
    </w:p>
    <w:p w:rsidR="00725BDD" w:rsidRPr="00B30940" w:rsidRDefault="00725BDD" w:rsidP="00725BDD">
      <w:pPr>
        <w:spacing w:line="360" w:lineRule="auto"/>
        <w:ind w:right="-249" w:firstLine="540"/>
        <w:jc w:val="both"/>
      </w:pPr>
      <w:r w:rsidRPr="00B30940">
        <w:t>Заслушав проект бюджета муниципального образования  «</w:t>
      </w:r>
      <w:proofErr w:type="spellStart"/>
      <w:r w:rsidRPr="00B30940">
        <w:t>Каргасокский</w:t>
      </w:r>
      <w:proofErr w:type="spellEnd"/>
      <w:r w:rsidRPr="00B30940">
        <w:t xml:space="preserve"> район» на 2016 год и на плановый период 2017 и 2018 годов, </w:t>
      </w:r>
      <w:r w:rsidR="00595B2F" w:rsidRPr="00B30940">
        <w:t>представленный</w:t>
      </w:r>
      <w:r w:rsidRPr="00B30940">
        <w:t xml:space="preserve"> Администрацией </w:t>
      </w:r>
      <w:proofErr w:type="spellStart"/>
      <w:r w:rsidRPr="00B30940">
        <w:t>Каргасокского</w:t>
      </w:r>
      <w:proofErr w:type="spellEnd"/>
      <w:r w:rsidRPr="00B30940">
        <w:t xml:space="preserve">  района,</w:t>
      </w:r>
    </w:p>
    <w:p w:rsidR="00725BDD" w:rsidRPr="00B30940" w:rsidRDefault="00725BDD" w:rsidP="00725BDD">
      <w:r w:rsidRPr="00B30940">
        <w:t xml:space="preserve">Дума </w:t>
      </w:r>
      <w:proofErr w:type="spellStart"/>
      <w:r w:rsidRPr="00B30940">
        <w:t>Каргасокского</w:t>
      </w:r>
      <w:proofErr w:type="spellEnd"/>
      <w:r w:rsidRPr="00B30940">
        <w:t xml:space="preserve"> района  РЕШИЛА:</w:t>
      </w:r>
    </w:p>
    <w:p w:rsidR="00725BDD" w:rsidRPr="00B30940" w:rsidRDefault="00725BDD" w:rsidP="00725BDD"/>
    <w:tbl>
      <w:tblPr>
        <w:tblW w:w="10008" w:type="dxa"/>
        <w:tblLook w:val="0000"/>
      </w:tblPr>
      <w:tblGrid>
        <w:gridCol w:w="3708"/>
        <w:gridCol w:w="2672"/>
        <w:gridCol w:w="3191"/>
        <w:gridCol w:w="437"/>
      </w:tblGrid>
      <w:tr w:rsidR="00725BDD" w:rsidRPr="00B30940" w:rsidTr="00E57E1E">
        <w:tc>
          <w:tcPr>
            <w:tcW w:w="10008" w:type="dxa"/>
            <w:gridSpan w:val="4"/>
          </w:tcPr>
          <w:p w:rsidR="00725BDD" w:rsidRPr="00B30940" w:rsidRDefault="00725BDD" w:rsidP="00E57E1E">
            <w:pPr>
              <w:spacing w:line="360" w:lineRule="auto"/>
              <w:jc w:val="both"/>
              <w:rPr>
                <w:b/>
                <w:bCs/>
              </w:rPr>
            </w:pPr>
            <w:r w:rsidRPr="00B30940">
              <w:rPr>
                <w:b/>
                <w:bCs/>
              </w:rPr>
              <w:t>Статья 1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1. Утвердить в первом чтении основные характеристики районного бюджета на 2016 год: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bookmarkStart w:id="0" w:name="Par22"/>
            <w:bookmarkEnd w:id="0"/>
            <w:r w:rsidRPr="00B30940">
              <w:t>1) прогнозируемый общий объем доходов районного бюджета в сумме   1 054 165 тыс. рублей, в том числе налоговые и неналоговые доходы в сумме 252 452 тыс. рублей, безвозмездные поступления в сумме 801 713  тыс. рублей;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2) общий объем расходов районного бюджета в сумме 1 122 312,3  тыс. рублей;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3) прогнозируемый дефицит районного бюджета в сумме 68 147,3 тыс. рублей.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2. Утвердить основные характеристики районного бюджета на 2017 год и на 2018 год: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1) прогнозируемый общий объем доходов районного бюджета на 2017 год в сумме 1 110 137,3  тыс. рублей, в том числе налоговые и неналоговые доходы в сумме               326 253,1 тыс. рублей, безвозмездные поступления в сумме  783 884,2 тыс. рублей и на 2018 год в сумме 1 036 043,9 тыс. рублей, в том числе налоговые и неналоговые доходы в сумме 338 874,3 тыс. рублей, безвозмездные поступления в сумме  697 169,6 тыс. рублей;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  <w:rPr>
                <w:color w:val="FF0000"/>
              </w:rPr>
            </w:pPr>
            <w:r w:rsidRPr="00B30940">
              <w:t xml:space="preserve">2) общий объем расходов районного бюджета на 2017 год в сумме 1 110 239,1 тыс.рублей,  в том числе условно утвержденные расходы в сумме  12 400 тыс. рублей, и на </w:t>
            </w:r>
            <w:r w:rsidRPr="00B30940">
              <w:lastRenderedPageBreak/>
              <w:t>2018 год в сумме 1 036 043,9 тыс. рублей, в том числе условно утвержденные расходы в сумме 24 300 тыс. рублей;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3) прогнозируемый дефицит районного бюджета на 2017 год в сумме  101,8 тыс. рублей и  на 2018 год в сумме 0 тыс. рублей.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2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Установить, что остатки средств районного бюджета на начало текущего финансового года, за исключением остатков   неиспользованных бюджетных ассигнований дорожного фонда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и остатков неиспользованных межбюджетных трансфертов, полученных районным бюджетом в форме субсидий, субвенций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районного бюджета, и на увеличение бюджетных ассигнований на оплату: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заключенных от имени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муниципальных контрактов на поставку товаров, выполнение работ, оказание услуг;  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заключенных от имени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 муниципальных контрактов на выполнение работ по строительству (реконструкции) объектов, по проведению ремонта объектов недвижимого имущества и на приобретение основных средств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подлежавших в соответствии с условиями этих муниципальных контрактов оплате в отчетном финансовом году в объеме, не превышающем сумму остатка неиспользованных бюджетных ассигнований на указанные цели. 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3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Утвердить: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1) перечень главных администраторов доходов районного бюджета - территориальных органов федеральных органов исполнительной власти и органов государственной власти Томской области, иных организаций и закрепляемые за ними виды доходов согласно </w:t>
            </w:r>
            <w:r w:rsidRPr="00B30940">
              <w:rPr>
                <w:b/>
              </w:rPr>
              <w:t>приложению 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2) </w:t>
            </w:r>
            <w:hyperlink r:id="rId6" w:history="1">
              <w:r w:rsidRPr="00B30940">
                <w:t>перечень</w:t>
              </w:r>
            </w:hyperlink>
            <w:r w:rsidRPr="00B30940">
              <w:t xml:space="preserve"> главных администраторов доходов районного бюджета - органов местного самоуправления и муниципальных казенных учреждений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и закрепляемые за ними виды доходов согласно </w:t>
            </w:r>
            <w:r w:rsidRPr="00B30940">
              <w:rPr>
                <w:b/>
              </w:rPr>
              <w:t>приложению 2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3) перечень главных администраторов источников финансирования дефицита районного бюджета и закрепляемые  за ними виды источников финансирования дефицита бюджета согласно </w:t>
            </w:r>
            <w:r w:rsidRPr="00B30940">
              <w:rPr>
                <w:b/>
              </w:rPr>
              <w:t>приложению 3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4) </w:t>
            </w:r>
            <w:hyperlink r:id="rId7" w:history="1">
              <w:r w:rsidRPr="00B30940">
                <w:t>перечень</w:t>
              </w:r>
            </w:hyperlink>
            <w:r w:rsidRPr="00B30940">
              <w:t xml:space="preserve"> главных распорядителей средств районного бюджета согласно </w:t>
            </w:r>
            <w:r w:rsidRPr="00B30940">
              <w:rPr>
                <w:b/>
              </w:rPr>
              <w:t xml:space="preserve">приложению </w:t>
            </w:r>
            <w:r w:rsidRPr="00B30940">
              <w:rPr>
                <w:b/>
              </w:rPr>
              <w:lastRenderedPageBreak/>
              <w:t>4</w:t>
            </w:r>
            <w:r w:rsidRPr="00B30940">
              <w:t xml:space="preserve"> к настоящему Решению.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4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1. Утвердить: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в пределах прогнозируемого общего объема доходов, установленного </w:t>
            </w:r>
            <w:hyperlink w:anchor="Par22" w:history="1">
              <w:r w:rsidRPr="00B30940">
                <w:t>статьей 1</w:t>
              </w:r>
            </w:hyperlink>
            <w:r w:rsidRPr="00B30940">
              <w:t xml:space="preserve"> настоящего Решения, поступление доходов по основным источникам на 2016 год согласно </w:t>
            </w:r>
            <w:r w:rsidRPr="00B30940">
              <w:rPr>
                <w:b/>
              </w:rPr>
              <w:t>приложению 5</w:t>
            </w:r>
            <w:r w:rsidRPr="00B30940">
              <w:t xml:space="preserve"> и на плановый период 2017 и 2018 годов согласно </w:t>
            </w:r>
            <w:r w:rsidRPr="00B30940">
              <w:rPr>
                <w:b/>
              </w:rPr>
              <w:t>приложению 5.1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распределение бюджетных ассигнований по разделам и подразделам  классификации расходов бюджетов на 2016 год согласно </w:t>
            </w:r>
            <w:r w:rsidRPr="00B30940">
              <w:rPr>
                <w:b/>
              </w:rPr>
              <w:t>приложению 6</w:t>
            </w:r>
            <w:r w:rsidRPr="00B30940">
              <w:t xml:space="preserve"> и на плановый период 2017 и 2018 годов согласно </w:t>
            </w:r>
            <w:r w:rsidRPr="00B30940">
              <w:rPr>
                <w:b/>
              </w:rPr>
              <w:t>приложению 6.1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распределение бюджетных ассигнований по  целевым статьям (муниципальным программам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и </w:t>
            </w:r>
            <w:proofErr w:type="spellStart"/>
            <w:r w:rsidRPr="00B30940">
              <w:t>непрограммным</w:t>
            </w:r>
            <w:proofErr w:type="spellEnd"/>
            <w:r w:rsidRPr="00B30940">
              <w:t xml:space="preserve"> направлениям деятельности), группам видов расходов классификации расходов бюджетов на 2016 год согласно </w:t>
            </w:r>
            <w:r w:rsidRPr="00B30940">
              <w:rPr>
                <w:b/>
              </w:rPr>
              <w:t>приложению 7</w:t>
            </w:r>
            <w:r w:rsidRPr="00B30940">
              <w:t xml:space="preserve"> и на плановый период 2017 и 2018 годов согласно </w:t>
            </w:r>
            <w:r w:rsidRPr="00B30940">
              <w:rPr>
                <w:b/>
              </w:rPr>
              <w:t>приложению 7.1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ведомственную структуру расходов районного бюджета на 2016 год согласно </w:t>
            </w:r>
            <w:r w:rsidRPr="00B30940">
              <w:rPr>
                <w:b/>
              </w:rPr>
              <w:t>приложению 8</w:t>
            </w:r>
            <w:r w:rsidRPr="00B30940">
              <w:t xml:space="preserve"> к настоящему Решению и на плановый период 2017 и 2018 годов согласно </w:t>
            </w:r>
            <w:hyperlink r:id="rId8" w:history="1">
              <w:r w:rsidRPr="00B30940">
                <w:rPr>
                  <w:b/>
                </w:rPr>
                <w:t>приложению 8.1</w:t>
              </w:r>
            </w:hyperlink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объем межбюджетных трансфертов бюджету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из других бюджетов бюджетной системы  на 2016 год согласно </w:t>
            </w:r>
            <w:r w:rsidRPr="00B30940">
              <w:rPr>
                <w:b/>
              </w:rPr>
              <w:t>приложению 9</w:t>
            </w:r>
            <w:r w:rsidRPr="00B30940">
              <w:t xml:space="preserve"> и на плановый период 2017 и 2018 годов  согласно </w:t>
            </w:r>
            <w:r w:rsidRPr="00B30940">
              <w:rPr>
                <w:b/>
              </w:rPr>
              <w:t>приложению 9.1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источники финансирования дефицита  бюджета на 2016 год согласно </w:t>
            </w:r>
            <w:r w:rsidRPr="00B30940">
              <w:rPr>
                <w:b/>
              </w:rPr>
              <w:t>приложению 10</w:t>
            </w:r>
            <w:r w:rsidRPr="00B30940">
              <w:t xml:space="preserve"> и на плановый период 2017 и 2018 годов  согласно </w:t>
            </w:r>
            <w:r w:rsidRPr="00B30940">
              <w:rPr>
                <w:b/>
              </w:rPr>
              <w:t>приложению 10.1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перечень объектов капитального ремонта и капитального строительства муниципальной собственности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на 2016 год согласно </w:t>
            </w:r>
            <w:r w:rsidRPr="00B30940">
              <w:rPr>
                <w:b/>
              </w:rPr>
              <w:t>приложению 11</w:t>
            </w:r>
            <w:r w:rsidRPr="00B30940">
              <w:t xml:space="preserve"> и на плановый период 2017 и 2018 годов  согласно </w:t>
            </w:r>
            <w:r w:rsidRPr="00B30940">
              <w:rPr>
                <w:b/>
              </w:rPr>
              <w:t>приложению 11.1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перечень и объемы финансирования муниципальных программ 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на 2016 год согласно </w:t>
            </w:r>
            <w:r w:rsidRPr="00B30940">
              <w:rPr>
                <w:b/>
              </w:rPr>
              <w:t>приложению 15</w:t>
            </w:r>
            <w:r w:rsidRPr="00B30940">
              <w:t xml:space="preserve"> и на плановый период 2016 и 2017 годов согласно </w:t>
            </w:r>
            <w:r w:rsidRPr="00B30940">
              <w:rPr>
                <w:b/>
              </w:rPr>
              <w:t>приложению 15.1</w:t>
            </w:r>
            <w:r w:rsidRPr="00B30940">
              <w:t xml:space="preserve"> к настоящему Решению;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программу муниципальных внутренних заимствований на 2016-2018 годы согласно </w:t>
            </w:r>
            <w:r w:rsidRPr="00B30940">
              <w:rPr>
                <w:b/>
              </w:rPr>
              <w:t>приложению 16</w:t>
            </w:r>
            <w:r w:rsidRPr="00B30940">
              <w:t xml:space="preserve"> к настоящему решению.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2.  Предельную штатную численность и фонд оплаты труда работников муниципальных учреждений, финансируемых за счет средств районного бюджета, утвердить до 1 апреля 2016 года.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lastRenderedPageBreak/>
              <w:t xml:space="preserve">3. Утвердить объем бюджетных ассигнований муниципального дорожного фонда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на 2016  год в размере 33 548 тыс. рублей в год; на 2017 год – в размере 33 845,2 тыс.рублей; на 2018 год – в размере 33 511,6тыс.рублей.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4. Утвердить объем бюджетных ассигнований фонда поддержки отдельных категорий граждан, выезжающих с территории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на 2016 – 2018 годы в размере 50 тыс.рублей в год.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5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Утвердить общий объем бюджетных ассигнований на исполнение публичных нормативных обязательств, в виде: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 выплат на обеспечение одеждой, обувью и мягким инвентарем, оборудованием и единовременного денежного пособия детям-сиротам и детям, оставшимся без попечения родителей, а также лиц из числа детей-сирот и детей, оставшихся без попечения родителей, -  выпускников муниципальных образовательных учреждений, находящихся под опекой или  в приемных семьях в  2016г. в  сумме 897,6тыс.рублей; в 2017 г.  в сумме 897,6тыс.рублей; в 2018г. в сумме 897,6тыс.рублей;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 выплат отдельным категориям граждан на строительство и приобретение жилья в  соответствии с муниципальными  программами  в  2016-2018 г. в сумме 800тыс. рублей в год;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ежемесячной выплаты денежных средств опекунам (попечителям) на содержание детей 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учреждениях в 2016г.– 5 832,0 тыс.рублей; в 2017г.– 5 832</w:t>
            </w:r>
            <w:r w:rsidRPr="00B30940">
              <w:rPr>
                <w:shd w:val="clear" w:color="auto" w:fill="CCFFCC"/>
              </w:rPr>
              <w:t xml:space="preserve"> </w:t>
            </w:r>
            <w:r w:rsidRPr="00B30940">
              <w:t>тыс.рублей; в  2018г. – 5 832тыс.рублей;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ежемесячной выплаты денежных средств приемным семьям на содержание детей, а также вознаграждения, причитающегося приемным родителям в 2016г.- 27 517,6 тыс.рублей; в 2017г. – 24 973,9 тыс.рублей; в 2018г. – 27 517,6тыс.рублей.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6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1. Установить верхний предел муниципального внутреннего долга  по состоянию на 1 января 2017 года, на 1 января 2018 года, на 1 января  2019  года в сумме 0 тыс.рублей, в том числе по муниципальным гарантиям - в сумме 0  тыс. рублей.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2. Установить предельный объем муниципального долга на 2016 год,   на 2017 год на 2018 год в сумме 0 тыс. рублей.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7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Утвердить объем районного фонда финансовой поддержки поселений  на 2016 год в сумме  50 075 тыс. рублей, на 2017 год в сумме  46 090 тыс. рублей, на 2018 год в сумме 44 270 тыс. рублей.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lastRenderedPageBreak/>
              <w:t>Для  обеспечения сбалансированности бюджетов сельских поселений утвердить объем иных межбюджетных трансфертов (дотаций) на поддержку  мер по обеспечению сбалансированности бюджетов сельских поселений на 2016 год в сумме 18 492 тыс.рублей, на 2017 год  в сумме 20 723 тыс.рублей, на 2018 год в сумме 19 426 тыс.рублей.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Утвердить распределение дотаций из районного фонда финансовой поддержки поселений  и иных межбюджетных трансфертов (дотаций) на поддержку  мер по обеспечению сбалансированности бюджетов сельских поселений на 2016год согласно  </w:t>
            </w:r>
            <w:r w:rsidRPr="00B30940">
              <w:rPr>
                <w:b/>
              </w:rPr>
              <w:t>приложению 13</w:t>
            </w:r>
            <w:r w:rsidRPr="00B30940">
              <w:t xml:space="preserve"> и на плановый период 2017 и 2018 годов согласно </w:t>
            </w:r>
            <w:r w:rsidRPr="00B30940">
              <w:rPr>
                <w:b/>
              </w:rPr>
              <w:t>приложению 13.1</w:t>
            </w:r>
            <w:r w:rsidRPr="00B30940">
              <w:t xml:space="preserve"> к настоящему Решению.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8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1. Утвердить объем иных межбюджетных трансфертов бюджетам поселений из бюджета района на 2016 год в сумме  108 297,8 тыс. рублей,  на 2017 год в сумме          92 954,7   тыс. рублей, на 2018 год в сумме 91 792,5 тыс. рублей.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2. Утвердить распределение указанных в настоящей статье  иных межбюджетных трансфертов на 2016 год согласно </w:t>
            </w:r>
            <w:r w:rsidRPr="00B30940">
              <w:rPr>
                <w:b/>
              </w:rPr>
              <w:t>приложению 14</w:t>
            </w:r>
            <w:r w:rsidRPr="00B30940">
              <w:t xml:space="preserve"> и на плановый период 2017 и 2018 годов согласно </w:t>
            </w:r>
            <w:r w:rsidRPr="00B30940">
              <w:rPr>
                <w:b/>
              </w:rPr>
              <w:t>приложению 14.1</w:t>
            </w:r>
            <w:r w:rsidRPr="00B30940">
              <w:t xml:space="preserve">  к настоящему Решению.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3. Установить, что  из бюджета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предоставляются иные  межбюджетные трансферты бюджетам сельских поселений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на: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1)  на обеспечение условий для развития физической культуры и массового спорта;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2) на оплату труда руководителям, специалистам муниципальных учреждений культуры и искусства, в части выплаты надбавок и доплат к тарифной ставке (должностному окладу);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3)  на исполнение отдельных </w:t>
            </w:r>
            <w:proofErr w:type="spellStart"/>
            <w:r w:rsidRPr="00B30940">
              <w:t>госполномочий</w:t>
            </w:r>
            <w:proofErr w:type="spellEnd"/>
            <w:r w:rsidRPr="00B30940">
              <w:t xml:space="preserve"> по обеспечению жилыми помещениями   детей сирот и детей, оставшихся без попечения родителей, а также лиц из их числа, не имеющих закрепленного жилого помещения;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4) на компенсацию расходов в части повышения заработной платы работникам культуры   по плану мероприятий («дорожные карты»);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5) на создание условий для управления многоквартирными домами;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6) на оказание помощи в ремонте и переустройстве жилых помещений отдельным категориям граждан;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   7) на компенсацию расходов по организации теплоснабжения </w:t>
            </w:r>
            <w:proofErr w:type="spellStart"/>
            <w:r w:rsidRPr="00B30940">
              <w:t>энергоснабжающими</w:t>
            </w:r>
            <w:proofErr w:type="spellEnd"/>
            <w:r w:rsidRPr="00B30940">
              <w:t xml:space="preserve"> организациями, использующими в качестве топлива нефть или мазут;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   8) на компенсацию расходов по организации  энергоснабжения от дизельных электростанций;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  9)  на  содержание  общественной уборной;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 10) из фонда поддержки отдельных категорий граждан, выезжающих  с территории  </w:t>
            </w:r>
            <w:proofErr w:type="spellStart"/>
            <w:r w:rsidRPr="00B30940">
              <w:lastRenderedPageBreak/>
              <w:t>Каргасокского</w:t>
            </w:r>
            <w:proofErr w:type="spellEnd"/>
            <w:r w:rsidRPr="00B30940">
              <w:t xml:space="preserve"> района;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  11) на дорожную деятельность в отношении дорог населенных пунктов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12) на проектно-сметную документацию по ремонту ограждающей дамбы;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13) на осуществление отдельных </w:t>
            </w:r>
            <w:proofErr w:type="spellStart"/>
            <w:r w:rsidRPr="00B30940">
              <w:t>госполномочий</w:t>
            </w:r>
            <w:proofErr w:type="spellEnd"/>
            <w:r w:rsidRPr="00B30940">
              <w:t xml:space="preserve"> по первичному воинскому учету на территориях, где отсутствуют военные комиссариаты;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14) на поддержку мер по обеспечению сбалансированности бюджетов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15) на оплату расходов за счет средств резервных фондов Администрации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и Администрации Томской области;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16) на оплату расходов за счет средств, зарезервированных в районном бюджете в соответствии с пунктом 3 статьи 217 Бюджетного кодекса Российской Федерации.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4.   Установить, что Управление финансов АКР  вправе   при изменении исходных показателей и методик распределения межбюджетных трансфертов вносить изменения в размеры трансфертов в пределах общего объема средств, выделенных сельским поселениям.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5. В случае возврата сельскими поселениями невостребованных средств  трансфертов Управление финансов АКР имеет право  перераспределить данные средства между другими  сельскими поселениями и получателями, имеющими в них дополнительную потребность. Перераспределение средств трансфертов оформляется распоряжением Главы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9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1. Установить, что получатели средств межбюджетных трансфертов из областного и районного бюджета (субсидий, субвенций, иных межбюджетных трансфертов) осуществляют контроль и несут ответственность за целевое использование данных средств.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10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Установить, что в соответствии с решением главного распорядителя бюджетных средств  межбюджетные трансферты, полученные  бюджетами сельских поселений в форме субвенций и иных межбюджетных трансфертов, имеющих целевое назначение, не использованные в отчетном финансовом году, могут быть по решению главного распорядителя данных бюджетных средств  при наличии потребности в них в соответствии с частью 5  статьи  242 Бюджетного Кодекса Российской Федерации возвращены в текущем финансовом году в доход бюджета сельского поселения, которому они были ранее предоставлены, для финансового обеспечения расходов бюджета, соответствующих целям предоставления указанных межбюджетных трансфертов.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В случае установления главным распорядителем бюджетных средств отсутствия </w:t>
            </w:r>
            <w:r w:rsidRPr="00B30940">
              <w:lastRenderedPageBreak/>
              <w:t>потребности в них, неиспользованный остаток межбюджетных трансфертов подлежит возврату в доходы районного, а затем областного бюджета (в случае их предоставления из областного бюджета).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В случае, если неиспользованный остаток межбюджетных трансфертов, полученных в форме субвенций и иных межбюджетных трансфертов, имеющих целевое назначение, не перечислен в доход районного бюджета, указанные средства подлежат взысканию в доход районного бюджета в порядке, определяемом Управлением финансов, с соблюдением общих требований, установленных Министерством финансов Российской Федерации.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ab/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11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Установить, что в соответствии с </w:t>
            </w:r>
            <w:hyperlink r:id="rId9" w:history="1">
              <w:r w:rsidRPr="00B30940">
                <w:t>пунктом 1 статьи 74</w:t>
              </w:r>
            </w:hyperlink>
            <w:r w:rsidRPr="00B30940">
              <w:t xml:space="preserve"> Бюджетного кодекса Российской Федерации бюджетные ассигнования, предусмотренные главным распорядителям средств районного бюджета, в ведении которых находятся муниципальные казенные учреждения, на обеспечение деятельности муниципальных казенных учреждений за счет: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доходов от платных услуг, оказываемых муниципальными казенными учреждениями;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предоставляются при условии фактического поступления указанных доходов в районный бюджет.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Порядок предоставления указанных бюджетных ассигнований устанавливается Администрацией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Порядок доведения указанных бюджетных ассигнований и лимитов бюджетных обязательств до главных распорядителей средств районного бюджета устанавливается Управлением финансов.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12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1. Доходы от платных услуг, оказываемых муниципальными казенными учреждениями; безвозмездные поступления от физических и юридических лиц, международных организаций и правительств иностранных государств, в том числе добровольные пожертвования, поступившие в районный бюджет сверх утвержденных настоящим Решением сумм, направляются в 2016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настоящий Решение.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2. При создании муниципального казенного учреждения путем изменения типа </w:t>
            </w:r>
            <w:r w:rsidRPr="00B30940">
              <w:lastRenderedPageBreak/>
              <w:t>муниципального бюджетного учреждения остатки средств, полученные учреждением от оказания платных услуг, безвозмездных поступлений от физических и юридических лиц, международных организаций и правительств иностранных государств, в том числе добровольных пожертвований на момент изменения типа учреждения подлежат перечислению в доход районного бюджета.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Указанные остатки направляются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главных распорядителей средств районного бюджета без внесения изменений в настоящий Решение.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13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1. Установить, что в соответствии с </w:t>
            </w:r>
            <w:hyperlink r:id="rId10" w:history="1">
              <w:r w:rsidRPr="00B30940">
                <w:t>пунктом 3 статьи 217</w:t>
              </w:r>
            </w:hyperlink>
            <w:r w:rsidRPr="00B30940">
              <w:t xml:space="preserve"> Бюджетного кодекса Российской Федерации основанием для внесения в 2016 году изменений в показатели сводной бюджетной росписи районного бюджета является распределение зарезервированных в составе утвержденных в ведомственной структуре расходов районного бюджета на 2016 год бюджетных ассигнований, предусмотренных: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1) Администрации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1105 «Другие вопросы в области физической культуры и спорта» на реализацию мероприятий подпрограммы «Развитие физической культуры и спорта» муниципальной программы «Развитие молодежной политики, физической культуры и спорта на территории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в сумме 500 тыс.рублей, в том числе путем предоставления иных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0113 «Другие общегосударственные вопросы» в сумме 50 тыс.рублей на реализацию мероприятий подпрограммы «Повышение безопасности дорожного движения» муниципальной программы «Обеспечение безопасности жизнедеятельности населения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, в том числе путем предоставления иных межбюджетных </w:t>
            </w:r>
            <w:r w:rsidR="00595B2F">
              <w:t>т</w:t>
            </w:r>
            <w:r w:rsidRPr="00B30940">
              <w:t>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0501 «Жилищное хозяйство»: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 - в сумме  2 800 тыс.рублей   на реализацию мероприятий подпрограммы «Оказание помощи в ремонте жилья ветеранам Великой Отечественной войны 1941-1945 годов» муниципальной программы «Обеспечение доступным и комфортным жильем и коммунальными услугами жителей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на оказание помощи в ремонте и переустройстве жилых помещений отдельным категориям граждан, в том числе путем предоставления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lastRenderedPageBreak/>
              <w:t>2) Управлению финансов АКР: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0111 «Резервные фонды» в размере запланированных бюджетных ассигнований, в том числе путем предоставления иных межбюджетных трансфертов бюджетам сельских поселений»;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0113 «Другие общегосударственные вопросы» раздела 0100 «Общегосударственные вопросы»;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- в сумме  50 тыс. рублей на компенсацию транспортных расходов  отдельных категорий граждан, выезжающих с территории </w:t>
            </w:r>
            <w:proofErr w:type="spellStart"/>
            <w:r w:rsidRPr="00B30940">
              <w:t>Каргасок</w:t>
            </w:r>
            <w:proofErr w:type="spellEnd"/>
            <w:r w:rsidRPr="00B30940">
              <w:t xml:space="preserve"> путем предоставления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в сумме 300 тыс.рублей на организацию временных рабочих мест  для несовершеннолетних граждан;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0409  «»Дорожное хозяйство (дорожные фонды)»: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- в сумме 1300 тыс.рублей на реализацию подпрограммы «Обеспечение транспортной доступности внутри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района» муниципальной программы «Создание условий для устойчивого экономического развития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- на дорожную деятельность в границах населенных пунктов, в том числе путем предоставления иных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0804 «Другие вопросы в области культуры, кинематографии»: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в сумме 400 тыс.рублей на проведение праздничных мероприятий, в том числе путем предоставления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3) Отделу культуры Администрации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0801 «Культура»: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-в сумме 122,3 тыс.рублей на оплату труда руководителей, специалистов муниципальных учреждений культуры в части выплат надбавок и доплат к тарифной ставке (должностному окладу),  в том числе путем предоставления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- сумме 404 тыс.рублей на расходы  по мероприятиям, предусмотренным подпрограммой «Развитие культуры в </w:t>
            </w:r>
            <w:proofErr w:type="spellStart"/>
            <w:r w:rsidRPr="00B30940">
              <w:t>Каргасокском</w:t>
            </w:r>
            <w:proofErr w:type="spellEnd"/>
            <w:r w:rsidRPr="00B30940">
              <w:t xml:space="preserve"> районе» </w:t>
            </w:r>
            <w:r w:rsidR="00595B2F" w:rsidRPr="00B30940">
              <w:t>муниципальной</w:t>
            </w:r>
            <w:r w:rsidRPr="00B30940">
              <w:t xml:space="preserve"> программы «Развитие культуры и туризма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район», в том числе путем предоставления иных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0804 «Другие вопросы в области культуры,  кинематографии»: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- в сумме  200 тыс.рублей на мероприятия подпрограммы «Развитие внутреннего выездного туризма на территории </w:t>
            </w:r>
            <w:proofErr w:type="spellStart"/>
            <w:r w:rsidRPr="00B30940">
              <w:t>Каргасокого</w:t>
            </w:r>
            <w:proofErr w:type="spellEnd"/>
            <w:r w:rsidRPr="00B30940">
              <w:t xml:space="preserve"> района» муниципальной программы «Развитие культуры и туризма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район», в том числе путем предоставления иных межбюджетных трансфертов бюджетам сельских поселений;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lastRenderedPageBreak/>
              <w:t xml:space="preserve">  по подразделу 0702 «Общее образование»: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- в сумме  96 тыс.рублей на реализацию мероприятий подпрограммы «Развитие культуры в </w:t>
            </w:r>
            <w:proofErr w:type="spellStart"/>
            <w:r w:rsidRPr="00B30940">
              <w:t>Каргасокском</w:t>
            </w:r>
            <w:proofErr w:type="spellEnd"/>
            <w:r w:rsidRPr="00B30940">
              <w:t xml:space="preserve"> районе муниципальной программы «Развитие культуры и туризма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на расходы по выплате стипендий лучшим учащимся;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4) </w:t>
            </w:r>
            <w:proofErr w:type="spellStart"/>
            <w:r w:rsidRPr="00B30940">
              <w:t>УООиП</w:t>
            </w:r>
            <w:proofErr w:type="spellEnd"/>
            <w:r w:rsidRPr="00B30940">
              <w:t>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0707 «Молодежная политика и оздоровление детей»: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в сумме  4 305,3 тыс.рублей на реализацию мероприятий подпрограммы «Развитие дошкольного, общего и дополнительного образования» муниципальной программы «Развитие образования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 на организацию отдыха детей в каникулярное время;   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0702 «Общее  образование»: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в сумме 5 896,8 тыс.рублей на реализацию мероприятий подпрограммы «Развитие дошкольного, общего и дополнительного образования» муниципальной программы «Развитие образования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 на выплаты педагогическим работникам стимулирующей надбавки для исполнения мероприятий по повышению средней заработной платы согласно плану мероприятий («дорожной карте»); 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  <w:rPr>
                <w:highlight w:val="yellow"/>
              </w:rPr>
            </w:pPr>
            <w:r w:rsidRPr="00B30940">
              <w:t>- в сумме 897,6 тыс. рублей 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на 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- выпускников муниципальных образовательных организаций, находящихся под опекой (попечительством) или в приемных семьях;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по подразделу 1004 «Охрана семьи и детства»: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 в сумме 8 375,4 тыс.рублей на реализацию подпрограммы «Реализация полномочий по организации и осуществлению деятельности по опеке и попечительству»  муниципальной программы «Развитие образования в муниципальном образовании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  на обеспечение жилыми помещениями детей –сирот и детей, оставшихся без попечения родителей, а также лиц из их числа по договорам найма специализированных жилых помещений, в том числе путем предоставления иных межбюджетных трансфертов бюджетам сельских поселений. 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14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Установить, что субсидии юридическим лицам (за исключением субсидий государственным (муниципальным) учреждениям), индивидуальным предпринимателям, а </w:t>
            </w:r>
            <w:r w:rsidRPr="00B30940">
              <w:lastRenderedPageBreak/>
              <w:t>также физическим лицам - производителям товаров, работ в связи: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с возмещением гражданам, ведущим личное подсобное хозяйство, сельскохозяйственным потребительским кооперативам, крестьянским (фермерским) хозяйствам части затрат  на уплату процентов по кредитам, полученным в кредитных организациях, затрат на 1 литр реализованного и (или) отгруженного на собственную переработку молока;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с поддержкой развития малых форм хозяйствования;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 - с искусственным осеменением крупного рогатого скота;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-  с  организацией осуществления и осуществлением  пассажирских перевозок внутри района; 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с  перевозкой отдельных категорий граждан автомобильным транспортом в городском   сообщении;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с реализацией предпринимательских проектов, признанных победителями конкурса предпринимательских  проектов субъектов малого предпринимательства;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-с возмещением затрат на написание бизнес-планов для субъектов малого предпринимательства;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 с развитием и обеспечением деятельности организаций инфраструктуры поддержки малого и среднего предпринимательства, в том числе центров поддержки предпринимательства;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предоставляются в  соответствии с Порядком, утвержденным </w:t>
            </w:r>
            <w:r w:rsidRPr="00B30940">
              <w:rPr>
                <w:b/>
              </w:rPr>
              <w:t>приложением 17</w:t>
            </w:r>
            <w:r w:rsidRPr="00B30940">
              <w:t xml:space="preserve"> к  настоящему решению, и   нормативными правовыми актами Администрации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на безвозмездной и безвозвратной основе в целях возмещения недополученных доходов  и (или) финансового обеспечения (возмещения) затрат в связи с производством (реализацией) товаров (за исключением подакцизных товаров, кроме автомобилей легковых и мотоциклов),  выполнением работ, оказанием услуг в пределах бюджетных ассигнований и лимитов бюджетных обязательств путем перечисления средств на расчетные (текущие)  счета получателей субсидий, открытые в кредитных организациях.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Установить, что из бюджета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 предоставляются субсидии социально – ориентированным некоммерческим организациям, не являющимся  государственными (муниципальными) учреждениями, в целях поддержки их деятельности по приоритетным направлениям, определенным Администрацией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и в порядке, установленном Администрацией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15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Установить, что выравнивание бюджетной обеспеченности  поселений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в 2016 году и плановом периоде 2017 и 2018 годов осуществляется за счет средств </w:t>
            </w:r>
            <w:r w:rsidRPr="00B30940">
              <w:lastRenderedPageBreak/>
              <w:t>субвенций из областного бюджета на исполнение полномочий  по расчету и предоставлению дотаций поселениям и собственных доходов муниципального района  в соответствии с законом Томской области от 14.08.2007г. №170-ОЗ «О межбюджетных отношениях в Томской области» с учетом  различий в структуре населения, социально-экономических и иных объективных факторов и условий, влияющих на стоимость предоставления бюджетных услуг.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Утвердить прогнозируемые доходы поселений, применяемые для расчета дотаций на выравнивание уровня бюджетной обеспеченности поселений на 2016 год и плановый период 2017  и 2018 годов согласно </w:t>
            </w:r>
            <w:r w:rsidRPr="00B30940">
              <w:rPr>
                <w:b/>
              </w:rPr>
              <w:t>приложению 12</w:t>
            </w:r>
            <w:r w:rsidRPr="00B30940">
              <w:t>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16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Установить, что Управление финансов АКР вправе в порядке и в случаях, предусмотренных законодательством Российской Федерации о судопроизводстве, об исполнительном производстве и о несостоятельности (банкротстве), принимать решения о заключении от имени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мировых соглашений, устанавливающих условия урегулирования задолженности должников по денежным обязательствам перед </w:t>
            </w:r>
            <w:proofErr w:type="spellStart"/>
            <w:r w:rsidRPr="00B30940">
              <w:t>Каргасокским</w:t>
            </w:r>
            <w:proofErr w:type="spellEnd"/>
            <w:r w:rsidRPr="00B30940">
              <w:t xml:space="preserve"> районом, возникающим в результате предоставления муниципальных гарантий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район», путем реструктуризации задолженности. При этом рассрочка по выплате задолженности не должна превышать двух лет.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17</w:t>
            </w:r>
          </w:p>
          <w:p w:rsidR="00725BDD" w:rsidRPr="00B30940" w:rsidRDefault="00725BDD" w:rsidP="00E57E1E">
            <w:pPr>
              <w:spacing w:line="360" w:lineRule="auto"/>
              <w:jc w:val="both"/>
            </w:pPr>
            <w:r w:rsidRPr="00B30940">
              <w:t xml:space="preserve">     В целях обеспечения жизнедеятельности населения  и поддержки субъектов малого и среднего предпринимательства </w:t>
            </w:r>
            <w:proofErr w:type="spellStart"/>
            <w:r w:rsidRPr="00B30940">
              <w:t>Каргасокского</w:t>
            </w:r>
            <w:proofErr w:type="spellEnd"/>
            <w:r w:rsidRPr="00B30940">
              <w:t xml:space="preserve"> района на основании пункта 1 части 1,  </w:t>
            </w:r>
            <w:r w:rsidR="00595B2F" w:rsidRPr="00B30940">
              <w:t>пункта</w:t>
            </w:r>
            <w:r w:rsidRPr="00B30940">
              <w:t xml:space="preserve"> 1 части 3 статьи 19 Федерального закона от 26.07.2006г. №135-ФЗ   «О защите конкуренции» предоставить  муниципальные преференции в соответствии  с </w:t>
            </w:r>
            <w:r w:rsidRPr="00B30940">
              <w:rPr>
                <w:b/>
              </w:rPr>
              <w:t xml:space="preserve">приложением 18 </w:t>
            </w:r>
            <w:r w:rsidRPr="00B30940">
              <w:t xml:space="preserve"> к настоящему решению.</w:t>
            </w:r>
          </w:p>
          <w:p w:rsidR="00725BDD" w:rsidRPr="00B30940" w:rsidRDefault="00725BDD" w:rsidP="00E57E1E">
            <w:pPr>
              <w:spacing w:line="360" w:lineRule="auto"/>
              <w:jc w:val="both"/>
            </w:pPr>
            <w:r w:rsidRPr="00B30940">
              <w:t xml:space="preserve">   Установить, что размер муниципальной преференции в виде предоставления в безвозмездное пользование муниципального имущества определяется в размере арендной платы за соответствующий  вид муниципального имущества, рассчитанный в соответствии с законодательством.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18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Установить, что при заключении гражданско-правового договора (муниципального контракта), предметом которого являются поставка товара, выполнение работы, оказание услуги (в том числе приобретение недвижимого имущества или аренда имущества), от имени муниципального образования «</w:t>
            </w:r>
            <w:proofErr w:type="spellStart"/>
            <w:r w:rsidRPr="00B30940">
              <w:t>Каргасокский</w:t>
            </w:r>
            <w:proofErr w:type="spellEnd"/>
            <w:r w:rsidRPr="00B30940">
              <w:t xml:space="preserve"> район», а также муниципальным бюджетным учреждением либо иным юридическим лицом в соответствии с </w:t>
            </w:r>
            <w:hyperlink r:id="rId11" w:history="1">
              <w:r w:rsidRPr="00B30940">
                <w:t>частями 1</w:t>
              </w:r>
            </w:hyperlink>
            <w:r w:rsidRPr="00B30940">
              <w:t xml:space="preserve">, </w:t>
            </w:r>
            <w:hyperlink r:id="rId12" w:history="1">
              <w:r w:rsidRPr="00B30940">
                <w:t>4</w:t>
              </w:r>
            </w:hyperlink>
            <w:r w:rsidRPr="00B30940">
              <w:t xml:space="preserve"> и </w:t>
            </w:r>
            <w:hyperlink r:id="rId13" w:history="1">
              <w:r w:rsidRPr="00B30940">
                <w:t>5 статьи 15</w:t>
              </w:r>
            </w:hyperlink>
            <w:r w:rsidRPr="00B30940">
              <w:t xml:space="preserve"> Федерального закона  от 05.04.2013 №44-ФЗ «О контрактной системе в сфере закупок товаров, работ, услуг для обеспечения государственных и муниципальных нужд» могут </w:t>
            </w:r>
            <w:r w:rsidRPr="00B30940">
              <w:lastRenderedPageBreak/>
              <w:t>предусматриваться авансовые платежи: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в размере до 100 процентов суммы договора (контракта), но не более лимитов бюджетных обязательств, подлежащих исполнению за счет средств районного бюджета в соответствующем финансовом году, - по договорам (контрактам) об оказании услуг связи, коммунальных услуг (при необходимости завоза топлива </w:t>
            </w:r>
            <w:proofErr w:type="spellStart"/>
            <w:r w:rsidRPr="00B30940">
              <w:t>энергоснабжающему</w:t>
            </w:r>
            <w:proofErr w:type="spellEnd"/>
            <w:r w:rsidRPr="00B30940">
              <w:t xml:space="preserve"> предприятию), об оказании услуг (выполнении работ) в сфере экологического образования детей, об обеспечении участия спортсменов и тренеров сборных команд в выездных спортивных мероприятиях, о подписке на печатные издания и об их приобретении, об обучении на курсах повышения квалификации, об обеспечении участия в различных мероприятиях по вопросам местного значения муниципальных районов, о приобретении проездных билетов на все виды транспорта (за исключением такси), о приобретении  путевок на санаторно-курортное лечение и другие виды оздоровления и отдыха детей, по договорам обязательного страхования гражданской ответственности владельцев транспортных средств, о приобретении продуктов питания, о технологическом присоединении </w:t>
            </w:r>
            <w:proofErr w:type="spellStart"/>
            <w:r w:rsidRPr="00B30940">
              <w:t>энергопринимающих</w:t>
            </w:r>
            <w:proofErr w:type="spellEnd"/>
            <w:r w:rsidRPr="00B30940">
              <w:t xml:space="preserve"> устройств, о проведении экспертизы проектной документации и результатов инженерных изысканий, об изготовлении электронной подписи, о приобретении программного обеспечения, его обновления и сопровождения;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в размере до 30 процентов суммы договора (контракта), но не более 30 процентов лимитов бюджетных обязательств, подлежащих исполнению за счет средств районного бюджета в соответствующем финансовом году, - по остальным договорам (контрактам), если иное не предусмотрено законодательством Российской Федерации.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19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 xml:space="preserve">Установить уровень </w:t>
            </w:r>
            <w:proofErr w:type="spellStart"/>
            <w:r w:rsidRPr="00B30940">
              <w:t>софинансирования</w:t>
            </w:r>
            <w:proofErr w:type="spellEnd"/>
            <w:r w:rsidRPr="00B30940">
              <w:t xml:space="preserve"> расходов из консолидированного бюджета муниципального района: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 на осуществление бюджетных инвестиций в объекты капитального строительства муниципальной собственности в 2016 году – не менее 23,35%,  в 2017 году – не менее 22,3%, в 2018 году – не менее 22,65%;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 на осуществление капитальных вложений в объекты муниципальной собственности</w:t>
            </w:r>
            <w:r w:rsidR="00595B2F">
              <w:t xml:space="preserve"> </w:t>
            </w:r>
            <w:r w:rsidRPr="00B30940">
              <w:t>в сфере газификации в размере не менее 5%;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</w:pPr>
            <w:r w:rsidRPr="00B30940">
              <w:t>-на организацию отдыха детей в каникулярное время на период 2015 – 2017 годов – не менее 45%.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  <w:kern w:val="2"/>
              </w:rPr>
            </w:pPr>
            <w:r w:rsidRPr="00B30940">
              <w:rPr>
                <w:b/>
                <w:kern w:val="2"/>
              </w:rPr>
              <w:t>Статья 20</w:t>
            </w:r>
          </w:p>
          <w:p w:rsidR="00725BDD" w:rsidRPr="00B30940" w:rsidRDefault="00725BDD" w:rsidP="00E57E1E">
            <w:pPr>
              <w:spacing w:line="360" w:lineRule="auto"/>
              <w:jc w:val="both"/>
            </w:pPr>
            <w:r w:rsidRPr="00B30940">
              <w:rPr>
                <w:kern w:val="2"/>
              </w:rPr>
              <w:t xml:space="preserve">Контроль за выполнением настоящего решения возложить на бюджетно-финансовый комитет Думы </w:t>
            </w:r>
            <w:proofErr w:type="spellStart"/>
            <w:r w:rsidRPr="00B30940">
              <w:rPr>
                <w:kern w:val="2"/>
              </w:rPr>
              <w:t>Каргасокского</w:t>
            </w:r>
            <w:proofErr w:type="spellEnd"/>
            <w:r w:rsidRPr="00B30940">
              <w:rPr>
                <w:kern w:val="2"/>
              </w:rPr>
              <w:t xml:space="preserve"> района.</w:t>
            </w:r>
          </w:p>
          <w:p w:rsidR="00725BDD" w:rsidRPr="00B30940" w:rsidRDefault="00725BDD" w:rsidP="00E57E1E">
            <w:pPr>
              <w:spacing w:line="360" w:lineRule="auto"/>
              <w:jc w:val="both"/>
            </w:pPr>
            <w:r w:rsidRPr="00B30940">
              <w:rPr>
                <w:b/>
                <w:bCs/>
              </w:rPr>
              <w:t>Статья 21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Cs/>
              </w:rPr>
              <w:lastRenderedPageBreak/>
              <w:t xml:space="preserve">        Настоящее решение опубликовать в  порядке, предусмотренном статьей 42 Устава муниципального образования «</w:t>
            </w:r>
            <w:proofErr w:type="spellStart"/>
            <w:r w:rsidRPr="00B30940">
              <w:rPr>
                <w:bCs/>
              </w:rPr>
              <w:t>Каргасокский</w:t>
            </w:r>
            <w:proofErr w:type="spellEnd"/>
            <w:r w:rsidRPr="00B30940">
              <w:rPr>
                <w:bCs/>
              </w:rPr>
              <w:t xml:space="preserve"> район», утвержденного решением Думы </w:t>
            </w:r>
            <w:proofErr w:type="spellStart"/>
            <w:r w:rsidRPr="00B30940">
              <w:rPr>
                <w:bCs/>
              </w:rPr>
              <w:t>Каргасокского</w:t>
            </w:r>
            <w:proofErr w:type="spellEnd"/>
            <w:r w:rsidRPr="00B30940">
              <w:rPr>
                <w:bCs/>
              </w:rPr>
              <w:t xml:space="preserve"> района от 17.04.2013г. №195 «О принятии Устава муниципального образования «</w:t>
            </w:r>
            <w:proofErr w:type="spellStart"/>
            <w:r w:rsidRPr="00B30940">
              <w:rPr>
                <w:bCs/>
              </w:rPr>
              <w:t>Каргасокский</w:t>
            </w:r>
            <w:proofErr w:type="spellEnd"/>
            <w:r w:rsidRPr="00B30940">
              <w:rPr>
                <w:bCs/>
              </w:rPr>
              <w:t xml:space="preserve"> район».</w:t>
            </w:r>
          </w:p>
          <w:p w:rsidR="00725BDD" w:rsidRPr="00B30940" w:rsidRDefault="00725BDD" w:rsidP="00E57E1E">
            <w:pPr>
              <w:spacing w:line="360" w:lineRule="auto"/>
              <w:jc w:val="both"/>
              <w:rPr>
                <w:b/>
              </w:rPr>
            </w:pPr>
            <w:r w:rsidRPr="00B30940">
              <w:rPr>
                <w:b/>
              </w:rPr>
              <w:t>Статья 22</w:t>
            </w:r>
          </w:p>
          <w:p w:rsidR="00725BDD" w:rsidRPr="00B30940" w:rsidRDefault="00725BDD" w:rsidP="00E57E1E">
            <w:pPr>
              <w:spacing w:line="360" w:lineRule="auto"/>
              <w:ind w:firstLine="561"/>
              <w:jc w:val="both"/>
              <w:rPr>
                <w:color w:val="C0C0C0"/>
              </w:rPr>
            </w:pPr>
            <w:r w:rsidRPr="00B30940">
              <w:t>Настоящее Решение вступает в силу с 1 января 2016 года.</w:t>
            </w:r>
          </w:p>
        </w:tc>
      </w:tr>
      <w:tr w:rsidR="00725BDD" w:rsidRPr="00B30940" w:rsidTr="00E57E1E">
        <w:tc>
          <w:tcPr>
            <w:tcW w:w="10008" w:type="dxa"/>
            <w:gridSpan w:val="4"/>
          </w:tcPr>
          <w:p w:rsidR="00725BDD" w:rsidRPr="00B30940" w:rsidRDefault="00725BDD" w:rsidP="00E57E1E">
            <w:pPr>
              <w:spacing w:line="360" w:lineRule="auto"/>
              <w:ind w:firstLine="561"/>
              <w:jc w:val="both"/>
              <w:rPr>
                <w:b/>
                <w:bCs/>
              </w:rPr>
            </w:pPr>
          </w:p>
        </w:tc>
      </w:tr>
      <w:tr w:rsidR="00725BDD" w:rsidRPr="00B30940" w:rsidTr="00E57E1E">
        <w:trPr>
          <w:gridAfter w:val="1"/>
          <w:wAfter w:w="437" w:type="dxa"/>
        </w:trPr>
        <w:tc>
          <w:tcPr>
            <w:tcW w:w="3708" w:type="dxa"/>
          </w:tcPr>
          <w:p w:rsidR="00725BDD" w:rsidRPr="00B30940" w:rsidRDefault="00725BDD" w:rsidP="00E57E1E">
            <w:r w:rsidRPr="00B30940">
              <w:t>Председатель Думы</w:t>
            </w:r>
          </w:p>
        </w:tc>
        <w:tc>
          <w:tcPr>
            <w:tcW w:w="2672" w:type="dxa"/>
            <w:vAlign w:val="center"/>
          </w:tcPr>
          <w:p w:rsidR="00725BDD" w:rsidRPr="00B30940" w:rsidRDefault="00725BDD" w:rsidP="00E57E1E">
            <w:pPr>
              <w:jc w:val="center"/>
              <w:rPr>
                <w:color w:val="C0C0C0"/>
              </w:rPr>
            </w:pPr>
          </w:p>
        </w:tc>
        <w:tc>
          <w:tcPr>
            <w:tcW w:w="3191" w:type="dxa"/>
          </w:tcPr>
          <w:p w:rsidR="00725BDD" w:rsidRPr="00B30940" w:rsidRDefault="00725BDD" w:rsidP="00B30940">
            <w:r w:rsidRPr="00B30940">
              <w:t>В.В. Брагин</w:t>
            </w:r>
          </w:p>
        </w:tc>
      </w:tr>
    </w:tbl>
    <w:p w:rsidR="00725BDD" w:rsidRPr="00B30940" w:rsidRDefault="00725BDD" w:rsidP="00725BDD"/>
    <w:p w:rsidR="00725BDD" w:rsidRPr="00B30940" w:rsidRDefault="00725BDD" w:rsidP="00725BDD"/>
    <w:p w:rsidR="00725BDD" w:rsidRPr="00B30940" w:rsidRDefault="00725BDD" w:rsidP="00725BDD">
      <w:r w:rsidRPr="00B30940">
        <w:t xml:space="preserve">Глава </w:t>
      </w:r>
      <w:proofErr w:type="spellStart"/>
      <w:r w:rsidRPr="00B30940">
        <w:t>Каргасокского</w:t>
      </w:r>
      <w:proofErr w:type="spellEnd"/>
      <w:r w:rsidRPr="00B30940">
        <w:t xml:space="preserve"> района             </w:t>
      </w:r>
      <w:r w:rsidRPr="00B30940">
        <w:tab/>
      </w:r>
      <w:r w:rsidRPr="00B30940">
        <w:tab/>
      </w:r>
      <w:r w:rsidRPr="00B30940">
        <w:tab/>
        <w:t xml:space="preserve">      </w:t>
      </w:r>
      <w:r w:rsidR="00B30940">
        <w:t xml:space="preserve">     </w:t>
      </w:r>
      <w:proofErr w:type="spellStart"/>
      <w:r w:rsidRPr="00B30940">
        <w:t>А.П.Ащеулов</w:t>
      </w:r>
      <w:proofErr w:type="spellEnd"/>
    </w:p>
    <w:p w:rsidR="00F11844" w:rsidRPr="00B30940" w:rsidRDefault="00725BDD" w:rsidP="00725BDD">
      <w:r w:rsidRPr="00B30940">
        <w:t xml:space="preserve">                                           </w:t>
      </w:r>
    </w:p>
    <w:sectPr w:rsidR="00F11844" w:rsidRPr="00B30940" w:rsidSect="00F118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725BDD"/>
    <w:rsid w:val="000B6379"/>
    <w:rsid w:val="00403648"/>
    <w:rsid w:val="00595B2F"/>
    <w:rsid w:val="00725BDD"/>
    <w:rsid w:val="009722F5"/>
    <w:rsid w:val="00B30940"/>
    <w:rsid w:val="00CC0E34"/>
    <w:rsid w:val="00F118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B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BD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725BDD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5B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25BD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25B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5B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0B9DE2772CC165B28F7F8F160A3C01D045C4E77667935DFD643E574CACAD72B884AABB761DD941CE2345D6IBD" TargetMode="External"/><Relationship Id="rId13" Type="http://schemas.openxmlformats.org/officeDocument/2006/relationships/hyperlink" Target="consultantplus://offline/ref=E579BB37323F8156C8C0C3EE4699608CCF3E966A0811D73FAB3429DD46554F2CA5E49299CA2C391DsC15D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10B9DE2772CC165B28F7F8F160A3C01D045C4E77667935DFD643E574CACAD72B884AABB761DD941CC2D46D6IBD" TargetMode="External"/><Relationship Id="rId12" Type="http://schemas.openxmlformats.org/officeDocument/2006/relationships/hyperlink" Target="consultantplus://offline/ref=E579BB37323F8156C8C0C3EE4699608CCF3E966A0811D73FAB3429DD46554F2CA5E49299CA2C391CsC1C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0B9DE2772CC165B28F7F8F160A3C01D045C4E77667935DFD643E574CACAD72B884AABB761DD941CC2F41D6I3D" TargetMode="External"/><Relationship Id="rId11" Type="http://schemas.openxmlformats.org/officeDocument/2006/relationships/hyperlink" Target="consultantplus://offline/ref=E579BB37323F8156C8C0C3EE4699608CCF3E966A0811D73FAB3429DD46554F2CA5E49299CA2C391CsC16D" TargetMode="External"/><Relationship Id="rId5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main?base=LAW;n=112715;fld=134;dst=2558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610B9DE2772CC165B28F618200666205D04B9AEE70629902A23B650A1BA5A725FFCBF3F93119DDIC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4600</Words>
  <Characters>26225</Characters>
  <Application>Microsoft Office Word</Application>
  <DocSecurity>0</DocSecurity>
  <Lines>218</Lines>
  <Paragraphs>61</Paragraphs>
  <ScaleCrop>false</ScaleCrop>
  <Company/>
  <LinksUpToDate>false</LinksUpToDate>
  <CharactersWithSpaces>30764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</dc:creator>
  <cp:lastModifiedBy>Fin</cp:lastModifiedBy>
  <cp:revision>7</cp:revision>
  <dcterms:created xsi:type="dcterms:W3CDTF">2015-10-27T03:07:00Z</dcterms:created>
  <dcterms:modified xsi:type="dcterms:W3CDTF">2015-10-28T06:35:00Z</dcterms:modified>
</cp:coreProperties>
</file>