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C9" w:rsidRPr="00561BC9" w:rsidRDefault="00561BC9" w:rsidP="00561BC9">
      <w:pPr>
        <w:pStyle w:val="a3"/>
        <w:spacing w:after="0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61BC9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bookmarkStart w:id="0" w:name="_GoBack"/>
      <w:bookmarkEnd w:id="0"/>
    </w:p>
    <w:p w:rsidR="00561BC9" w:rsidRPr="00561BC9" w:rsidRDefault="00561BC9" w:rsidP="00561BC9">
      <w:pPr>
        <w:pStyle w:val="a3"/>
        <w:spacing w:after="0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61BC9">
        <w:rPr>
          <w:rFonts w:ascii="Times New Roman" w:eastAsia="Times New Roman" w:hAnsi="Times New Roman" w:cs="Times New Roman"/>
          <w:bCs/>
          <w:lang w:eastAsia="ru-RU"/>
        </w:rPr>
        <w:t xml:space="preserve">протоколом Координационного совета </w:t>
      </w:r>
    </w:p>
    <w:p w:rsidR="00561BC9" w:rsidRPr="00561BC9" w:rsidRDefault="00561BC9" w:rsidP="00561BC9">
      <w:pPr>
        <w:pStyle w:val="a3"/>
        <w:spacing w:after="0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61BC9">
        <w:rPr>
          <w:rFonts w:ascii="Times New Roman" w:eastAsia="Times New Roman" w:hAnsi="Times New Roman" w:cs="Times New Roman"/>
          <w:bCs/>
          <w:lang w:eastAsia="ru-RU"/>
        </w:rPr>
        <w:t xml:space="preserve">по улучшению инвестиционного климата </w:t>
      </w:r>
    </w:p>
    <w:p w:rsidR="00561BC9" w:rsidRPr="00561BC9" w:rsidRDefault="00561BC9" w:rsidP="00561BC9">
      <w:pPr>
        <w:pStyle w:val="a3"/>
        <w:spacing w:after="0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61BC9">
        <w:rPr>
          <w:rFonts w:ascii="Times New Roman" w:eastAsia="Times New Roman" w:hAnsi="Times New Roman" w:cs="Times New Roman"/>
          <w:bCs/>
          <w:lang w:eastAsia="ru-RU"/>
        </w:rPr>
        <w:t xml:space="preserve">и вопросам развития малого и среднего предпринимательства </w:t>
      </w:r>
    </w:p>
    <w:p w:rsidR="0064689F" w:rsidRPr="0064689F" w:rsidRDefault="00561BC9" w:rsidP="00561BC9">
      <w:pPr>
        <w:pStyle w:val="a3"/>
        <w:spacing w:after="0"/>
        <w:ind w:left="0"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61BC9">
        <w:rPr>
          <w:rFonts w:ascii="Times New Roman" w:eastAsia="Times New Roman" w:hAnsi="Times New Roman" w:cs="Times New Roman"/>
          <w:bCs/>
          <w:lang w:eastAsia="ru-RU"/>
        </w:rPr>
        <w:tab/>
        <w:t>от 27.02.2024 № 2</w:t>
      </w:r>
    </w:p>
    <w:p w:rsidR="0064689F" w:rsidRDefault="0064689F" w:rsidP="0064689F">
      <w:pPr>
        <w:pStyle w:val="a3"/>
        <w:spacing w:after="0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E62" w:rsidRPr="00582545" w:rsidRDefault="00595AD4" w:rsidP="0064689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</w:rPr>
      </w:pPr>
      <w:r w:rsidRPr="00582545">
        <w:rPr>
          <w:rFonts w:ascii="Times New Roman" w:hAnsi="Times New Roman" w:cs="Times New Roman"/>
          <w:b/>
        </w:rPr>
        <w:t>План мероприятий («дорожной карты») по снижению рисков нарушения антимонопольного законодательства</w:t>
      </w:r>
      <w:r w:rsidR="00F8765A" w:rsidRPr="00582545">
        <w:rPr>
          <w:rFonts w:ascii="Times New Roman" w:hAnsi="Times New Roman" w:cs="Times New Roman"/>
          <w:b/>
        </w:rPr>
        <w:t xml:space="preserve"> на территории Каргасокского района</w:t>
      </w:r>
    </w:p>
    <w:tbl>
      <w:tblPr>
        <w:tblStyle w:val="2"/>
        <w:tblW w:w="9910" w:type="dxa"/>
        <w:tblLook w:val="04A0" w:firstRow="1" w:lastRow="0" w:firstColumn="1" w:lastColumn="0" w:noHBand="0" w:noVBand="1"/>
      </w:tblPr>
      <w:tblGrid>
        <w:gridCol w:w="513"/>
        <w:gridCol w:w="2199"/>
        <w:gridCol w:w="1988"/>
        <w:gridCol w:w="1570"/>
        <w:gridCol w:w="1857"/>
        <w:gridCol w:w="1783"/>
      </w:tblGrid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Вид риска (описание)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Мероприятие 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Ожидаемый результат (документ, мероприятие, показатель)</w:t>
            </w: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eastAsia="Calibri" w:hAnsi="Times New Roman"/>
              </w:rPr>
              <w:t>Порядок включения организаторов ярмарок, определяющий требования к форме и составу заявок, порядок рассмотрения и оценки заявок и т.п. в план проведения организации ярмарок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Проведение мероприятий по предотвращению конфликта интересов у работника;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 сотрудника.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Достаточная квалификация у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eastAsia="Calibri" w:hAnsi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поддержки, проведение конкурсов на получение субсидий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установления/не установления требований к участникам закупок не в соответствии с требованиями законодательства.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ЕИС извещения и документации о закупке.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 xml:space="preserve">Нарушение порядка признания победителя определения поставщика (подрядчика, исполнителя) требованиям </w:t>
            </w:r>
            <w:r w:rsidRPr="00B85179">
              <w:rPr>
                <w:rFonts w:ascii="Times New Roman" w:eastAsiaTheme="minorEastAsia" w:hAnsi="Times New Roman"/>
                <w:lang w:eastAsia="ru-RU"/>
              </w:rPr>
              <w:lastRenderedPageBreak/>
              <w:t>законодательства Российской Федерации о контрактной системе в сфере закупок.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2. Повышение эффективности </w:t>
            </w:r>
            <w:r w:rsidRPr="00B85179">
              <w:rPr>
                <w:rFonts w:ascii="Times New Roman" w:hAnsi="Times New Roman"/>
                <w:bCs/>
              </w:rPr>
              <w:lastRenderedPageBreak/>
              <w:t>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2. Достаточный уровень </w:t>
            </w:r>
            <w:r w:rsidRPr="00B85179">
              <w:rPr>
                <w:rFonts w:ascii="Times New Roman" w:hAnsi="Times New Roman"/>
                <w:bCs/>
              </w:rPr>
              <w:lastRenderedPageBreak/>
              <w:t>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Комиссия Администрации Каргасокского района по соблюдению </w:t>
            </w:r>
            <w:r w:rsidRPr="00B85179">
              <w:rPr>
                <w:rFonts w:ascii="Times New Roman" w:hAnsi="Times New Roman"/>
                <w:bCs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Описание объекта закупки с нарушением требований действующего законодательства Российской Федерации о контрактной системе в сфере закупок.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Принятие решения о реализации инвестиционных проектов муниципального-частного партнерства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3. Проведение мероприятий по предотвращению конфликта интересов у работника (не </w:t>
            </w:r>
            <w:r w:rsidRPr="00B85179">
              <w:rPr>
                <w:rFonts w:ascii="Times New Roman" w:hAnsi="Times New Roman"/>
                <w:bCs/>
              </w:rPr>
              <w:lastRenderedPageBreak/>
              <w:t>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8.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Отдела экономики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1. Повышение профессиональной подготовки работников, </w:t>
            </w:r>
            <w:r w:rsidRPr="00B85179">
              <w:rPr>
                <w:rFonts w:ascii="Times New Roman" w:hAnsi="Times New Roman"/>
                <w:bCs/>
              </w:rPr>
              <w:lastRenderedPageBreak/>
              <w:t>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 xml:space="preserve">1. Достаточный уровень </w:t>
            </w:r>
            <w:r w:rsidRPr="00B85179">
              <w:rPr>
                <w:rFonts w:ascii="Times New Roman" w:hAnsi="Times New Roman"/>
                <w:bCs/>
              </w:rPr>
              <w:lastRenderedPageBreak/>
              <w:t>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11.</w:t>
            </w:r>
          </w:p>
        </w:tc>
        <w:tc>
          <w:tcPr>
            <w:tcW w:w="2199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Уполномоченного подразделения</w:t>
            </w:r>
          </w:p>
        </w:tc>
        <w:tc>
          <w:tcPr>
            <w:tcW w:w="1988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 (при наличии необходимого финансирования)</w:t>
            </w:r>
          </w:p>
        </w:tc>
        <w:tc>
          <w:tcPr>
            <w:tcW w:w="178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199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1988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3. Проведение мероприятий по предотвращению конфликта интересов у работника (не включение </w:t>
            </w:r>
            <w:r w:rsidRPr="00B85179">
              <w:rPr>
                <w:rFonts w:ascii="Times New Roman" w:hAnsi="Times New Roman"/>
                <w:bCs/>
              </w:rPr>
              <w:lastRenderedPageBreak/>
              <w:t>работника в состав комиссии и т. п.).</w:t>
            </w:r>
          </w:p>
        </w:tc>
        <w:tc>
          <w:tcPr>
            <w:tcW w:w="1570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 (при наличии необходимого финансирования)</w:t>
            </w:r>
          </w:p>
        </w:tc>
        <w:tc>
          <w:tcPr>
            <w:tcW w:w="178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387F0C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2199" w:type="dxa"/>
          </w:tcPr>
          <w:p w:rsidR="00387F0C" w:rsidRPr="00387F0C" w:rsidRDefault="00387F0C" w:rsidP="00387F0C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lang w:eastAsia="ru-RU"/>
              </w:rPr>
            </w:pPr>
            <w:r w:rsidRPr="00387F0C">
              <w:rPr>
                <w:rFonts w:ascii="Times New Roman" w:eastAsiaTheme="minorEastAsia" w:hAnsi="Times New Roman"/>
                <w:lang w:eastAsia="ru-RU"/>
              </w:rPr>
              <w:t>Организация и проведение   торгов по продаже (аренде)</w:t>
            </w:r>
          </w:p>
          <w:p w:rsidR="00AB6E62" w:rsidRPr="00B85179" w:rsidRDefault="00387F0C" w:rsidP="00387F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муниципального имущества, в том числе земельных участков.</w:t>
            </w:r>
          </w:p>
        </w:tc>
        <w:tc>
          <w:tcPr>
            <w:tcW w:w="1988" w:type="dxa"/>
          </w:tcPr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387F0C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387F0C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Согласование заключения договоров, предусматривающих переход прав владения и (или) пользования муниципальным имуществом.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 xml:space="preserve">Заключение, расторжение, пролонгация договоров, предусматривающих </w:t>
            </w:r>
            <w:r w:rsidRPr="00B8517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переход прав владения и (или) пользования муниципальным имуществом, иных договоров     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 xml:space="preserve">1. Повышение профессиональной подготовки работников, </w:t>
            </w:r>
            <w:r w:rsidRPr="00B85179">
              <w:rPr>
                <w:rFonts w:ascii="Times New Roman" w:hAnsi="Times New Roman"/>
                <w:bCs/>
              </w:rPr>
              <w:lastRenderedPageBreak/>
              <w:t>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Отдел по управлению муниципальным имуществом и </w:t>
            </w:r>
            <w:r w:rsidRPr="00B85179">
              <w:rPr>
                <w:rFonts w:ascii="Times New Roman" w:hAnsi="Times New Roman"/>
                <w:bCs/>
              </w:rPr>
              <w:lastRenderedPageBreak/>
              <w:t>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16.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Организация и проведение    торгов в отношении муниципального имущества, в том числе земельных участков.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Разработка правовых актов       в сферах деятельности Отдела по управлению муниципальным имуществом и земельными ресурсами.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3. Проведение мероприятий по </w:t>
            </w:r>
            <w:r w:rsidRPr="00B85179">
              <w:rPr>
                <w:rFonts w:ascii="Times New Roman" w:hAnsi="Times New Roman"/>
                <w:bCs/>
              </w:rPr>
              <w:lastRenderedPageBreak/>
              <w:t>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2. Отсутствие конфликта интересов;</w:t>
            </w: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18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Обеспечение сохранности и целевого использования муниципального имущества.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B6B30" w:rsidRDefault="00BB6B30" w:rsidP="00BB6B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BB6B30">
              <w:rPr>
                <w:rFonts w:ascii="Times New Roman" w:eastAsiaTheme="minorEastAsia" w:hAnsi="Times New Roman"/>
                <w:lang w:eastAsia="ru-RU"/>
              </w:rPr>
              <w:t>Согласование списания</w:t>
            </w:r>
          </w:p>
          <w:p w:rsidR="00BB6B30" w:rsidRPr="00BB6B30" w:rsidRDefault="00BB6B30" w:rsidP="00BB6B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BB6B30">
              <w:rPr>
                <w:rFonts w:ascii="Times New Roman" w:eastAsiaTheme="minorEastAsia" w:hAnsi="Times New Roman"/>
                <w:lang w:eastAsia="ru-RU"/>
              </w:rPr>
              <w:t>муниципального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имущества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</w:tbl>
    <w:p w:rsidR="008752C7" w:rsidRPr="00B85179" w:rsidRDefault="008752C7" w:rsidP="00875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sectPr w:rsidR="008752C7" w:rsidRPr="00B85179" w:rsidSect="00927C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F8" w:rsidRDefault="00DA54F8" w:rsidP="0047624E">
      <w:pPr>
        <w:spacing w:after="0" w:line="240" w:lineRule="auto"/>
      </w:pPr>
      <w:r>
        <w:separator/>
      </w:r>
    </w:p>
  </w:endnote>
  <w:endnote w:type="continuationSeparator" w:id="0">
    <w:p w:rsidR="00DA54F8" w:rsidRDefault="00DA54F8" w:rsidP="0047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F8" w:rsidRDefault="00DA54F8" w:rsidP="0047624E">
      <w:pPr>
        <w:spacing w:after="0" w:line="240" w:lineRule="auto"/>
      </w:pPr>
      <w:r>
        <w:separator/>
      </w:r>
    </w:p>
  </w:footnote>
  <w:footnote w:type="continuationSeparator" w:id="0">
    <w:p w:rsidR="00DA54F8" w:rsidRDefault="00DA54F8" w:rsidP="0047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6241DE"/>
    <w:lvl w:ilvl="0">
      <w:numFmt w:val="bullet"/>
      <w:lvlText w:val="*"/>
      <w:lvlJc w:val="left"/>
    </w:lvl>
  </w:abstractNum>
  <w:abstractNum w:abstractNumId="1" w15:restartNumberingAfterBreak="0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607412"/>
    <w:multiLevelType w:val="multilevel"/>
    <w:tmpl w:val="B1C8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3"/>
    <w:rsid w:val="00005A8F"/>
    <w:rsid w:val="00024761"/>
    <w:rsid w:val="000B0EFC"/>
    <w:rsid w:val="000C7739"/>
    <w:rsid w:val="001905C0"/>
    <w:rsid w:val="00195343"/>
    <w:rsid w:val="001C5115"/>
    <w:rsid w:val="001F3F18"/>
    <w:rsid w:val="001F5F11"/>
    <w:rsid w:val="00202375"/>
    <w:rsid w:val="00234910"/>
    <w:rsid w:val="00255B93"/>
    <w:rsid w:val="00275CEB"/>
    <w:rsid w:val="002930AE"/>
    <w:rsid w:val="002A0050"/>
    <w:rsid w:val="002A7734"/>
    <w:rsid w:val="002C1163"/>
    <w:rsid w:val="003028D4"/>
    <w:rsid w:val="00312154"/>
    <w:rsid w:val="00332A78"/>
    <w:rsid w:val="00333004"/>
    <w:rsid w:val="00337D2C"/>
    <w:rsid w:val="00357A58"/>
    <w:rsid w:val="00363DB2"/>
    <w:rsid w:val="00367F50"/>
    <w:rsid w:val="00387F0C"/>
    <w:rsid w:val="003A6218"/>
    <w:rsid w:val="003B0714"/>
    <w:rsid w:val="003D2845"/>
    <w:rsid w:val="00435D05"/>
    <w:rsid w:val="004377D8"/>
    <w:rsid w:val="0047624E"/>
    <w:rsid w:val="004A10C9"/>
    <w:rsid w:val="004D0708"/>
    <w:rsid w:val="004F62FE"/>
    <w:rsid w:val="00510317"/>
    <w:rsid w:val="00524A21"/>
    <w:rsid w:val="005268DD"/>
    <w:rsid w:val="005325FE"/>
    <w:rsid w:val="005368BF"/>
    <w:rsid w:val="005511FE"/>
    <w:rsid w:val="00561BC9"/>
    <w:rsid w:val="005634B5"/>
    <w:rsid w:val="00582545"/>
    <w:rsid w:val="00590706"/>
    <w:rsid w:val="00595AD4"/>
    <w:rsid w:val="005A27BE"/>
    <w:rsid w:val="005A4406"/>
    <w:rsid w:val="005F2CE2"/>
    <w:rsid w:val="005F58F6"/>
    <w:rsid w:val="006346A8"/>
    <w:rsid w:val="00644027"/>
    <w:rsid w:val="0064689F"/>
    <w:rsid w:val="00665E11"/>
    <w:rsid w:val="0067791C"/>
    <w:rsid w:val="00683C4C"/>
    <w:rsid w:val="00692089"/>
    <w:rsid w:val="006A7A09"/>
    <w:rsid w:val="006C0F59"/>
    <w:rsid w:val="006C7F1A"/>
    <w:rsid w:val="006E24F5"/>
    <w:rsid w:val="00736CF0"/>
    <w:rsid w:val="007D3B91"/>
    <w:rsid w:val="0081259E"/>
    <w:rsid w:val="00814E72"/>
    <w:rsid w:val="00856BB6"/>
    <w:rsid w:val="0086338C"/>
    <w:rsid w:val="00867261"/>
    <w:rsid w:val="0087248C"/>
    <w:rsid w:val="008752C7"/>
    <w:rsid w:val="00880352"/>
    <w:rsid w:val="00880630"/>
    <w:rsid w:val="008B472D"/>
    <w:rsid w:val="008E099C"/>
    <w:rsid w:val="008F16D7"/>
    <w:rsid w:val="00911CD3"/>
    <w:rsid w:val="00923CFD"/>
    <w:rsid w:val="00927CCA"/>
    <w:rsid w:val="00942126"/>
    <w:rsid w:val="00997F8C"/>
    <w:rsid w:val="00A2712A"/>
    <w:rsid w:val="00A35063"/>
    <w:rsid w:val="00A71967"/>
    <w:rsid w:val="00A83799"/>
    <w:rsid w:val="00AB6E62"/>
    <w:rsid w:val="00AC10E1"/>
    <w:rsid w:val="00AD1B19"/>
    <w:rsid w:val="00B10179"/>
    <w:rsid w:val="00B16CFE"/>
    <w:rsid w:val="00B35BE6"/>
    <w:rsid w:val="00B45D6A"/>
    <w:rsid w:val="00B85179"/>
    <w:rsid w:val="00BA19FE"/>
    <w:rsid w:val="00BB6B30"/>
    <w:rsid w:val="00BB7525"/>
    <w:rsid w:val="00BC1540"/>
    <w:rsid w:val="00C15C60"/>
    <w:rsid w:val="00C658C7"/>
    <w:rsid w:val="00C87CB3"/>
    <w:rsid w:val="00CA3F41"/>
    <w:rsid w:val="00CE68B4"/>
    <w:rsid w:val="00D14120"/>
    <w:rsid w:val="00DA54F8"/>
    <w:rsid w:val="00DA564C"/>
    <w:rsid w:val="00DB701E"/>
    <w:rsid w:val="00E16CA5"/>
    <w:rsid w:val="00E30494"/>
    <w:rsid w:val="00E318D5"/>
    <w:rsid w:val="00E43CE9"/>
    <w:rsid w:val="00E4584C"/>
    <w:rsid w:val="00E54114"/>
    <w:rsid w:val="00E739B2"/>
    <w:rsid w:val="00E83B78"/>
    <w:rsid w:val="00E84533"/>
    <w:rsid w:val="00E86FA3"/>
    <w:rsid w:val="00EB002A"/>
    <w:rsid w:val="00EE16BD"/>
    <w:rsid w:val="00EE1F2D"/>
    <w:rsid w:val="00EE24A4"/>
    <w:rsid w:val="00F35941"/>
    <w:rsid w:val="00F43561"/>
    <w:rsid w:val="00F50BE7"/>
    <w:rsid w:val="00F7424E"/>
    <w:rsid w:val="00F77CE0"/>
    <w:rsid w:val="00F824F5"/>
    <w:rsid w:val="00F8765A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FA3"/>
  <w15:chartTrackingRefBased/>
  <w15:docId w15:val="{1B63363E-108A-499B-A8A5-401B831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2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2E0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7CB3"/>
    <w:pPr>
      <w:ind w:left="720"/>
      <w:contextualSpacing/>
    </w:pPr>
  </w:style>
  <w:style w:type="paragraph" w:customStyle="1" w:styleId="Style4">
    <w:name w:val="Style4"/>
    <w:basedOn w:val="a"/>
    <w:uiPriority w:val="99"/>
    <w:rsid w:val="005F58F6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58F6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1F3F1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275C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4"/>
    <w:uiPriority w:val="59"/>
    <w:rsid w:val="008633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DA564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2A77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33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3004"/>
    <w:rPr>
      <w:b/>
      <w:bCs/>
    </w:rPr>
  </w:style>
  <w:style w:type="character" w:styleId="a7">
    <w:name w:val="footnote reference"/>
    <w:basedOn w:val="a0"/>
    <w:uiPriority w:val="99"/>
    <w:semiHidden/>
    <w:unhideWhenUsed/>
    <w:rsid w:val="00333004"/>
    <w:rPr>
      <w:vertAlign w:val="superscript"/>
    </w:rPr>
  </w:style>
  <w:style w:type="table" w:customStyle="1" w:styleId="4">
    <w:name w:val="Сетка таблицы4"/>
    <w:basedOn w:val="a1"/>
    <w:next w:val="a4"/>
    <w:uiPriority w:val="59"/>
    <w:rsid w:val="00536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12154"/>
    <w:rPr>
      <w:color w:val="0563C1" w:themeColor="hyperlink"/>
      <w:u w:val="single"/>
    </w:rPr>
  </w:style>
  <w:style w:type="paragraph" w:customStyle="1" w:styleId="Default">
    <w:name w:val="Default"/>
    <w:rsid w:val="00677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7624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624E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646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5C01A9D-777C-45C3-B9AA-1A098E4F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Данила Андрее. Иванов</cp:lastModifiedBy>
  <cp:revision>109</cp:revision>
  <cp:lastPrinted>2023-02-27T09:07:00Z</cp:lastPrinted>
  <dcterms:created xsi:type="dcterms:W3CDTF">2020-02-03T06:59:00Z</dcterms:created>
  <dcterms:modified xsi:type="dcterms:W3CDTF">2024-03-14T05:32:00Z</dcterms:modified>
</cp:coreProperties>
</file>