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C65A62" w:rsidRPr="00C65A62" w:rsidRDefault="00C65A62" w:rsidP="00C65A62">
      <w:pPr>
        <w:jc w:val="center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CC215F" wp14:editId="17290245">
            <wp:simplePos x="0" y="0"/>
            <wp:positionH relativeFrom="column">
              <wp:posOffset>2659380</wp:posOffset>
            </wp:positionH>
            <wp:positionV relativeFrom="paragraph">
              <wp:posOffset>22225</wp:posOffset>
            </wp:positionV>
            <wp:extent cx="575945" cy="74676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E04"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5E4E04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D820E0" w:rsidRDefault="00C27991" w:rsidP="00B733C1">
            <w:pPr>
              <w:spacing w:after="200"/>
              <w:jc w:val="both"/>
            </w:pPr>
            <w:r>
              <w:t>17</w:t>
            </w:r>
            <w:r w:rsidR="00C14B17">
              <w:t>.06</w:t>
            </w:r>
            <w:r>
              <w:t>.2021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F47F1D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="001D0C4F">
              <w:rPr>
                <w:sz w:val="22"/>
              </w:rPr>
              <w:t xml:space="preserve"> 64</w:t>
            </w:r>
            <w:r w:rsidR="009A110D">
              <w:rPr>
                <w:sz w:val="22"/>
              </w:rPr>
              <w:t xml:space="preserve"> </w:t>
            </w:r>
            <w:r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500"/>
      </w:tblGrid>
      <w:tr w:rsidR="005E4E04" w:rsidRPr="004C1589" w:rsidTr="00C87D9B">
        <w:tc>
          <w:tcPr>
            <w:tcW w:w="5070" w:type="dxa"/>
          </w:tcPr>
          <w:p w:rsidR="00D91920" w:rsidRDefault="00D91920" w:rsidP="00A03054">
            <w:pPr>
              <w:jc w:val="both"/>
            </w:pPr>
          </w:p>
          <w:p w:rsidR="005E4E04" w:rsidRPr="004F112F" w:rsidRDefault="00CE0864" w:rsidP="00A03054">
            <w:pPr>
              <w:jc w:val="both"/>
            </w:pPr>
            <w:r>
              <w:t>О</w:t>
            </w:r>
            <w:r w:rsidR="00C27991">
              <w:t>б информации ОГКУ «</w:t>
            </w:r>
            <w:r w:rsidR="00C14B17">
              <w:t>Центр занятости</w:t>
            </w:r>
            <w:r w:rsidR="00C27991">
              <w:t xml:space="preserve"> населения </w:t>
            </w:r>
            <w:proofErr w:type="spellStart"/>
            <w:r w:rsidR="00C27991">
              <w:t>Каргасокского</w:t>
            </w:r>
            <w:proofErr w:type="spellEnd"/>
            <w:r w:rsidR="00C27991">
              <w:t xml:space="preserve"> района»</w:t>
            </w:r>
            <w:r w:rsidR="00C14B17">
              <w:t xml:space="preserve"> </w:t>
            </w:r>
            <w:r w:rsidR="00A03054">
              <w:t>о результатах</w:t>
            </w:r>
            <w:r w:rsidR="001D0C4F">
              <w:t xml:space="preserve"> содействия занятости населения</w:t>
            </w:r>
            <w:r w:rsidR="00C14B17">
              <w:t xml:space="preserve"> </w:t>
            </w:r>
            <w:proofErr w:type="spellStart"/>
            <w:r w:rsidR="00C14B17">
              <w:t>Каргасокского</w:t>
            </w:r>
            <w:proofErr w:type="spellEnd"/>
            <w:r w:rsidR="00C14B17">
              <w:t xml:space="preserve"> района </w:t>
            </w:r>
            <w:r w:rsidR="00C27991">
              <w:t>за 2020</w:t>
            </w:r>
            <w:r w:rsidR="00002FB0">
              <w:t xml:space="preserve"> год</w:t>
            </w:r>
          </w:p>
        </w:tc>
        <w:tc>
          <w:tcPr>
            <w:tcW w:w="4500" w:type="dxa"/>
          </w:tcPr>
          <w:p w:rsidR="005E4E04" w:rsidRPr="004C1589" w:rsidRDefault="005E4E04" w:rsidP="005F5974"/>
        </w:tc>
      </w:tr>
    </w:tbl>
    <w:p w:rsidR="005E4E04" w:rsidRDefault="005E4E04" w:rsidP="001925F3">
      <w:pPr>
        <w:spacing w:line="360" w:lineRule="auto"/>
      </w:pPr>
    </w:p>
    <w:p w:rsidR="00AE78B0" w:rsidRDefault="00AE78B0" w:rsidP="001925F3">
      <w:pPr>
        <w:spacing w:line="360" w:lineRule="auto"/>
      </w:pPr>
    </w:p>
    <w:p w:rsidR="00D91920" w:rsidRDefault="005E4E04" w:rsidP="00C27991">
      <w:pPr>
        <w:ind w:firstLine="709"/>
        <w:jc w:val="both"/>
      </w:pPr>
      <w:r w:rsidRPr="00E246E1">
        <w:t xml:space="preserve">Заслушав </w:t>
      </w:r>
      <w:r w:rsidR="00F45CD5">
        <w:t>и обсудив доклад</w:t>
      </w:r>
      <w:r w:rsidR="00C27991">
        <w:t xml:space="preserve"> директора ОГКУ «</w:t>
      </w:r>
      <w:r w:rsidR="00C14B17">
        <w:t xml:space="preserve">Центр занятости населения </w:t>
      </w:r>
      <w:proofErr w:type="spellStart"/>
      <w:r w:rsidR="00C14B17">
        <w:t>Каргасокского</w:t>
      </w:r>
      <w:proofErr w:type="spellEnd"/>
      <w:r w:rsidR="00C14B17">
        <w:t xml:space="preserve"> района</w:t>
      </w:r>
      <w:r w:rsidR="00C27991">
        <w:t>»</w:t>
      </w:r>
      <w:r w:rsidR="00C14B17">
        <w:t xml:space="preserve"> </w:t>
      </w:r>
      <w:r w:rsidR="007C08B4">
        <w:t xml:space="preserve">о результатах </w:t>
      </w:r>
      <w:r w:rsidR="001D0C4F">
        <w:t>содействия занятости населения</w:t>
      </w:r>
      <w:r w:rsidR="00C14B17">
        <w:t xml:space="preserve"> </w:t>
      </w:r>
      <w:proofErr w:type="spellStart"/>
      <w:r w:rsidR="00C14B17">
        <w:t>Каргасокского</w:t>
      </w:r>
      <w:proofErr w:type="spellEnd"/>
      <w:r w:rsidR="00C14B17">
        <w:t xml:space="preserve"> района</w:t>
      </w:r>
      <w:r w:rsidR="00C27991">
        <w:t xml:space="preserve"> за 2020</w:t>
      </w:r>
      <w:r w:rsidR="009A110D">
        <w:t xml:space="preserve"> </w:t>
      </w:r>
      <w:r w:rsidR="00002FB0">
        <w:t>год</w:t>
      </w:r>
      <w:r w:rsidR="00EB1DD9">
        <w:t>,</w:t>
      </w:r>
    </w:p>
    <w:p w:rsidR="00C27991" w:rsidRDefault="00C27991" w:rsidP="00C27991">
      <w:pPr>
        <w:ind w:firstLine="709"/>
        <w:jc w:val="both"/>
      </w:pPr>
      <w:bookmarkStart w:id="0" w:name="_GoBack"/>
      <w:bookmarkEnd w:id="0"/>
    </w:p>
    <w:p w:rsidR="005E4E04" w:rsidRPr="00AE78B0" w:rsidRDefault="0004720D" w:rsidP="00D919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r w:rsidR="005E4E04" w:rsidRPr="00AE78B0">
        <w:rPr>
          <w:szCs w:val="28"/>
        </w:rPr>
        <w:t xml:space="preserve">Дума </w:t>
      </w:r>
      <w:proofErr w:type="spellStart"/>
      <w:r w:rsidR="005E4E04" w:rsidRPr="00AE78B0">
        <w:rPr>
          <w:szCs w:val="28"/>
        </w:rPr>
        <w:t>Каргасокского</w:t>
      </w:r>
      <w:proofErr w:type="spellEnd"/>
      <w:r w:rsidR="005E4E04" w:rsidRPr="00AE78B0">
        <w:rPr>
          <w:szCs w:val="28"/>
        </w:rPr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F45CD5" w:rsidRPr="00F45CD5" w:rsidTr="005F5974">
        <w:tc>
          <w:tcPr>
            <w:tcW w:w="9571" w:type="dxa"/>
          </w:tcPr>
          <w:p w:rsidR="005E4E04" w:rsidRPr="008A51D8" w:rsidRDefault="0004720D" w:rsidP="0004720D">
            <w:pPr>
              <w:spacing w:line="276" w:lineRule="auto"/>
              <w:jc w:val="both"/>
            </w:pPr>
            <w:r>
              <w:rPr>
                <w:color w:val="FF0000"/>
              </w:rPr>
              <w:t xml:space="preserve">            </w:t>
            </w:r>
            <w:r w:rsidRPr="008A51D8">
              <w:t xml:space="preserve">1. </w:t>
            </w:r>
            <w:r w:rsidR="005E4E04" w:rsidRPr="008A51D8">
              <w:t xml:space="preserve">Принять к сведению </w:t>
            </w:r>
            <w:r w:rsidR="00C14B17" w:rsidRPr="008A51D8">
              <w:t>информацию</w:t>
            </w:r>
            <w:r w:rsidR="009A110D" w:rsidRPr="008A51D8">
              <w:t xml:space="preserve"> </w:t>
            </w:r>
            <w:r w:rsidR="00C14B17" w:rsidRPr="008A51D8">
              <w:t>о результата</w:t>
            </w:r>
            <w:r w:rsidR="001D0C4F">
              <w:t>х содействия занятости населения</w:t>
            </w:r>
            <w:r w:rsidR="00C14B17" w:rsidRPr="008A51D8">
              <w:t xml:space="preserve"> </w:t>
            </w:r>
            <w:proofErr w:type="spellStart"/>
            <w:r w:rsidR="00C14B17" w:rsidRPr="008A51D8">
              <w:t>Каргасокского</w:t>
            </w:r>
            <w:proofErr w:type="spellEnd"/>
            <w:r w:rsidR="00C14B17" w:rsidRPr="008A51D8">
              <w:t xml:space="preserve"> района</w:t>
            </w:r>
            <w:r w:rsidR="00C27991">
              <w:t xml:space="preserve"> за 2020</w:t>
            </w:r>
            <w:r w:rsidR="00002FB0" w:rsidRPr="008A51D8">
              <w:t xml:space="preserve"> год</w:t>
            </w:r>
            <w:r w:rsidR="00C27991">
              <w:t>.</w:t>
            </w:r>
          </w:p>
          <w:p w:rsidR="0004720D" w:rsidRDefault="0004720D" w:rsidP="0004720D">
            <w:pPr>
              <w:spacing w:line="276" w:lineRule="auto"/>
              <w:ind w:firstLine="708"/>
              <w:jc w:val="both"/>
            </w:pPr>
            <w:r>
              <w:t>2. Настоящее решение официально опубликовать (обнародовать) в установленном порядке.</w:t>
            </w:r>
          </w:p>
          <w:p w:rsidR="0004720D" w:rsidRPr="0004720D" w:rsidRDefault="0004720D" w:rsidP="0004720D">
            <w:pPr>
              <w:pStyle w:val="aa"/>
              <w:spacing w:line="276" w:lineRule="auto"/>
              <w:ind w:left="1804"/>
              <w:jc w:val="both"/>
              <w:rPr>
                <w:color w:val="FF0000"/>
              </w:rPr>
            </w:pPr>
          </w:p>
          <w:p w:rsidR="005E4E04" w:rsidRPr="00F45CD5" w:rsidRDefault="005E4E04" w:rsidP="00A13FD6">
            <w:pPr>
              <w:jc w:val="both"/>
              <w:rPr>
                <w:color w:val="FF0000"/>
              </w:rPr>
            </w:pPr>
          </w:p>
        </w:tc>
      </w:tr>
      <w:tr w:rsidR="0004720D" w:rsidRPr="00F45CD5" w:rsidTr="005F5974">
        <w:tc>
          <w:tcPr>
            <w:tcW w:w="9571" w:type="dxa"/>
          </w:tcPr>
          <w:p w:rsidR="0004720D" w:rsidRPr="00F45CD5" w:rsidRDefault="0004720D" w:rsidP="00A13FD6">
            <w:pPr>
              <w:spacing w:line="360" w:lineRule="auto"/>
              <w:jc w:val="both"/>
              <w:rPr>
                <w:color w:val="FF0000"/>
              </w:rPr>
            </w:pPr>
          </w:p>
        </w:tc>
      </w:tr>
    </w:tbl>
    <w:p w:rsidR="005E4E04" w:rsidRPr="005D79C5" w:rsidRDefault="005E4E04" w:rsidP="005D79C5"/>
    <w:p w:rsidR="005E4E04" w:rsidRDefault="005E4E04" w:rsidP="005D79C5"/>
    <w:p w:rsidR="004C6EB4" w:rsidRDefault="004C6EB4" w:rsidP="005D79C5"/>
    <w:p w:rsidR="00EB1DD9" w:rsidRPr="005D79C5" w:rsidRDefault="00EB1DD9" w:rsidP="005D79C5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1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27991">
            <w:pPr>
              <w:ind w:left="1276"/>
              <w:jc w:val="both"/>
            </w:pPr>
            <w:r>
              <w:t xml:space="preserve"> </w:t>
            </w:r>
            <w:r w:rsidR="00C27991">
              <w:t xml:space="preserve"> </w:t>
            </w:r>
            <w:proofErr w:type="spellStart"/>
            <w:r w:rsidR="00C27991">
              <w:t>С.С.Винокуров</w:t>
            </w:r>
            <w:proofErr w:type="spellEnd"/>
          </w:p>
        </w:tc>
      </w:tr>
    </w:tbl>
    <w:p w:rsidR="005E4E04" w:rsidRPr="00607F24" w:rsidRDefault="005E4E04" w:rsidP="00EB1DD9">
      <w:pPr>
        <w:spacing w:line="276" w:lineRule="auto"/>
      </w:pPr>
    </w:p>
    <w:p w:rsidR="005E4E04" w:rsidRPr="00607F24" w:rsidRDefault="005E4E04" w:rsidP="00EB1DD9">
      <w:pPr>
        <w:spacing w:line="276" w:lineRule="auto"/>
      </w:pPr>
    </w:p>
    <w:p w:rsidR="005E4E04" w:rsidRDefault="005E4E04" w:rsidP="00A13FD6">
      <w:pPr>
        <w:jc w:val="both"/>
      </w:pPr>
      <w:r w:rsidRPr="00607F24">
        <w:t>Глав</w:t>
      </w:r>
      <w:r w:rsidR="00C14B17">
        <w:t>а</w:t>
      </w:r>
      <w:r w:rsidRPr="00607F24">
        <w:t xml:space="preserve"> </w:t>
      </w:r>
      <w:proofErr w:type="spellStart"/>
      <w:r w:rsidRPr="00607F24">
        <w:t>Каргасокского</w:t>
      </w:r>
      <w:proofErr w:type="spellEnd"/>
      <w:r w:rsidRPr="00607F24">
        <w:t xml:space="preserve">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4C6EB4">
        <w:t xml:space="preserve"> </w:t>
      </w:r>
      <w:r w:rsidRPr="00607F24">
        <w:t>А.</w:t>
      </w:r>
      <w:r w:rsidR="00C14B17">
        <w:t xml:space="preserve">П. </w:t>
      </w:r>
      <w:proofErr w:type="spellStart"/>
      <w:r w:rsidR="00C14B17">
        <w:t>Ащеулов</w:t>
      </w:r>
      <w:proofErr w:type="spellEnd"/>
    </w:p>
    <w:p w:rsidR="005349EA" w:rsidRDefault="005349EA" w:rsidP="00A13FD6">
      <w:pPr>
        <w:jc w:val="both"/>
      </w:pPr>
    </w:p>
    <w:p w:rsidR="005349EA" w:rsidRDefault="005349EA" w:rsidP="00A13FD6">
      <w:pPr>
        <w:jc w:val="both"/>
      </w:pPr>
    </w:p>
    <w:p w:rsidR="005349EA" w:rsidRDefault="005349EA" w:rsidP="00A13FD6">
      <w:pPr>
        <w:jc w:val="both"/>
      </w:pPr>
    </w:p>
    <w:p w:rsidR="005349EA" w:rsidRDefault="005349EA" w:rsidP="00A13FD6">
      <w:pPr>
        <w:jc w:val="both"/>
      </w:pPr>
    </w:p>
    <w:p w:rsidR="00FE4ED8" w:rsidRDefault="00FE4ED8" w:rsidP="00A13FD6">
      <w:pPr>
        <w:jc w:val="both"/>
      </w:pPr>
    </w:p>
    <w:p w:rsidR="005349EA" w:rsidRDefault="005349EA" w:rsidP="00A13FD6">
      <w:pPr>
        <w:jc w:val="both"/>
      </w:pPr>
    </w:p>
    <w:p w:rsidR="00FE4ED8" w:rsidRPr="00A6092B" w:rsidRDefault="00FE4ED8" w:rsidP="00A6092B">
      <w:pPr>
        <w:pStyle w:val="aa"/>
        <w:numPr>
          <w:ilvl w:val="0"/>
          <w:numId w:val="8"/>
        </w:numPr>
        <w:jc w:val="both"/>
        <w:rPr>
          <w:b/>
          <w:bCs/>
          <w:u w:val="single"/>
        </w:rPr>
      </w:pPr>
      <w:r w:rsidRPr="00A6092B">
        <w:rPr>
          <w:b/>
          <w:bCs/>
          <w:u w:val="single"/>
        </w:rPr>
        <w:lastRenderedPageBreak/>
        <w:t>Общая харак</w:t>
      </w:r>
      <w:r w:rsidR="0093796C">
        <w:rPr>
          <w:b/>
          <w:bCs/>
          <w:u w:val="single"/>
        </w:rPr>
        <w:t>теристика государственных услуг</w:t>
      </w:r>
      <w:r w:rsidRPr="00A6092B">
        <w:rPr>
          <w:b/>
          <w:bCs/>
          <w:u w:val="single"/>
        </w:rPr>
        <w:t>:</w:t>
      </w:r>
    </w:p>
    <w:p w:rsidR="00A6092B" w:rsidRPr="00A6092B" w:rsidRDefault="00A6092B" w:rsidP="00A6092B">
      <w:pPr>
        <w:pStyle w:val="aa"/>
        <w:ind w:left="720"/>
        <w:jc w:val="both"/>
        <w:rPr>
          <w:b/>
          <w:u w:val="single"/>
        </w:rPr>
      </w:pPr>
    </w:p>
    <w:p w:rsidR="00FE4ED8" w:rsidRPr="00FE4ED8" w:rsidRDefault="00FE4ED8" w:rsidP="00A6092B">
      <w:pPr>
        <w:jc w:val="center"/>
        <w:rPr>
          <w:b/>
        </w:rPr>
      </w:pPr>
      <w:r w:rsidRPr="00FE4ED8">
        <w:rPr>
          <w:b/>
          <w:bCs/>
        </w:rPr>
        <w:t>1.1 Ведомственная целевая программа Томской области</w:t>
      </w:r>
    </w:p>
    <w:p w:rsidR="00FE4ED8" w:rsidRPr="00FE4ED8" w:rsidRDefault="00FE4ED8" w:rsidP="00A6092B">
      <w:pPr>
        <w:jc w:val="center"/>
      </w:pPr>
      <w:r w:rsidRPr="00FE4ED8">
        <w:rPr>
          <w:b/>
          <w:bCs/>
        </w:rPr>
        <w:t>«Содействие занятости населения Томской области</w:t>
      </w:r>
    </w:p>
    <w:p w:rsidR="00FE4ED8" w:rsidRPr="00A6092B" w:rsidRDefault="00F126CD" w:rsidP="0093796C">
      <w:pPr>
        <w:pStyle w:val="a9"/>
        <w:numPr>
          <w:ilvl w:val="0"/>
          <w:numId w:val="5"/>
        </w:numPr>
        <w:spacing w:before="0" w:beforeAutospacing="0" w:after="0" w:afterAutospacing="0"/>
        <w:ind w:left="309"/>
        <w:jc w:val="both"/>
        <w:rPr>
          <w:b/>
        </w:rPr>
      </w:pPr>
      <w:hyperlink r:id="rId9" w:history="1">
        <w:r w:rsidR="00FE4ED8" w:rsidRPr="00A6092B">
          <w:rPr>
            <w:rStyle w:val="af7"/>
            <w:b w:val="0"/>
          </w:rPr>
          <w:t>Содействие гражданам в поиске работы, а работодателям в подборе необходимых работников</w:t>
        </w:r>
      </w:hyperlink>
    </w:p>
    <w:p w:rsidR="00FE4ED8" w:rsidRPr="00A6092B" w:rsidRDefault="00F126CD" w:rsidP="0093796C">
      <w:pPr>
        <w:pStyle w:val="a9"/>
        <w:numPr>
          <w:ilvl w:val="0"/>
          <w:numId w:val="5"/>
        </w:numPr>
        <w:spacing w:before="0" w:beforeAutospacing="0" w:after="0" w:afterAutospacing="0"/>
        <w:ind w:left="309"/>
        <w:jc w:val="both"/>
        <w:rPr>
          <w:b/>
        </w:rPr>
      </w:pPr>
      <w:hyperlink r:id="rId10" w:history="1">
        <w:r w:rsidR="00FE4ED8" w:rsidRPr="00A6092B">
          <w:rPr>
            <w:rStyle w:val="af7"/>
            <w:b w:val="0"/>
          </w:rPr>
          <w:t>Информирование о положении на рынке труда</w:t>
        </w:r>
      </w:hyperlink>
    </w:p>
    <w:p w:rsidR="00FE4ED8" w:rsidRPr="00A6092B" w:rsidRDefault="00F126CD" w:rsidP="0093796C">
      <w:pPr>
        <w:pStyle w:val="a9"/>
        <w:numPr>
          <w:ilvl w:val="0"/>
          <w:numId w:val="5"/>
        </w:numPr>
        <w:spacing w:before="0" w:beforeAutospacing="0" w:after="0" w:afterAutospacing="0"/>
        <w:ind w:left="309"/>
        <w:jc w:val="both"/>
        <w:rPr>
          <w:b/>
        </w:rPr>
      </w:pPr>
      <w:hyperlink r:id="rId11" w:history="1">
        <w:r w:rsidR="00FE4ED8" w:rsidRPr="00A6092B">
          <w:rPr>
            <w:rStyle w:val="af7"/>
            <w:b w:val="0"/>
          </w:rPr>
          <w:t>Профессиональная ориентация граждан</w:t>
        </w:r>
      </w:hyperlink>
    </w:p>
    <w:p w:rsidR="00FE4ED8" w:rsidRPr="00A6092B" w:rsidRDefault="00F126CD" w:rsidP="0093796C">
      <w:pPr>
        <w:pStyle w:val="a9"/>
        <w:numPr>
          <w:ilvl w:val="0"/>
          <w:numId w:val="5"/>
        </w:numPr>
        <w:spacing w:before="0" w:beforeAutospacing="0" w:after="0" w:afterAutospacing="0"/>
        <w:ind w:left="309"/>
        <w:jc w:val="both"/>
        <w:rPr>
          <w:b/>
        </w:rPr>
      </w:pPr>
      <w:hyperlink r:id="rId12" w:history="1">
        <w:r w:rsidR="00FE4ED8" w:rsidRPr="00A6092B">
          <w:rPr>
            <w:rStyle w:val="af7"/>
            <w:b w:val="0"/>
          </w:rPr>
          <w:t>Психологическая поддержка безработных граждан</w:t>
        </w:r>
      </w:hyperlink>
    </w:p>
    <w:p w:rsidR="00FE4ED8" w:rsidRPr="00A6092B" w:rsidRDefault="00F126CD" w:rsidP="0093796C">
      <w:pPr>
        <w:pStyle w:val="a9"/>
        <w:numPr>
          <w:ilvl w:val="0"/>
          <w:numId w:val="5"/>
        </w:numPr>
        <w:spacing w:before="0" w:beforeAutospacing="0" w:after="0" w:afterAutospacing="0"/>
        <w:ind w:left="309"/>
        <w:jc w:val="both"/>
        <w:rPr>
          <w:b/>
        </w:rPr>
      </w:pPr>
      <w:hyperlink r:id="rId13" w:history="1">
        <w:r w:rsidR="00FE4ED8" w:rsidRPr="00A6092B">
          <w:rPr>
            <w:rStyle w:val="af7"/>
            <w:b w:val="0"/>
          </w:rPr>
          <w:t>Организация профессионального обучения</w:t>
        </w:r>
      </w:hyperlink>
    </w:p>
    <w:p w:rsidR="00FE4ED8" w:rsidRPr="00A6092B" w:rsidRDefault="00F126CD" w:rsidP="0093796C">
      <w:pPr>
        <w:pStyle w:val="a9"/>
        <w:numPr>
          <w:ilvl w:val="0"/>
          <w:numId w:val="5"/>
        </w:numPr>
        <w:spacing w:before="0" w:beforeAutospacing="0" w:after="0" w:afterAutospacing="0"/>
        <w:ind w:left="309"/>
        <w:jc w:val="both"/>
        <w:rPr>
          <w:b/>
        </w:rPr>
      </w:pPr>
      <w:hyperlink r:id="rId14" w:history="1">
        <w:r w:rsidR="00FE4ED8" w:rsidRPr="00A6092B">
          <w:rPr>
            <w:rStyle w:val="af7"/>
            <w:b w:val="0"/>
          </w:rPr>
          <w:t>Организация проведения оплачиваемых общественных работ</w:t>
        </w:r>
      </w:hyperlink>
    </w:p>
    <w:p w:rsidR="00FE4ED8" w:rsidRPr="00A6092B" w:rsidRDefault="00F126CD" w:rsidP="0093796C">
      <w:pPr>
        <w:pStyle w:val="a9"/>
        <w:numPr>
          <w:ilvl w:val="0"/>
          <w:numId w:val="5"/>
        </w:numPr>
        <w:spacing w:before="0" w:beforeAutospacing="0" w:after="0" w:afterAutospacing="0"/>
        <w:ind w:left="309"/>
        <w:jc w:val="both"/>
        <w:rPr>
          <w:b/>
        </w:rPr>
      </w:pPr>
      <w:hyperlink r:id="rId15" w:history="1">
        <w:r w:rsidR="00FE4ED8" w:rsidRPr="00A6092B">
          <w:rPr>
            <w:rStyle w:val="af7"/>
            <w:b w:val="0"/>
          </w:rPr>
          <w:t>Организация временного трудоустройства  граждан, испытывающих трудности в поиске работы</w:t>
        </w:r>
      </w:hyperlink>
    </w:p>
    <w:p w:rsidR="00FE4ED8" w:rsidRPr="00A6092B" w:rsidRDefault="00F126CD" w:rsidP="0093796C">
      <w:pPr>
        <w:pStyle w:val="a9"/>
        <w:numPr>
          <w:ilvl w:val="0"/>
          <w:numId w:val="5"/>
        </w:numPr>
        <w:spacing w:before="0" w:beforeAutospacing="0" w:after="0" w:afterAutospacing="0"/>
        <w:ind w:left="309"/>
        <w:jc w:val="both"/>
        <w:rPr>
          <w:b/>
        </w:rPr>
      </w:pPr>
      <w:hyperlink r:id="rId16" w:history="1">
        <w:r w:rsidR="00FE4ED8" w:rsidRPr="00A6092B">
          <w:rPr>
            <w:rStyle w:val="af7"/>
            <w:b w:val="0"/>
          </w:rPr>
          <w:t>Организация временного трудоустройства несовершеннолетних граждан</w:t>
        </w:r>
      </w:hyperlink>
    </w:p>
    <w:p w:rsidR="00FE4ED8" w:rsidRPr="00A6092B" w:rsidRDefault="00F126CD" w:rsidP="0093796C">
      <w:pPr>
        <w:pStyle w:val="a9"/>
        <w:numPr>
          <w:ilvl w:val="0"/>
          <w:numId w:val="5"/>
        </w:numPr>
        <w:spacing w:before="0" w:beforeAutospacing="0" w:after="0" w:afterAutospacing="0"/>
        <w:ind w:left="309"/>
        <w:jc w:val="both"/>
        <w:rPr>
          <w:b/>
        </w:rPr>
      </w:pPr>
      <w:hyperlink r:id="rId17" w:history="1">
        <w:r w:rsidR="00FE4ED8" w:rsidRPr="00A6092B">
          <w:rPr>
            <w:rStyle w:val="af7"/>
            <w:b w:val="0"/>
          </w:rPr>
          <w:t>Организация временного трудоустройства выпускников</w:t>
        </w:r>
      </w:hyperlink>
    </w:p>
    <w:p w:rsidR="00FE4ED8" w:rsidRPr="00A6092B" w:rsidRDefault="00F126CD" w:rsidP="0093796C">
      <w:pPr>
        <w:pStyle w:val="a9"/>
        <w:numPr>
          <w:ilvl w:val="0"/>
          <w:numId w:val="5"/>
        </w:numPr>
        <w:spacing w:before="0" w:beforeAutospacing="0" w:after="0" w:afterAutospacing="0"/>
        <w:ind w:left="309"/>
        <w:jc w:val="both"/>
        <w:rPr>
          <w:b/>
        </w:rPr>
      </w:pPr>
      <w:hyperlink r:id="rId18" w:history="1">
        <w:r w:rsidR="00FE4ED8" w:rsidRPr="00A6092B">
          <w:rPr>
            <w:rStyle w:val="af7"/>
            <w:b w:val="0"/>
          </w:rPr>
          <w:t>Социальная адаптация безработных граждан на рынке труда</w:t>
        </w:r>
      </w:hyperlink>
    </w:p>
    <w:p w:rsidR="00FE4ED8" w:rsidRPr="00A6092B" w:rsidRDefault="00F126CD" w:rsidP="0093796C">
      <w:pPr>
        <w:pStyle w:val="a9"/>
        <w:numPr>
          <w:ilvl w:val="0"/>
          <w:numId w:val="5"/>
        </w:numPr>
        <w:spacing w:before="0" w:beforeAutospacing="0" w:after="0" w:afterAutospacing="0"/>
        <w:ind w:left="309"/>
        <w:jc w:val="both"/>
      </w:pPr>
      <w:hyperlink r:id="rId19" w:history="1">
        <w:r w:rsidR="00FE4ED8" w:rsidRPr="00A6092B">
          <w:rPr>
            <w:rStyle w:val="af8"/>
            <w:bCs/>
            <w:color w:val="auto"/>
            <w:u w:val="none"/>
          </w:rPr>
          <w:t xml:space="preserve">Содействие </w:t>
        </w:r>
        <w:proofErr w:type="spellStart"/>
        <w:r w:rsidR="00FE4ED8" w:rsidRPr="00A6092B">
          <w:rPr>
            <w:rStyle w:val="af8"/>
            <w:bCs/>
            <w:color w:val="auto"/>
            <w:u w:val="none"/>
          </w:rPr>
          <w:t>самозанятости</w:t>
        </w:r>
        <w:proofErr w:type="spellEnd"/>
        <w:r w:rsidR="00FE4ED8" w:rsidRPr="00A6092B">
          <w:rPr>
            <w:rStyle w:val="af8"/>
            <w:bCs/>
            <w:color w:val="auto"/>
            <w:u w:val="none"/>
          </w:rPr>
          <w:t xml:space="preserve"> безработных граждан</w:t>
        </w:r>
      </w:hyperlink>
    </w:p>
    <w:p w:rsidR="00FE4ED8" w:rsidRPr="00A6092B" w:rsidRDefault="00F126CD" w:rsidP="0093796C">
      <w:pPr>
        <w:pStyle w:val="a9"/>
        <w:numPr>
          <w:ilvl w:val="0"/>
          <w:numId w:val="5"/>
        </w:numPr>
        <w:spacing w:before="0" w:beforeAutospacing="0" w:after="0" w:afterAutospacing="0"/>
        <w:ind w:left="309"/>
        <w:jc w:val="both"/>
        <w:rPr>
          <w:b/>
        </w:rPr>
      </w:pPr>
      <w:hyperlink r:id="rId20" w:history="1">
        <w:r w:rsidR="00FE4ED8" w:rsidRPr="00A6092B">
          <w:rPr>
            <w:rStyle w:val="af7"/>
            <w:b w:val="0"/>
          </w:rPr>
          <w:t>Содействие безработным гражданам в переезде и </w:t>
        </w:r>
      </w:hyperlink>
      <w:hyperlink r:id="rId21" w:history="1">
        <w:r w:rsidR="00FE4ED8" w:rsidRPr="00A6092B">
          <w:rPr>
            <w:rStyle w:val="af7"/>
            <w:b w:val="0"/>
          </w:rPr>
          <w:t>переселении в другую местность для трудоустройства</w:t>
        </w:r>
      </w:hyperlink>
    </w:p>
    <w:p w:rsidR="00FE4ED8" w:rsidRPr="00A6092B" w:rsidRDefault="00F126CD" w:rsidP="0093796C">
      <w:pPr>
        <w:pStyle w:val="a9"/>
        <w:numPr>
          <w:ilvl w:val="0"/>
          <w:numId w:val="5"/>
        </w:numPr>
        <w:spacing w:before="0" w:beforeAutospacing="0" w:after="0" w:afterAutospacing="0"/>
        <w:ind w:left="309"/>
        <w:jc w:val="both"/>
        <w:rPr>
          <w:b/>
        </w:rPr>
      </w:pPr>
      <w:hyperlink r:id="rId22" w:history="1">
        <w:r w:rsidR="00FE4ED8" w:rsidRPr="00A6092B">
          <w:rPr>
            <w:rStyle w:val="af7"/>
            <w:b w:val="0"/>
          </w:rPr>
          <w:t>Осуществление социальных выплат гражданам, признанным в установленном  порядке безработными</w:t>
        </w:r>
      </w:hyperlink>
    </w:p>
    <w:p w:rsidR="00FE4ED8" w:rsidRPr="00A6092B" w:rsidRDefault="00F126CD" w:rsidP="0093796C">
      <w:pPr>
        <w:pStyle w:val="a9"/>
        <w:numPr>
          <w:ilvl w:val="0"/>
          <w:numId w:val="5"/>
        </w:numPr>
        <w:spacing w:before="0" w:beforeAutospacing="0" w:after="0" w:afterAutospacing="0"/>
        <w:ind w:left="309"/>
        <w:jc w:val="both"/>
        <w:rPr>
          <w:b/>
        </w:rPr>
      </w:pPr>
      <w:hyperlink r:id="rId23" w:history="1">
        <w:r w:rsidR="00FE4ED8" w:rsidRPr="00A6092B">
          <w:rPr>
            <w:rStyle w:val="af7"/>
            <w:b w:val="0"/>
          </w:rPr>
          <w:t>Организация ярмарок вакансий и учебных рабочих мест</w:t>
        </w:r>
      </w:hyperlink>
    </w:p>
    <w:p w:rsidR="00FE4ED8" w:rsidRPr="00A6092B" w:rsidRDefault="00FE4ED8" w:rsidP="0093796C">
      <w:pPr>
        <w:pStyle w:val="a9"/>
        <w:spacing w:before="0" w:beforeAutospacing="0" w:after="0" w:afterAutospacing="0"/>
        <w:jc w:val="both"/>
        <w:rPr>
          <w:b/>
        </w:rPr>
      </w:pPr>
    </w:p>
    <w:p w:rsidR="00FE4ED8" w:rsidRPr="00FE4ED8" w:rsidRDefault="00FE4ED8" w:rsidP="00A6092B">
      <w:pPr>
        <w:pStyle w:val="a9"/>
        <w:spacing w:before="0" w:beforeAutospacing="0" w:after="0" w:afterAutospacing="0"/>
        <w:jc w:val="center"/>
      </w:pPr>
      <w:r w:rsidRPr="00FE4ED8">
        <w:rPr>
          <w:b/>
          <w:bCs/>
        </w:rPr>
        <w:t>1.2 Ведомственная целевая программа Томской области</w:t>
      </w:r>
    </w:p>
    <w:p w:rsidR="00FE4ED8" w:rsidRPr="00FE4ED8" w:rsidRDefault="00FE4ED8" w:rsidP="00A6092B">
      <w:pPr>
        <w:pStyle w:val="aa"/>
        <w:jc w:val="center"/>
      </w:pPr>
      <w:r w:rsidRPr="00FE4ED8">
        <w:rPr>
          <w:b/>
          <w:bCs/>
        </w:rPr>
        <w:t>«Регулирование рынка труда Томской области»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9103"/>
        <w:gridCol w:w="43"/>
        <w:gridCol w:w="183"/>
      </w:tblGrid>
      <w:tr w:rsidR="00FE4ED8" w:rsidRPr="00FE4ED8" w:rsidTr="00FE4ED8">
        <w:trPr>
          <w:jc w:val="center"/>
        </w:trPr>
        <w:tc>
          <w:tcPr>
            <w:tcW w:w="13" w:type="pct"/>
            <w:hideMark/>
          </w:tcPr>
          <w:p w:rsidR="00FE4ED8" w:rsidRPr="00FE4ED8" w:rsidRDefault="00FE4ED8" w:rsidP="00FE4ED8">
            <w:pPr>
              <w:spacing w:after="200"/>
              <w:rPr>
                <w:lang w:eastAsia="en-US"/>
              </w:rPr>
            </w:pPr>
          </w:p>
        </w:tc>
        <w:tc>
          <w:tcPr>
            <w:tcW w:w="4866" w:type="pct"/>
            <w:hideMark/>
          </w:tcPr>
          <w:p w:rsidR="00A6092B" w:rsidRPr="00A6092B" w:rsidRDefault="00FE4ED8" w:rsidP="0093796C">
            <w:pPr>
              <w:jc w:val="both"/>
            </w:pPr>
            <w:r w:rsidRPr="00A6092B">
              <w:t>   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3"/>
            </w:tblGrid>
            <w:tr w:rsidR="00FE4ED8" w:rsidRPr="00A6092B">
              <w:trPr>
                <w:jc w:val="center"/>
              </w:trPr>
              <w:tc>
                <w:tcPr>
                  <w:tcW w:w="0" w:type="auto"/>
                  <w:hideMark/>
                </w:tcPr>
                <w:p w:rsidR="00FE4ED8" w:rsidRPr="00A6092B" w:rsidRDefault="00FE4ED8" w:rsidP="0093796C">
                  <w:pPr>
                    <w:jc w:val="both"/>
                  </w:pPr>
                  <w:r w:rsidRPr="00A6092B">
                    <w:t>-</w:t>
                  </w:r>
                  <w:r w:rsidR="0093796C">
                    <w:t xml:space="preserve"> </w:t>
                  </w:r>
                  <w:hyperlink r:id="rId24" w:history="1">
                    <w:r w:rsidRPr="00A6092B">
                      <w:rPr>
                        <w:rStyle w:val="af8"/>
                        <w:bCs/>
                        <w:color w:val="auto"/>
                        <w:u w:val="none"/>
                      </w:rPr>
                      <w:t>Профессиональное обучение военных пенсионеров</w:t>
                    </w:r>
                  </w:hyperlink>
                  <w:r w:rsidRPr="00A6092B">
                    <w:t> </w:t>
                  </w:r>
                </w:p>
              </w:tc>
            </w:tr>
            <w:tr w:rsidR="00FE4ED8" w:rsidRPr="00A6092B">
              <w:trPr>
                <w:jc w:val="center"/>
              </w:trPr>
              <w:tc>
                <w:tcPr>
                  <w:tcW w:w="0" w:type="auto"/>
                  <w:hideMark/>
                </w:tcPr>
                <w:p w:rsidR="00FE4ED8" w:rsidRPr="00A6092B" w:rsidRDefault="00FE4ED8" w:rsidP="0093796C">
                  <w:pPr>
                    <w:jc w:val="both"/>
                  </w:pPr>
                  <w:r w:rsidRPr="00A6092B">
                    <w:t>-</w:t>
                  </w:r>
                  <w:r w:rsidR="0093796C">
                    <w:t xml:space="preserve"> </w:t>
                  </w:r>
                  <w:hyperlink r:id="rId25" w:history="1">
                    <w:r w:rsidRPr="00A6092B">
                      <w:rPr>
                        <w:rStyle w:val="af8"/>
                        <w:bCs/>
                        <w:color w:val="auto"/>
                        <w:u w:val="none"/>
                      </w:rPr>
                      <w:t>Опережающее профессиональное обучение работников, находящихся под риском увольнения</w:t>
                    </w:r>
                  </w:hyperlink>
                  <w:r w:rsidRPr="00A6092B">
                    <w:t> </w:t>
                  </w:r>
                </w:p>
              </w:tc>
            </w:tr>
            <w:tr w:rsidR="00FE4ED8" w:rsidRPr="00A6092B">
              <w:trPr>
                <w:jc w:val="center"/>
              </w:trPr>
              <w:tc>
                <w:tcPr>
                  <w:tcW w:w="0" w:type="auto"/>
                  <w:hideMark/>
                </w:tcPr>
                <w:p w:rsidR="00FE4ED8" w:rsidRPr="00A6092B" w:rsidRDefault="00FE4ED8" w:rsidP="0093796C">
                  <w:pPr>
                    <w:jc w:val="both"/>
                  </w:pPr>
                  <w:r w:rsidRPr="00A6092B">
                    <w:rPr>
                      <w:bCs/>
                    </w:rPr>
                    <w:t>-</w:t>
                  </w:r>
                  <w:r w:rsidR="0093796C">
                    <w:rPr>
                      <w:bCs/>
                    </w:rPr>
                    <w:t xml:space="preserve"> </w:t>
                  </w:r>
                  <w:hyperlink r:id="rId26" w:history="1">
                    <w:r w:rsidRPr="00A6092B">
                      <w:rPr>
                        <w:rStyle w:val="af8"/>
                        <w:bCs/>
                        <w:color w:val="auto"/>
                        <w:u w:val="none"/>
                      </w:rPr>
                      <w:t>Дополнительное профессиональное образование  с целью дальнейшего трудоустройства </w:t>
                    </w:r>
                  </w:hyperlink>
                  <w:hyperlink r:id="rId27" w:history="1">
                    <w:r w:rsidRPr="00A6092B">
                      <w:rPr>
                        <w:rStyle w:val="af8"/>
                        <w:bCs/>
                        <w:color w:val="auto"/>
                        <w:u w:val="none"/>
                      </w:rPr>
                      <w:t>в сферу дошкольного, общего и профессионального образования </w:t>
                    </w:r>
                  </w:hyperlink>
                </w:p>
              </w:tc>
            </w:tr>
          </w:tbl>
          <w:p w:rsidR="00FE4ED8" w:rsidRPr="00FE4ED8" w:rsidRDefault="00FE4ED8" w:rsidP="00FE4ED8">
            <w:pPr>
              <w:jc w:val="center"/>
              <w:rPr>
                <w:lang w:eastAsia="en-US"/>
              </w:rPr>
            </w:pPr>
          </w:p>
        </w:tc>
        <w:tc>
          <w:tcPr>
            <w:tcW w:w="121" w:type="pct"/>
            <w:gridSpan w:val="2"/>
            <w:hideMark/>
          </w:tcPr>
          <w:p w:rsidR="00FE4ED8" w:rsidRPr="00FE4ED8" w:rsidRDefault="00FE4ED8" w:rsidP="00FE4ED8">
            <w:r w:rsidRPr="00FE4ED8">
              <w:t> </w:t>
            </w:r>
          </w:p>
        </w:tc>
      </w:tr>
      <w:tr w:rsidR="00FE4ED8" w:rsidRPr="00FE4ED8" w:rsidTr="00FE4ED8">
        <w:trPr>
          <w:gridAfter w:val="1"/>
          <w:wAfter w:w="100" w:type="pct"/>
          <w:jc w:val="center"/>
        </w:trPr>
        <w:tc>
          <w:tcPr>
            <w:tcW w:w="11" w:type="pct"/>
            <w:hideMark/>
          </w:tcPr>
          <w:p w:rsidR="00FE4ED8" w:rsidRPr="00FE4ED8" w:rsidRDefault="00FE4ED8" w:rsidP="00FE4ED8">
            <w:pPr>
              <w:rPr>
                <w:lang w:eastAsia="en-US"/>
              </w:rPr>
            </w:pPr>
          </w:p>
        </w:tc>
        <w:tc>
          <w:tcPr>
            <w:tcW w:w="4889" w:type="pct"/>
            <w:gridSpan w:val="2"/>
          </w:tcPr>
          <w:p w:rsidR="00A6092B" w:rsidRDefault="00A6092B" w:rsidP="00FE4ED8">
            <w:pPr>
              <w:rPr>
                <w:b/>
                <w:bCs/>
              </w:rPr>
            </w:pPr>
          </w:p>
          <w:p w:rsidR="00FE4ED8" w:rsidRPr="00A6092B" w:rsidRDefault="00F126CD" w:rsidP="00A6092B">
            <w:pPr>
              <w:pStyle w:val="aa"/>
              <w:numPr>
                <w:ilvl w:val="1"/>
                <w:numId w:val="8"/>
              </w:numPr>
              <w:jc w:val="center"/>
              <w:rPr>
                <w:rStyle w:val="af8"/>
                <w:b/>
                <w:bCs/>
                <w:color w:val="auto"/>
                <w:u w:val="none"/>
              </w:rPr>
            </w:pPr>
            <w:hyperlink r:id="rId28" w:history="1">
              <w:r w:rsidR="0093796C">
                <w:rPr>
                  <w:rStyle w:val="af8"/>
                  <w:b/>
                  <w:bCs/>
                  <w:color w:val="auto"/>
                  <w:u w:val="none"/>
                </w:rPr>
                <w:t>Государственная  программа  «</w:t>
              </w:r>
              <w:r w:rsidR="00FE4ED8" w:rsidRPr="00A6092B">
                <w:rPr>
                  <w:rStyle w:val="af8"/>
                  <w:b/>
                  <w:bCs/>
                  <w:color w:val="auto"/>
                  <w:u w:val="none"/>
                </w:rPr>
                <w:t>Обеспечение  безопасн</w:t>
              </w:r>
              <w:r w:rsidR="0093796C">
                <w:rPr>
                  <w:rStyle w:val="af8"/>
                  <w:b/>
                  <w:bCs/>
                  <w:color w:val="auto"/>
                  <w:u w:val="none"/>
                </w:rPr>
                <w:t>ости населения  Томской области»</w:t>
              </w:r>
              <w:r w:rsidR="00FE4ED8" w:rsidRPr="00A6092B">
                <w:rPr>
                  <w:rStyle w:val="af8"/>
                  <w:b/>
                  <w:bCs/>
                  <w:color w:val="auto"/>
                  <w:u w:val="none"/>
                </w:rPr>
                <w:t>. Подпрограмма  «Профилактика правонарушений и наркомании»</w:t>
              </w:r>
            </w:hyperlink>
          </w:p>
          <w:p w:rsidR="00A6092B" w:rsidRPr="00A6092B" w:rsidRDefault="00A6092B" w:rsidP="00A6092B">
            <w:pPr>
              <w:pStyle w:val="aa"/>
              <w:ind w:left="780"/>
              <w:rPr>
                <w:b/>
                <w:bCs/>
              </w:rPr>
            </w:pPr>
          </w:p>
          <w:p w:rsidR="00FE4ED8" w:rsidRPr="00FE4ED8" w:rsidRDefault="00FE4ED8" w:rsidP="00FE4ED8">
            <w:r w:rsidRPr="00FE4ED8">
              <w:t> </w:t>
            </w:r>
            <w:r w:rsidRPr="00FE4ED8">
              <w:rPr>
                <w:rStyle w:val="af7"/>
              </w:rPr>
              <w:t>Цель программы</w:t>
            </w:r>
            <w:r w:rsidRPr="00FE4ED8">
              <w:t>: Повышение уровня безопасности населения Томской области.</w:t>
            </w:r>
          </w:p>
          <w:p w:rsidR="00FE4ED8" w:rsidRPr="00FE4ED8" w:rsidRDefault="00FE4ED8" w:rsidP="00FE4ED8">
            <w:r w:rsidRPr="00FE4ED8">
              <w:t xml:space="preserve"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несовершеннолетних, </w:t>
            </w:r>
            <w:proofErr w:type="spellStart"/>
            <w:r w:rsidRPr="00FE4ED8">
              <w:t>внутришкольномучете</w:t>
            </w:r>
            <w:proofErr w:type="spellEnd"/>
            <w:r w:rsidRPr="00FE4ED8">
              <w:t xml:space="preserve"> в возрасте от 14 до 18 лет.</w:t>
            </w:r>
          </w:p>
          <w:p w:rsidR="00A6092B" w:rsidRDefault="00A6092B" w:rsidP="00FE4ED8">
            <w:pPr>
              <w:rPr>
                <w:rStyle w:val="af7"/>
              </w:rPr>
            </w:pPr>
          </w:p>
          <w:p w:rsidR="00FE4ED8" w:rsidRPr="00FE4ED8" w:rsidRDefault="00FE4ED8" w:rsidP="00FE4ED8">
            <w:pPr>
              <w:rPr>
                <w:rFonts w:eastAsiaTheme="minorHAnsi"/>
                <w:lang w:eastAsia="en-US"/>
              </w:rPr>
            </w:pPr>
            <w:r w:rsidRPr="00FE4ED8">
              <w:rPr>
                <w:rStyle w:val="af7"/>
              </w:rPr>
              <w:t>Задача программы</w:t>
            </w:r>
            <w:r w:rsidRPr="00FE4ED8">
              <w:t>:  Профилактика правонарушений и наркомании в Томской области.</w:t>
            </w:r>
          </w:p>
          <w:p w:rsidR="00FE4ED8" w:rsidRPr="00FE4ED8" w:rsidRDefault="00FE4ED8" w:rsidP="00FE4ED8"/>
          <w:tbl>
            <w:tblPr>
              <w:tblW w:w="49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8843"/>
              <w:gridCol w:w="60"/>
            </w:tblGrid>
            <w:tr w:rsidR="00FE4ED8" w:rsidRPr="00FE4ED8">
              <w:trPr>
                <w:jc w:val="center"/>
              </w:trPr>
              <w:tc>
                <w:tcPr>
                  <w:tcW w:w="0" w:type="auto"/>
                  <w:hideMark/>
                </w:tcPr>
                <w:p w:rsidR="00FE4ED8" w:rsidRPr="00FE4ED8" w:rsidRDefault="00FE4ED8" w:rsidP="00FE4ED8">
                  <w:pPr>
                    <w:spacing w:after="200"/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E4ED8" w:rsidRPr="00A6092B" w:rsidRDefault="00FE4ED8" w:rsidP="00A6092B">
                  <w:pPr>
                    <w:jc w:val="center"/>
                    <w:rPr>
                      <w:b/>
                    </w:rPr>
                  </w:pPr>
                  <w:r w:rsidRPr="00A6092B">
                    <w:rPr>
                      <w:b/>
                    </w:rPr>
                    <w:t>1.4</w:t>
                  </w:r>
                  <w:r w:rsidR="00A6092B">
                    <w:rPr>
                      <w:b/>
                    </w:rPr>
                    <w:t xml:space="preserve"> </w:t>
                  </w:r>
                  <w:r w:rsidRPr="00A6092B">
                    <w:rPr>
                      <w:b/>
                    </w:rPr>
                    <w:t>Государственная  программа «Развитие предпринимательства  в Томской области»</w:t>
                  </w:r>
                </w:p>
                <w:p w:rsidR="00FE4ED8" w:rsidRPr="00A6092B" w:rsidRDefault="00F126CD" w:rsidP="00A6092B">
                  <w:pPr>
                    <w:jc w:val="both"/>
                  </w:pPr>
                  <w:hyperlink r:id="rId29" w:history="1">
                    <w:r w:rsidR="00FE4ED8" w:rsidRPr="00A6092B">
                      <w:rPr>
                        <w:rStyle w:val="af8"/>
                        <w:bCs/>
                        <w:color w:val="auto"/>
                        <w:u w:val="none"/>
                      </w:rPr>
                      <w:t>Организация мероприятий по содействию лицам, ищущим работу, и молодежи до 30 лет включительно, в организации предпринимательской деятельности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FE4ED8" w:rsidRPr="00FE4ED8" w:rsidRDefault="00FE4ED8" w:rsidP="00FE4ED8">
                  <w:r w:rsidRPr="00FE4ED8">
                    <w:t> </w:t>
                  </w:r>
                </w:p>
              </w:tc>
            </w:tr>
            <w:tr w:rsidR="00FE4ED8" w:rsidRPr="00FE4ED8">
              <w:trPr>
                <w:jc w:val="center"/>
              </w:trPr>
              <w:tc>
                <w:tcPr>
                  <w:tcW w:w="0" w:type="auto"/>
                  <w:hideMark/>
                </w:tcPr>
                <w:p w:rsidR="00FE4ED8" w:rsidRPr="00FE4ED8" w:rsidRDefault="00FE4ED8" w:rsidP="00FE4ED8">
                  <w:r w:rsidRPr="00FE4ED8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E4ED8" w:rsidRPr="00FE4ED8" w:rsidRDefault="00FE4ED8" w:rsidP="00FE4ED8">
                  <w:r w:rsidRPr="00FE4ED8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E4ED8" w:rsidRPr="00FE4ED8" w:rsidRDefault="00FE4ED8" w:rsidP="00FE4ED8">
                  <w:r w:rsidRPr="00FE4ED8">
                    <w:t> </w:t>
                  </w:r>
                </w:p>
              </w:tc>
            </w:tr>
          </w:tbl>
          <w:p w:rsidR="00FE4ED8" w:rsidRPr="00FE4ED8" w:rsidRDefault="00FE4ED8" w:rsidP="00A6092B">
            <w:pPr>
              <w:spacing w:after="125"/>
              <w:jc w:val="both"/>
              <w:rPr>
                <w:rStyle w:val="af7"/>
                <w:lang w:eastAsia="en-US"/>
              </w:rPr>
            </w:pPr>
            <w:proofErr w:type="gramStart"/>
            <w:r w:rsidRPr="00FE4ED8">
              <w:t xml:space="preserve">ОГКУ ЦЗН </w:t>
            </w:r>
            <w:proofErr w:type="spellStart"/>
            <w:r w:rsidRPr="00FE4ED8">
              <w:t>Каргасокского</w:t>
            </w:r>
            <w:proofErr w:type="spellEnd"/>
            <w:r w:rsidRPr="00FE4ED8">
              <w:t xml:space="preserve"> района осуществляет мероприятие по содействию </w:t>
            </w:r>
            <w:proofErr w:type="spellStart"/>
            <w:r w:rsidRPr="00FE4ED8">
              <w:t>самозанятости</w:t>
            </w:r>
            <w:proofErr w:type="spellEnd"/>
            <w:r w:rsidRPr="00FE4ED8">
              <w:t xml:space="preserve"> граждан, ищущих работу, в соответствии с государственной программой «Развитие предпринимательства в Томской области», утвержденной постановлением Администрации Томской области от 12.12.2014 № 492а, приказом Департамента труда и </w:t>
            </w:r>
            <w:r w:rsidRPr="00FE4ED8">
              <w:lastRenderedPageBreak/>
              <w:t>занятости населения Томской области от 19.04.2016 № 56 «Об организации мероприятий по содействию лицам, ищущим работу, и молодежи до 30 лет включительно, в организации предпринимательской деятельности» за</w:t>
            </w:r>
            <w:proofErr w:type="gramEnd"/>
            <w:r w:rsidRPr="00FE4ED8">
              <w:t xml:space="preserve"> счет средств областного бюджета в соответствии с установленной численностью.</w:t>
            </w:r>
            <w:r w:rsidRPr="00FE4ED8">
              <w:rPr>
                <w:rStyle w:val="af7"/>
              </w:rPr>
              <w:t> </w:t>
            </w:r>
          </w:p>
          <w:p w:rsidR="00FE4ED8" w:rsidRPr="00FE4ED8" w:rsidRDefault="00FE4ED8" w:rsidP="00A6092B">
            <w:pPr>
              <w:spacing w:after="125"/>
              <w:jc w:val="both"/>
            </w:pPr>
            <w:r w:rsidRPr="00FE4ED8">
              <w:rPr>
                <w:rStyle w:val="af7"/>
              </w:rPr>
              <w:t xml:space="preserve">  Цель мероприятия:</w:t>
            </w:r>
            <w:r w:rsidRPr="00FE4ED8">
              <w:t xml:space="preserve"> расширение возможностей для обеспечения занятости граждан, ищущих работу. (Содействие развитию малого и среднего предпринимательства и </w:t>
            </w:r>
            <w:proofErr w:type="spellStart"/>
            <w:r w:rsidRPr="00FE4ED8">
              <w:t>самозанятости</w:t>
            </w:r>
            <w:proofErr w:type="spellEnd"/>
            <w:r w:rsidRPr="00FE4ED8">
              <w:t xml:space="preserve"> граждан, ищущих работу)</w:t>
            </w:r>
            <w:r w:rsidR="00A6092B">
              <w:t>.</w:t>
            </w:r>
          </w:p>
          <w:p w:rsidR="00FE4ED8" w:rsidRPr="00FE4ED8" w:rsidRDefault="00FE4ED8" w:rsidP="00FE4ED8">
            <w:pPr>
              <w:spacing w:after="125"/>
            </w:pPr>
          </w:p>
          <w:p w:rsidR="00FE4ED8" w:rsidRPr="00FE4ED8" w:rsidRDefault="00FE4ED8" w:rsidP="00A6092B">
            <w:pPr>
              <w:spacing w:after="125"/>
              <w:jc w:val="center"/>
              <w:rPr>
                <w:b/>
              </w:rPr>
            </w:pPr>
            <w:r w:rsidRPr="00FE4ED8">
              <w:rPr>
                <w:b/>
              </w:rPr>
              <w:t>1.5</w:t>
            </w:r>
            <w:r w:rsidRPr="00FE4ED8">
              <w:t xml:space="preserve"> </w:t>
            </w:r>
            <w:r w:rsidRPr="00FE4ED8">
              <w:rPr>
                <w:b/>
              </w:rPr>
              <w:t xml:space="preserve"> На</w:t>
            </w:r>
            <w:r w:rsidR="0093796C">
              <w:rPr>
                <w:b/>
              </w:rPr>
              <w:t>циональный проект «Демография»</w:t>
            </w:r>
            <w:r w:rsidR="00A6092B">
              <w:rPr>
                <w:b/>
              </w:rPr>
              <w:t xml:space="preserve"> </w:t>
            </w:r>
          </w:p>
        </w:tc>
      </w:tr>
    </w:tbl>
    <w:p w:rsidR="00FE4ED8" w:rsidRPr="00A6092B" w:rsidRDefault="00FE4ED8" w:rsidP="00A6092B">
      <w:pPr>
        <w:pStyle w:val="aa"/>
        <w:numPr>
          <w:ilvl w:val="0"/>
          <w:numId w:val="8"/>
        </w:numPr>
        <w:rPr>
          <w:rFonts w:eastAsiaTheme="minorHAnsi"/>
          <w:b/>
          <w:bCs/>
          <w:lang w:eastAsia="en-US"/>
        </w:rPr>
      </w:pPr>
      <w:r w:rsidRPr="00A6092B">
        <w:rPr>
          <w:b/>
          <w:bCs/>
        </w:rPr>
        <w:lastRenderedPageBreak/>
        <w:t xml:space="preserve">Ситуация на регистрируемом рынке труда </w:t>
      </w:r>
      <w:proofErr w:type="spellStart"/>
      <w:r w:rsidRPr="00A6092B">
        <w:rPr>
          <w:b/>
          <w:bCs/>
        </w:rPr>
        <w:t>Каргасокского</w:t>
      </w:r>
      <w:proofErr w:type="spellEnd"/>
      <w:r w:rsidRPr="00A6092B">
        <w:rPr>
          <w:b/>
          <w:bCs/>
        </w:rPr>
        <w:t xml:space="preserve"> района за 2020</w:t>
      </w:r>
      <w:r w:rsidR="0093796C">
        <w:rPr>
          <w:b/>
          <w:bCs/>
        </w:rPr>
        <w:t xml:space="preserve"> </w:t>
      </w:r>
      <w:r w:rsidRPr="00A6092B">
        <w:rPr>
          <w:b/>
          <w:bCs/>
        </w:rPr>
        <w:t>г.</w:t>
      </w:r>
    </w:p>
    <w:p w:rsidR="00FE4ED8" w:rsidRPr="00A6092B" w:rsidRDefault="00FE4ED8" w:rsidP="00FE4ED8">
      <w:pPr>
        <w:rPr>
          <w:b/>
          <w:bCs/>
        </w:rPr>
      </w:pPr>
    </w:p>
    <w:p w:rsidR="00A6092B" w:rsidRPr="00A6092B" w:rsidRDefault="00FE4ED8" w:rsidP="00A6092B">
      <w:pPr>
        <w:ind w:firstLine="708"/>
        <w:jc w:val="both"/>
        <w:rPr>
          <w:rFonts w:eastAsiaTheme="minorHAnsi"/>
        </w:rPr>
      </w:pPr>
      <w:r w:rsidRPr="00A6092B">
        <w:t>В 2020</w:t>
      </w:r>
      <w:r w:rsidR="0093796C">
        <w:t xml:space="preserve"> </w:t>
      </w:r>
      <w:r w:rsidRPr="00A6092B">
        <w:t xml:space="preserve">г. </w:t>
      </w:r>
      <w:proofErr w:type="gramStart"/>
      <w:r w:rsidRPr="00A6092B">
        <w:rPr>
          <w:bCs/>
        </w:rPr>
        <w:t>признаны</w:t>
      </w:r>
      <w:proofErr w:type="gramEnd"/>
      <w:r w:rsidRPr="00A6092B">
        <w:rPr>
          <w:bCs/>
        </w:rPr>
        <w:t xml:space="preserve">  безработными  1402 чел.</w:t>
      </w:r>
      <w:r w:rsidRPr="00A6092B">
        <w:t xml:space="preserve"> </w:t>
      </w:r>
      <w:r w:rsidR="00A6092B">
        <w:rPr>
          <w:i/>
          <w:iCs/>
        </w:rPr>
        <w:t>(</w:t>
      </w:r>
      <w:r w:rsidRPr="00A6092B">
        <w:rPr>
          <w:i/>
          <w:iCs/>
        </w:rPr>
        <w:t>за 2019г.- 699чел.).</w:t>
      </w:r>
      <w:r w:rsidR="00A6092B">
        <w:rPr>
          <w:bCs/>
        </w:rPr>
        <w:t xml:space="preserve"> </w:t>
      </w:r>
      <w:r w:rsidR="00A6092B" w:rsidRPr="00A6092B">
        <w:rPr>
          <w:bCs/>
        </w:rPr>
        <w:t xml:space="preserve">Численность экономически активного населения района </w:t>
      </w:r>
      <w:r w:rsidR="00A6092B" w:rsidRPr="0093796C">
        <w:rPr>
          <w:bCs/>
        </w:rPr>
        <w:t>на 01.01.2020г.-11600 человек</w:t>
      </w:r>
      <w:r w:rsidR="00A6092B" w:rsidRPr="00A6092B">
        <w:rPr>
          <w:bCs/>
        </w:rPr>
        <w:t xml:space="preserve"> (на 01.01.2019г-11900 человек, на 01.01.2021 -11400 человек)</w:t>
      </w:r>
    </w:p>
    <w:p w:rsidR="00A6092B" w:rsidRPr="00A6092B" w:rsidRDefault="00A6092B" w:rsidP="00A6092B">
      <w:pPr>
        <w:ind w:firstLine="720"/>
        <w:jc w:val="both"/>
        <w:rPr>
          <w:i/>
          <w:iCs/>
        </w:rPr>
      </w:pPr>
      <w:r w:rsidRPr="00A6092B">
        <w:t xml:space="preserve">За 2020 г. в Центр занятости населения </w:t>
      </w:r>
      <w:proofErr w:type="spellStart"/>
      <w:r w:rsidRPr="00A6092B">
        <w:t>Каргасокского</w:t>
      </w:r>
      <w:proofErr w:type="spellEnd"/>
      <w:r w:rsidRPr="00A6092B">
        <w:t xml:space="preserve"> </w:t>
      </w:r>
      <w:r>
        <w:t>района обратилось 1583 граждан</w:t>
      </w:r>
      <w:r w:rsidRPr="00A6092B">
        <w:t xml:space="preserve">, из них за содействием в поиске подходящей работы  1519 </w:t>
      </w:r>
      <w:r w:rsidRPr="00A6092B">
        <w:rPr>
          <w:bCs/>
        </w:rPr>
        <w:t>человек.</w:t>
      </w:r>
      <w:r w:rsidRPr="00A6092B">
        <w:rPr>
          <w:i/>
          <w:iCs/>
        </w:rPr>
        <w:t xml:space="preserve"> </w:t>
      </w:r>
    </w:p>
    <w:p w:rsidR="00A6092B" w:rsidRPr="00A6092B" w:rsidRDefault="00A6092B" w:rsidP="00A6092B">
      <w:pPr>
        <w:ind w:firstLine="720"/>
        <w:jc w:val="both"/>
        <w:rPr>
          <w:iCs/>
        </w:rPr>
      </w:pPr>
      <w:r w:rsidRPr="00A6092B">
        <w:rPr>
          <w:bCs/>
        </w:rPr>
        <w:t>Пр</w:t>
      </w:r>
      <w:r>
        <w:rPr>
          <w:bCs/>
        </w:rPr>
        <w:t>изнаны  безработными гражданами</w:t>
      </w:r>
      <w:r w:rsidRPr="00A6092B">
        <w:rPr>
          <w:bCs/>
        </w:rPr>
        <w:t>, и  которым назначены социальные выплаты  за  текущий год– 1402 чел., в том числе 30 граждан –</w:t>
      </w:r>
      <w:r>
        <w:rPr>
          <w:bCs/>
        </w:rPr>
        <w:t xml:space="preserve"> </w:t>
      </w:r>
      <w:r w:rsidRPr="00A6092B">
        <w:rPr>
          <w:bCs/>
        </w:rPr>
        <w:t>инвалиды</w:t>
      </w:r>
      <w:r w:rsidRPr="00A6092B">
        <w:rPr>
          <w:i/>
          <w:iCs/>
        </w:rPr>
        <w:t xml:space="preserve">, </w:t>
      </w:r>
      <w:r w:rsidRPr="00A6092B">
        <w:rPr>
          <w:iCs/>
        </w:rPr>
        <w:t>12чел</w:t>
      </w:r>
      <w:proofErr w:type="gramStart"/>
      <w:r w:rsidRPr="00A6092B">
        <w:rPr>
          <w:iCs/>
        </w:rPr>
        <w:t>.-</w:t>
      </w:r>
      <w:proofErr w:type="gramEnd"/>
      <w:r w:rsidRPr="00A6092B">
        <w:rPr>
          <w:iCs/>
        </w:rPr>
        <w:t>лица из числа детей-сирот, детей оставшихся без попечения родителей, 7 граждан, ранее  отбывающих наказание в местах лишения свободы.</w:t>
      </w:r>
      <w:r w:rsidRPr="00A6092B">
        <w:rPr>
          <w:i/>
          <w:iCs/>
        </w:rPr>
        <w:t xml:space="preserve">  </w:t>
      </w:r>
    </w:p>
    <w:p w:rsidR="00A6092B" w:rsidRPr="0093796C" w:rsidRDefault="00A6092B" w:rsidP="00A6092B">
      <w:pPr>
        <w:ind w:firstLine="708"/>
        <w:jc w:val="both"/>
        <w:rPr>
          <w:iCs/>
        </w:rPr>
      </w:pPr>
      <w:r w:rsidRPr="00A6092B">
        <w:rPr>
          <w:bCs/>
        </w:rPr>
        <w:t xml:space="preserve">Численность </w:t>
      </w:r>
      <w:proofErr w:type="gramStart"/>
      <w:r w:rsidRPr="00A6092B">
        <w:rPr>
          <w:bCs/>
        </w:rPr>
        <w:t xml:space="preserve">безработных </w:t>
      </w:r>
      <w:r w:rsidRPr="00A6092B">
        <w:t xml:space="preserve">граждан, состоявших на учёте в Центре занятости населения </w:t>
      </w:r>
      <w:r w:rsidRPr="0093796C">
        <w:t>составила</w:t>
      </w:r>
      <w:proofErr w:type="gramEnd"/>
      <w:r w:rsidRPr="0093796C">
        <w:t xml:space="preserve">  </w:t>
      </w:r>
      <w:r w:rsidRPr="0093796C">
        <w:rPr>
          <w:bCs/>
        </w:rPr>
        <w:t>на 01.01.2021 - 854 чел. (из них: 428 женщин/426 мужчин)</w:t>
      </w:r>
      <w:r w:rsidRPr="0093796C">
        <w:rPr>
          <w:iCs/>
        </w:rPr>
        <w:t xml:space="preserve"> (на 31.12.2019 г. -  332 чел.).</w:t>
      </w:r>
    </w:p>
    <w:p w:rsidR="00FE4ED8" w:rsidRPr="0093796C" w:rsidRDefault="00FE4ED8" w:rsidP="00FE4ED8">
      <w:pPr>
        <w:jc w:val="both"/>
        <w:rPr>
          <w:b/>
          <w:bCs/>
        </w:rPr>
      </w:pPr>
    </w:p>
    <w:p w:rsidR="00FE4ED8" w:rsidRPr="0093796C" w:rsidRDefault="00FE4ED8" w:rsidP="00FE4ED8">
      <w:pPr>
        <w:jc w:val="both"/>
        <w:rPr>
          <w:iCs/>
        </w:rPr>
      </w:pPr>
      <w:r w:rsidRPr="0093796C">
        <w:rPr>
          <w:b/>
          <w:iCs/>
        </w:rPr>
        <w:t xml:space="preserve">Динамика </w:t>
      </w:r>
      <w:r w:rsidRPr="0093796C">
        <w:rPr>
          <w:iCs/>
        </w:rPr>
        <w:t xml:space="preserve"> численности безработных граждан</w:t>
      </w:r>
      <w:r w:rsidR="00A6092B" w:rsidRPr="0093796C">
        <w:rPr>
          <w:iCs/>
        </w:rPr>
        <w:t xml:space="preserve"> </w:t>
      </w:r>
      <w:r w:rsidRPr="0093796C">
        <w:rPr>
          <w:iCs/>
        </w:rPr>
        <w:t>(нарастающим итогом)</w:t>
      </w:r>
      <w:r w:rsidR="00A6092B" w:rsidRPr="0093796C">
        <w:rPr>
          <w:iCs/>
        </w:rPr>
        <w:t xml:space="preserve"> </w:t>
      </w:r>
      <w:r w:rsidRPr="0093796C">
        <w:rPr>
          <w:iCs/>
        </w:rPr>
        <w:t>за 2020</w:t>
      </w:r>
      <w:r w:rsidR="00A6092B" w:rsidRPr="0093796C">
        <w:rPr>
          <w:iCs/>
        </w:rPr>
        <w:t xml:space="preserve"> год</w:t>
      </w:r>
      <w:r w:rsidRPr="0093796C">
        <w:rPr>
          <w:iCs/>
        </w:rPr>
        <w:t>:</w:t>
      </w:r>
    </w:p>
    <w:p w:rsidR="00FE4ED8" w:rsidRPr="0093796C" w:rsidRDefault="00FE4ED8" w:rsidP="00FE4ED8">
      <w:pPr>
        <w:jc w:val="both"/>
        <w:rPr>
          <w:iCs/>
        </w:rPr>
      </w:pPr>
      <w:r w:rsidRPr="0093796C">
        <w:rPr>
          <w:iCs/>
        </w:rPr>
        <w:t xml:space="preserve">                                                                                     - на 01.01.2020г - 332 чел.</w:t>
      </w:r>
    </w:p>
    <w:p w:rsidR="00FE4ED8" w:rsidRPr="0093796C" w:rsidRDefault="00FE4ED8" w:rsidP="00FE4ED8">
      <w:pPr>
        <w:jc w:val="both"/>
        <w:rPr>
          <w:iCs/>
        </w:rPr>
      </w:pPr>
      <w:r w:rsidRPr="0093796C">
        <w:rPr>
          <w:iCs/>
        </w:rPr>
        <w:t xml:space="preserve">                                                                        </w:t>
      </w:r>
      <w:r w:rsidR="0093796C">
        <w:rPr>
          <w:iCs/>
        </w:rPr>
        <w:t xml:space="preserve">           </w:t>
      </w:r>
      <w:r w:rsidRPr="0093796C">
        <w:rPr>
          <w:iCs/>
        </w:rPr>
        <w:t xml:space="preserve"> с 01.01.2020 по 31.03.2020гг.-  376 чел.;</w:t>
      </w:r>
    </w:p>
    <w:p w:rsidR="00FE4ED8" w:rsidRPr="0093796C" w:rsidRDefault="00FE4ED8" w:rsidP="00FE4ED8">
      <w:pPr>
        <w:jc w:val="both"/>
        <w:rPr>
          <w:iCs/>
        </w:rPr>
      </w:pPr>
      <w:r w:rsidRPr="0093796C">
        <w:rPr>
          <w:iCs/>
        </w:rPr>
        <w:t xml:space="preserve">                                                                                   -  по 31.05.2020г.- 491 чел;</w:t>
      </w:r>
    </w:p>
    <w:p w:rsidR="00FE4ED8" w:rsidRPr="0093796C" w:rsidRDefault="00FE4ED8" w:rsidP="00FE4ED8">
      <w:pPr>
        <w:jc w:val="both"/>
        <w:rPr>
          <w:iCs/>
        </w:rPr>
      </w:pPr>
      <w:r w:rsidRPr="0093796C">
        <w:rPr>
          <w:iCs/>
        </w:rPr>
        <w:t xml:space="preserve">                                                                                   -  по 30.06.2020 г. -600 чел.; </w:t>
      </w:r>
    </w:p>
    <w:p w:rsidR="00FE4ED8" w:rsidRPr="0093796C" w:rsidRDefault="00FE4ED8" w:rsidP="00FE4ED8">
      <w:pPr>
        <w:jc w:val="both"/>
        <w:rPr>
          <w:iCs/>
        </w:rPr>
      </w:pPr>
      <w:r w:rsidRPr="0093796C">
        <w:rPr>
          <w:iCs/>
        </w:rPr>
        <w:t xml:space="preserve">                                                                                   -  по 31.07.2020 г. -662 чел.;</w:t>
      </w:r>
    </w:p>
    <w:p w:rsidR="00FE4ED8" w:rsidRPr="0093796C" w:rsidRDefault="00FE4ED8" w:rsidP="00FE4ED8">
      <w:pPr>
        <w:jc w:val="both"/>
        <w:rPr>
          <w:iCs/>
        </w:rPr>
      </w:pPr>
      <w:r w:rsidRPr="0093796C">
        <w:rPr>
          <w:iCs/>
        </w:rPr>
        <w:t xml:space="preserve">                                                                                   - по 31.08.2020г.  -766 чел.,</w:t>
      </w:r>
    </w:p>
    <w:p w:rsidR="00FE4ED8" w:rsidRPr="0093796C" w:rsidRDefault="00FE4ED8" w:rsidP="00FE4ED8">
      <w:pPr>
        <w:jc w:val="both"/>
        <w:rPr>
          <w:iCs/>
        </w:rPr>
      </w:pPr>
      <w:r w:rsidRPr="0093796C">
        <w:rPr>
          <w:iCs/>
        </w:rPr>
        <w:t xml:space="preserve">                                                                                  -на 01.10.2020  -770 чел.,</w:t>
      </w:r>
    </w:p>
    <w:p w:rsidR="00FE4ED8" w:rsidRPr="0093796C" w:rsidRDefault="00FE4ED8" w:rsidP="00FE4ED8">
      <w:pPr>
        <w:jc w:val="both"/>
        <w:rPr>
          <w:iCs/>
        </w:rPr>
      </w:pPr>
      <w:r w:rsidRPr="0093796C">
        <w:rPr>
          <w:iCs/>
        </w:rPr>
        <w:t xml:space="preserve">                                                                                   на 01.11.2020 -816 чел.,</w:t>
      </w:r>
    </w:p>
    <w:p w:rsidR="00FE4ED8" w:rsidRPr="0093796C" w:rsidRDefault="00FE4ED8" w:rsidP="00FE4ED8">
      <w:pPr>
        <w:jc w:val="both"/>
        <w:rPr>
          <w:iCs/>
        </w:rPr>
      </w:pPr>
      <w:r w:rsidRPr="0093796C">
        <w:rPr>
          <w:iCs/>
        </w:rPr>
        <w:t xml:space="preserve">                                                                                  на 01.12.2020- 875 чел,</w:t>
      </w:r>
    </w:p>
    <w:p w:rsidR="00FE4ED8" w:rsidRPr="0093796C" w:rsidRDefault="00FE4ED8" w:rsidP="00FE4ED8">
      <w:pPr>
        <w:jc w:val="both"/>
        <w:rPr>
          <w:iCs/>
        </w:rPr>
      </w:pPr>
      <w:r w:rsidRPr="0093796C">
        <w:rPr>
          <w:iCs/>
        </w:rPr>
        <w:t xml:space="preserve">                                                                                 на  01.01.2021-854 чел.</w:t>
      </w:r>
    </w:p>
    <w:p w:rsidR="00A6092B" w:rsidRPr="0093796C" w:rsidRDefault="00FE4ED8" w:rsidP="00FE4ED8">
      <w:pPr>
        <w:jc w:val="both"/>
        <w:rPr>
          <w:bCs/>
        </w:rPr>
      </w:pPr>
      <w:r w:rsidRPr="0093796C">
        <w:rPr>
          <w:b/>
          <w:bCs/>
        </w:rPr>
        <w:t xml:space="preserve"> </w:t>
      </w:r>
    </w:p>
    <w:p w:rsidR="00FE4ED8" w:rsidRPr="00A6092B" w:rsidRDefault="00FE4ED8" w:rsidP="00A6092B">
      <w:pPr>
        <w:ind w:firstLine="708"/>
        <w:jc w:val="both"/>
      </w:pPr>
      <w:r w:rsidRPr="00A6092B">
        <w:rPr>
          <w:bCs/>
        </w:rPr>
        <w:t>Уровень регистрируемой безработицы</w:t>
      </w:r>
      <w:r w:rsidRPr="00A6092B">
        <w:t xml:space="preserve"> в районе на 1 января 2020 г составлял 2,8 % , на 01.01.2021 г –  7,4% .</w:t>
      </w:r>
    </w:p>
    <w:p w:rsidR="00A6092B" w:rsidRPr="00A6092B" w:rsidRDefault="00A6092B" w:rsidP="00A6092B">
      <w:pPr>
        <w:ind w:firstLine="708"/>
        <w:jc w:val="both"/>
        <w:rPr>
          <w:bCs/>
        </w:rPr>
      </w:pPr>
    </w:p>
    <w:p w:rsidR="00FE4ED8" w:rsidRDefault="00FE4ED8" w:rsidP="00FE4ED8">
      <w:pPr>
        <w:jc w:val="both"/>
        <w:rPr>
          <w:b/>
          <w:bCs/>
        </w:rPr>
      </w:pPr>
      <w:r w:rsidRPr="00FE4ED8">
        <w:t xml:space="preserve"> </w:t>
      </w:r>
      <w:r w:rsidR="00A6092B">
        <w:tab/>
      </w:r>
      <w:r w:rsidRPr="00A6092B">
        <w:rPr>
          <w:b/>
          <w:bCs/>
        </w:rPr>
        <w:t>Трудоустройство граждан за 2020 год</w:t>
      </w:r>
    </w:p>
    <w:p w:rsidR="00A6092B" w:rsidRPr="0093796C" w:rsidRDefault="00A6092B" w:rsidP="00FE4ED8">
      <w:pPr>
        <w:jc w:val="both"/>
      </w:pPr>
    </w:p>
    <w:p w:rsidR="00FE4ED8" w:rsidRPr="0093796C" w:rsidRDefault="00FE4ED8" w:rsidP="00FE4ED8">
      <w:pPr>
        <w:ind w:firstLine="720"/>
        <w:jc w:val="both"/>
        <w:rPr>
          <w:iCs/>
        </w:rPr>
      </w:pPr>
      <w:r w:rsidRPr="0093796C">
        <w:t xml:space="preserve">В текущем году при содействии органов службы занятости населения </w:t>
      </w:r>
      <w:r w:rsidRPr="0093796C">
        <w:rPr>
          <w:bCs/>
        </w:rPr>
        <w:t>нашли работу 362 человека,</w:t>
      </w:r>
      <w:r w:rsidRPr="0093796C">
        <w:t xml:space="preserve"> обратившихся за содействием в трудоустройстве, из них 335- безработные гражданине</w:t>
      </w:r>
      <w:r w:rsidR="0093796C" w:rsidRPr="0093796C">
        <w:t xml:space="preserve"> </w:t>
      </w:r>
      <w:r w:rsidR="0093796C" w:rsidRPr="0093796C">
        <w:rPr>
          <w:iCs/>
        </w:rPr>
        <w:t>(</w:t>
      </w:r>
      <w:r w:rsidRPr="0093796C">
        <w:rPr>
          <w:iCs/>
        </w:rPr>
        <w:t xml:space="preserve">в том числе: молодежь 16-29 лет - 84 человека; женщины -158 чел.,3 инвалида ; 13 человек </w:t>
      </w:r>
      <w:proofErr w:type="gramStart"/>
      <w:r w:rsidRPr="0093796C">
        <w:rPr>
          <w:iCs/>
        </w:rPr>
        <w:t>-в</w:t>
      </w:r>
      <w:proofErr w:type="gramEnd"/>
      <w:r w:rsidRPr="0093796C">
        <w:rPr>
          <w:iCs/>
        </w:rPr>
        <w:t>ысвобожденные  ).</w:t>
      </w:r>
    </w:p>
    <w:p w:rsidR="00FE4ED8" w:rsidRPr="00FE4ED8" w:rsidRDefault="00FE4ED8" w:rsidP="00FE4ED8">
      <w:pPr>
        <w:ind w:firstLine="720"/>
        <w:jc w:val="both"/>
        <w:rPr>
          <w:iCs/>
        </w:rPr>
      </w:pPr>
      <w:r w:rsidRPr="0093796C">
        <w:rPr>
          <w:iCs/>
        </w:rPr>
        <w:t xml:space="preserve">Уровень  трудоустройства  </w:t>
      </w:r>
      <w:proofErr w:type="gramStart"/>
      <w:r w:rsidRPr="0093796C">
        <w:rPr>
          <w:iCs/>
        </w:rPr>
        <w:t>граждан, обратившихся</w:t>
      </w:r>
      <w:r w:rsidRPr="00A6092B">
        <w:rPr>
          <w:iCs/>
        </w:rPr>
        <w:t xml:space="preserve"> в поиске подходящей работы составил</w:t>
      </w:r>
      <w:proofErr w:type="gramEnd"/>
      <w:r w:rsidRPr="00A6092B">
        <w:rPr>
          <w:iCs/>
        </w:rPr>
        <w:t xml:space="preserve"> 23,8%. Уровень трудоустройства безработных гра</w:t>
      </w:r>
      <w:r w:rsidRPr="00FE4ED8">
        <w:rPr>
          <w:iCs/>
        </w:rPr>
        <w:t>ждан  23,9 % (за аналогичный период 2019г уровень трудоустройства безработных граждан составлял 40,2%; обратившихся 45%).</w:t>
      </w:r>
    </w:p>
    <w:p w:rsidR="00FE4ED8" w:rsidRPr="00FE4ED8" w:rsidRDefault="00FE4ED8" w:rsidP="00FE4ED8">
      <w:pPr>
        <w:ind w:firstLine="720"/>
        <w:jc w:val="both"/>
        <w:rPr>
          <w:iCs/>
        </w:rPr>
      </w:pPr>
    </w:p>
    <w:p w:rsidR="00FE4ED8" w:rsidRPr="00A6092B" w:rsidRDefault="00FE4ED8" w:rsidP="00FE4ED8">
      <w:pPr>
        <w:jc w:val="both"/>
        <w:rPr>
          <w:b/>
          <w:bCs/>
        </w:rPr>
      </w:pPr>
      <w:r w:rsidRPr="00A6092B">
        <w:rPr>
          <w:b/>
          <w:bCs/>
        </w:rPr>
        <w:lastRenderedPageBreak/>
        <w:t xml:space="preserve">Потребность в кадрах </w:t>
      </w:r>
    </w:p>
    <w:p w:rsidR="00A6092B" w:rsidRPr="00FE4ED8" w:rsidRDefault="00A6092B" w:rsidP="00FE4ED8">
      <w:pPr>
        <w:jc w:val="both"/>
      </w:pPr>
    </w:p>
    <w:p w:rsidR="00FE4ED8" w:rsidRPr="00A6092B" w:rsidRDefault="00FE4ED8" w:rsidP="00A6092B">
      <w:pPr>
        <w:ind w:firstLine="360"/>
        <w:contextualSpacing/>
        <w:jc w:val="both"/>
      </w:pPr>
      <w:r w:rsidRPr="00A6092B">
        <w:t xml:space="preserve">Заявленная работодателями потребность  в работниках </w:t>
      </w:r>
      <w:r w:rsidRPr="00A6092B">
        <w:rPr>
          <w:bCs/>
        </w:rPr>
        <w:t xml:space="preserve"> в 2020г.- 204 вакансии, из них 107 на рабочие места</w:t>
      </w:r>
      <w:r w:rsidR="00A6092B">
        <w:rPr>
          <w:bCs/>
        </w:rPr>
        <w:t xml:space="preserve"> </w:t>
      </w:r>
      <w:r w:rsidR="0093796C">
        <w:rPr>
          <w:bCs/>
        </w:rPr>
        <w:t>(</w:t>
      </w:r>
      <w:r w:rsidRPr="00A6092B">
        <w:t xml:space="preserve">включая вакансии как постоянного, так и временного характера). Для трудоустройства инвалидов   4 вакансии были поданы на квотируемые рабочие места. Большая часть  вакансий в каталог </w:t>
      </w:r>
      <w:proofErr w:type="gramStart"/>
      <w:r w:rsidRPr="00A6092B">
        <w:t>поданы</w:t>
      </w:r>
      <w:proofErr w:type="gramEnd"/>
      <w:r w:rsidRPr="00A6092B">
        <w:t xml:space="preserve"> более года назад и постоянно актуализируются.  Количество работодателей, обратившихся  за содействием  в подборе необходимых работников за отчетный  период 2020г.</w:t>
      </w:r>
      <w:r w:rsidR="00A6092B">
        <w:t xml:space="preserve"> </w:t>
      </w:r>
      <w:r w:rsidRPr="00A6092B">
        <w:t>составило</w:t>
      </w:r>
      <w:r w:rsidR="00A6092B">
        <w:t xml:space="preserve"> </w:t>
      </w:r>
      <w:r w:rsidRPr="00A6092B">
        <w:t>84 единицы</w:t>
      </w:r>
      <w:r w:rsidRPr="00A6092B">
        <w:rPr>
          <w:bCs/>
        </w:rPr>
        <w:t xml:space="preserve">.  Коэффициент напряженности </w:t>
      </w:r>
      <w:r w:rsidRPr="00A6092B">
        <w:t xml:space="preserve"> на рынке труда  (численность безработных граждан, состоявших на учете в СЗ, на одну заявленную вакансию) </w:t>
      </w:r>
      <w:r w:rsidRPr="00A6092B">
        <w:rPr>
          <w:iCs/>
        </w:rPr>
        <w:t xml:space="preserve"> на 31.12.2020 г. – 4,2 чел.,</w:t>
      </w:r>
      <w:r w:rsidRPr="00A6092B">
        <w:t xml:space="preserve"> 31.12.2019 г. составил 0,9 </w:t>
      </w:r>
      <w:r w:rsidRPr="00A6092B">
        <w:rPr>
          <w:bCs/>
        </w:rPr>
        <w:t>чел.</w:t>
      </w:r>
      <w:r w:rsidRPr="00A6092B">
        <w:t xml:space="preserve"> </w:t>
      </w:r>
    </w:p>
    <w:p w:rsidR="00FE4ED8" w:rsidRPr="00A6092B" w:rsidRDefault="00FE4ED8" w:rsidP="0093796C">
      <w:pPr>
        <w:ind w:firstLine="360"/>
        <w:jc w:val="both"/>
      </w:pPr>
      <w:r w:rsidRPr="00A6092B">
        <w:rPr>
          <w:iCs/>
        </w:rPr>
        <w:t>Центр занятости населения  при организации работы с апреля 2020 года  действует на основании Временных  правил 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   (постановление Правительства РФ от 08.04.2020г №460).</w:t>
      </w:r>
    </w:p>
    <w:p w:rsidR="00FE4ED8" w:rsidRDefault="00FE4ED8" w:rsidP="0093796C">
      <w:pPr>
        <w:ind w:firstLine="360"/>
        <w:jc w:val="both"/>
        <w:rPr>
          <w:iCs/>
        </w:rPr>
      </w:pPr>
      <w:r w:rsidRPr="0093796C">
        <w:rPr>
          <w:iCs/>
        </w:rPr>
        <w:t>Из областного бюджета на реализацию программ</w:t>
      </w:r>
      <w:r w:rsidRPr="00A6092B">
        <w:rPr>
          <w:iCs/>
        </w:rPr>
        <w:t xml:space="preserve"> (активная политика занятости):</w:t>
      </w:r>
    </w:p>
    <w:p w:rsidR="00FE4ED8" w:rsidRPr="00A6092B" w:rsidRDefault="00FE4ED8" w:rsidP="0093796C">
      <w:pPr>
        <w:ind w:firstLine="360"/>
        <w:jc w:val="both"/>
        <w:rPr>
          <w:iCs/>
        </w:rPr>
      </w:pPr>
      <w:r w:rsidRPr="00A6092B">
        <w:rPr>
          <w:iCs/>
        </w:rPr>
        <w:t xml:space="preserve">«Содействие занятости населения Томской области» израсходовано 2119142,86 рублей (2019г-2382646,46.)   </w:t>
      </w:r>
    </w:p>
    <w:p w:rsidR="00FE4ED8" w:rsidRPr="00A6092B" w:rsidRDefault="00FE4ED8" w:rsidP="0093796C">
      <w:pPr>
        <w:ind w:firstLine="360"/>
        <w:jc w:val="both"/>
      </w:pPr>
      <w:r w:rsidRPr="00A6092B">
        <w:t xml:space="preserve">«Обеспечение безопасности населения Томской области» израсходовано 0  рублей         </w:t>
      </w:r>
    </w:p>
    <w:p w:rsidR="00FE4ED8" w:rsidRPr="00A6092B" w:rsidRDefault="00FE4ED8" w:rsidP="00FE4ED8">
      <w:pPr>
        <w:jc w:val="both"/>
      </w:pPr>
      <w:r w:rsidRPr="00A6092B">
        <w:t xml:space="preserve"> (в 2019г.-61599,06 руб.)</w:t>
      </w:r>
    </w:p>
    <w:p w:rsidR="00FE4ED8" w:rsidRPr="00A6092B" w:rsidRDefault="00FE4ED8" w:rsidP="0093796C">
      <w:pPr>
        <w:ind w:firstLine="708"/>
        <w:jc w:val="both"/>
      </w:pPr>
      <w:r w:rsidRPr="00A6092B">
        <w:t>«Регулирование рынка труда ТО» 21608,69рублей (в 2019г. -52160,50руб.)</w:t>
      </w:r>
    </w:p>
    <w:p w:rsidR="00FE4ED8" w:rsidRPr="00A6092B" w:rsidRDefault="00FE4ED8" w:rsidP="0093796C">
      <w:pPr>
        <w:ind w:firstLine="708"/>
        <w:jc w:val="both"/>
      </w:pPr>
      <w:r w:rsidRPr="00A6092B">
        <w:t>«Развитие предпринимательства в ТО» -11667 рублей  (в 2019г -11638 руб.)</w:t>
      </w:r>
    </w:p>
    <w:p w:rsidR="00FE4ED8" w:rsidRPr="00A6092B" w:rsidRDefault="00FE4ED8" w:rsidP="00FE4ED8">
      <w:pPr>
        <w:jc w:val="both"/>
      </w:pPr>
    </w:p>
    <w:p w:rsidR="00FE4ED8" w:rsidRPr="00A6092B" w:rsidRDefault="00FE4ED8" w:rsidP="00A6092B">
      <w:pPr>
        <w:ind w:firstLine="708"/>
        <w:jc w:val="both"/>
      </w:pPr>
      <w:r w:rsidRPr="00A6092B">
        <w:t>Из федерального бюджета - на социальные выплаты (ФЗ №1032-1 от 19.04.1991г) изр</w:t>
      </w:r>
      <w:r w:rsidR="00A6092B">
        <w:t>асходовано  49993632,91  рублей</w:t>
      </w:r>
      <w:r w:rsidRPr="00A6092B">
        <w:t>,</w:t>
      </w:r>
      <w:r w:rsidR="00A6092B">
        <w:t xml:space="preserve"> </w:t>
      </w:r>
      <w:r w:rsidRPr="00A6092B">
        <w:t>(за аналогичный период 2019г   18085228,96 руб.)</w:t>
      </w:r>
    </w:p>
    <w:p w:rsidR="00FE4ED8" w:rsidRPr="00A6092B" w:rsidRDefault="00A6092B" w:rsidP="00FE4ED8">
      <w:pPr>
        <w:jc w:val="both"/>
      </w:pPr>
      <w:r>
        <w:t>в том числе</w:t>
      </w:r>
      <w:r w:rsidR="00FE4ED8" w:rsidRPr="00A6092B">
        <w:t>:</w:t>
      </w:r>
    </w:p>
    <w:p w:rsidR="00FE4ED8" w:rsidRPr="00A6092B" w:rsidRDefault="00FE4ED8" w:rsidP="00FE4ED8">
      <w:pPr>
        <w:jc w:val="both"/>
      </w:pPr>
      <w:r w:rsidRPr="00A6092B">
        <w:t>пособие по безработице  45508693,45  руб.</w:t>
      </w:r>
      <w:r w:rsidR="0093796C">
        <w:t xml:space="preserve"> </w:t>
      </w:r>
      <w:r w:rsidRPr="00A6092B">
        <w:t>(в 2019г.- 16363659,45  руб.)</w:t>
      </w:r>
    </w:p>
    <w:p w:rsidR="00FE4ED8" w:rsidRPr="00A6092B" w:rsidRDefault="00FE4ED8" w:rsidP="00FE4ED8">
      <w:pPr>
        <w:jc w:val="both"/>
      </w:pPr>
      <w:r w:rsidRPr="00A6092B">
        <w:t>стипендия в перио</w:t>
      </w:r>
      <w:r w:rsidR="0093796C">
        <w:t>д прохождения 795759,35  руб. (</w:t>
      </w:r>
      <w:r w:rsidRPr="00A6092B">
        <w:t>в 2019г. - 835713,77 руб.).</w:t>
      </w:r>
    </w:p>
    <w:p w:rsidR="00FE4ED8" w:rsidRPr="00A6092B" w:rsidRDefault="00FE4ED8" w:rsidP="00FE4ED8">
      <w:pPr>
        <w:jc w:val="both"/>
      </w:pPr>
      <w:r w:rsidRPr="00A6092B">
        <w:t>материальная помощь  руб.3340117,34  (в 2019г. - 760189,33  руб.)</w:t>
      </w:r>
    </w:p>
    <w:p w:rsidR="00FE4ED8" w:rsidRPr="00FE4ED8" w:rsidRDefault="00FE4ED8" w:rsidP="00FE4ED8">
      <w:pPr>
        <w:jc w:val="both"/>
        <w:rPr>
          <w:i/>
        </w:rPr>
      </w:pPr>
    </w:p>
    <w:p w:rsidR="00FE4ED8" w:rsidRPr="00A6092B" w:rsidRDefault="00FE4ED8" w:rsidP="00A6092B">
      <w:pPr>
        <w:pStyle w:val="aa"/>
        <w:numPr>
          <w:ilvl w:val="0"/>
          <w:numId w:val="8"/>
        </w:numPr>
        <w:jc w:val="center"/>
        <w:rPr>
          <w:b/>
        </w:rPr>
      </w:pPr>
      <w:r w:rsidRPr="00A6092B">
        <w:rPr>
          <w:b/>
          <w:u w:val="single"/>
        </w:rPr>
        <w:t>Реализация ПРОГРАММ содействия занятости населения на территории района</w:t>
      </w:r>
    </w:p>
    <w:p w:rsidR="00A6092B" w:rsidRPr="00A6092B" w:rsidRDefault="00A6092B" w:rsidP="00A6092B">
      <w:pPr>
        <w:pStyle w:val="aa"/>
        <w:ind w:left="720"/>
        <w:jc w:val="center"/>
        <w:rPr>
          <w:b/>
        </w:rPr>
      </w:pPr>
    </w:p>
    <w:p w:rsidR="00FE4ED8" w:rsidRPr="00FE4ED8" w:rsidRDefault="00FE4ED8" w:rsidP="0093796C">
      <w:pPr>
        <w:ind w:firstLine="360"/>
        <w:jc w:val="both"/>
        <w:rPr>
          <w:b/>
        </w:rPr>
      </w:pPr>
      <w:r w:rsidRPr="00FE4ED8">
        <w:t xml:space="preserve">В связи с ограничительными мерами  по предупреждению распространения новой </w:t>
      </w:r>
      <w:proofErr w:type="spellStart"/>
      <w:r w:rsidRPr="00FE4ED8">
        <w:t>коронавирусной</w:t>
      </w:r>
      <w:proofErr w:type="spellEnd"/>
      <w:r w:rsidRPr="00FE4ED8">
        <w:t xml:space="preserve"> инфекции с марта месяца текущего года - предоставление государственных услуг по программам  занятости населения претерпело ряд изменений, а с апреля 2020г посещения учреждений службы занятости были  ограничены, посещения - только по предварительной записи. Работодатели также ограничили предоставление услуг во многих сферах  деятельности, поэтому  организация мероприятий, направленных на занятость населения были практически "парализованы".   Основными задачами перед службой занятости  стояли  - своевременные регистрация обратившихся граждан, начисление и  выплата пособий, как дополнительной меры поддержки (на основании постановления Правительства РФ). Вместе с тем, практически была исключена индивидуальная  адресная работа  с гражданами</w:t>
      </w:r>
      <w:proofErr w:type="gramStart"/>
      <w:r w:rsidRPr="00FE4ED8">
        <w:t xml:space="preserve"> ,</w:t>
      </w:r>
      <w:proofErr w:type="gramEnd"/>
      <w:r w:rsidRPr="00FE4ED8">
        <w:t xml:space="preserve"> требующая очного взаимодействия , что в совокупности со снижением устойчивости предприятий привело  к снижению уровня трудоустройства.</w:t>
      </w:r>
    </w:p>
    <w:p w:rsidR="00FE4ED8" w:rsidRPr="00A6092B" w:rsidRDefault="00FE4ED8" w:rsidP="0093796C">
      <w:pPr>
        <w:ind w:firstLine="360"/>
        <w:jc w:val="both"/>
      </w:pPr>
      <w:r w:rsidRPr="00A6092B">
        <w:rPr>
          <w:rFonts w:eastAsia="Calibri"/>
        </w:rPr>
        <w:t xml:space="preserve">В рамках противодействия распространения </w:t>
      </w:r>
      <w:proofErr w:type="spellStart"/>
      <w:r w:rsidRPr="00A6092B">
        <w:rPr>
          <w:rFonts w:eastAsia="Calibri"/>
        </w:rPr>
        <w:t>коронавирусной</w:t>
      </w:r>
      <w:proofErr w:type="spellEnd"/>
      <w:r w:rsidRPr="00A6092B">
        <w:rPr>
          <w:rFonts w:eastAsia="Calibri"/>
        </w:rPr>
        <w:t xml:space="preserve"> инфекции  на территории  Российской Федерации предусмотрена возможность обращения граждан в органы службы занятости в электронном виде посредством личного кабинета информационно-аналитической системы</w:t>
      </w:r>
      <w:r w:rsidRPr="00A6092B">
        <w:t xml:space="preserve"> Общероссийская база вакансий «</w:t>
      </w:r>
      <w:r w:rsidRPr="00A6092B">
        <w:rPr>
          <w:rFonts w:eastAsia="Calibri"/>
        </w:rPr>
        <w:t xml:space="preserve">Работа в России»,  либо в личном кабинете федеральной государственной информационной системы "Единый портал </w:t>
      </w:r>
      <w:r w:rsidRPr="00A6092B">
        <w:rPr>
          <w:rFonts w:eastAsia="Calibri"/>
        </w:rPr>
        <w:lastRenderedPageBreak/>
        <w:t>государственных и муниципальных услуг".</w:t>
      </w:r>
      <w:r w:rsidRPr="00A6092B">
        <w:t xml:space="preserve"> </w:t>
      </w:r>
      <w:r w:rsidRPr="00A6092B">
        <w:rPr>
          <w:rFonts w:eastAsia="Calibri"/>
        </w:rPr>
        <w:t xml:space="preserve">При осуществлении самостоятельного поиска работы ознакомиться с вакансиями </w:t>
      </w:r>
      <w:r w:rsidRPr="00A6092B">
        <w:t>граждане могут</w:t>
      </w:r>
      <w:r w:rsidRPr="00A6092B">
        <w:rPr>
          <w:rFonts w:eastAsia="Calibri"/>
        </w:rPr>
        <w:t xml:space="preserve"> на Интерактивном портале службы занятости населения Томской области(www.rabota.tomsk.ru) и на общероссийском информационном портале Федеральной службы по труду и занятости «Работа в России» (www.trudvsem.ru).</w:t>
      </w:r>
    </w:p>
    <w:p w:rsidR="00FE4ED8" w:rsidRPr="00FE4ED8" w:rsidRDefault="00FE4ED8" w:rsidP="00FE4ED8">
      <w:pPr>
        <w:ind w:left="360" w:firstLine="360"/>
        <w:jc w:val="both"/>
        <w:rPr>
          <w:rFonts w:eastAsia="Calibri"/>
        </w:rPr>
      </w:pPr>
      <w:r w:rsidRPr="00FE4ED8">
        <w:t>Учитывая требования  санитарно-эпидемиологической обстановки на территории района Центр занятости оказывал следующие государственные услуги по программам содействия  занятости населения:</w:t>
      </w:r>
    </w:p>
    <w:p w:rsidR="00FE4ED8" w:rsidRPr="00A6092B" w:rsidRDefault="00FE4ED8" w:rsidP="00A6092B">
      <w:pPr>
        <w:ind w:firstLine="360"/>
        <w:jc w:val="both"/>
        <w:rPr>
          <w:rFonts w:eastAsiaTheme="minorHAnsi"/>
          <w:b/>
        </w:rPr>
      </w:pPr>
      <w:r w:rsidRPr="00A6092B">
        <w:rPr>
          <w:b/>
        </w:rPr>
        <w:t>-</w:t>
      </w:r>
      <w:hyperlink r:id="rId30" w:history="1">
        <w:r w:rsidRPr="00A6092B">
          <w:rPr>
            <w:rStyle w:val="af7"/>
            <w:b w:val="0"/>
          </w:rPr>
          <w:t>Содействие гражданам в поиске работы, а работодателям в подборе необходимых работников</w:t>
        </w:r>
      </w:hyperlink>
    </w:p>
    <w:p w:rsidR="00FE4ED8" w:rsidRPr="00A6092B" w:rsidRDefault="00FE4ED8" w:rsidP="00A6092B">
      <w:pPr>
        <w:ind w:firstLine="309"/>
        <w:jc w:val="both"/>
        <w:rPr>
          <w:b/>
        </w:rPr>
      </w:pPr>
      <w:r w:rsidRPr="00A6092B">
        <w:rPr>
          <w:b/>
        </w:rPr>
        <w:t>-</w:t>
      </w:r>
      <w:hyperlink r:id="rId31" w:history="1">
        <w:r w:rsidRPr="00A6092B">
          <w:rPr>
            <w:rStyle w:val="af7"/>
            <w:b w:val="0"/>
          </w:rPr>
          <w:t>Информирование о положении на рынке труда</w:t>
        </w:r>
      </w:hyperlink>
    </w:p>
    <w:p w:rsidR="00FE4ED8" w:rsidRPr="00FE4ED8" w:rsidRDefault="00FE4ED8" w:rsidP="00A6092B">
      <w:pPr>
        <w:pStyle w:val="a9"/>
        <w:spacing w:before="0" w:beforeAutospacing="0" w:after="0" w:afterAutospacing="0"/>
        <w:ind w:left="309"/>
        <w:jc w:val="both"/>
      </w:pPr>
      <w:r w:rsidRPr="00FE4ED8">
        <w:t xml:space="preserve">В 2020 году ОГКУ ЦЗН </w:t>
      </w:r>
      <w:proofErr w:type="spellStart"/>
      <w:r w:rsidRPr="00FE4ED8">
        <w:t>Каргасокского</w:t>
      </w:r>
      <w:proofErr w:type="spellEnd"/>
      <w:r w:rsidRPr="00FE4ED8">
        <w:t xml:space="preserve"> района оказано</w:t>
      </w:r>
      <w:r w:rsidR="00A6092B">
        <w:t xml:space="preserve"> 447 услуги по данной программе</w:t>
      </w:r>
      <w:r w:rsidRPr="00FE4ED8">
        <w:t>, а также  проводились следующие мероприятия по привлечению вакансий:</w:t>
      </w:r>
    </w:p>
    <w:p w:rsidR="00FE4ED8" w:rsidRPr="00FE4ED8" w:rsidRDefault="00FE4ED8" w:rsidP="00FE4ED8">
      <w:pPr>
        <w:pStyle w:val="aa"/>
        <w:numPr>
          <w:ilvl w:val="0"/>
          <w:numId w:val="5"/>
        </w:numPr>
        <w:contextualSpacing/>
        <w:jc w:val="both"/>
      </w:pPr>
      <w:r w:rsidRPr="00FE4ED8">
        <w:t xml:space="preserve"> Информирование работодателей через средства массовой информации (районная газета «</w:t>
      </w:r>
      <w:proofErr w:type="gramStart"/>
      <w:r w:rsidRPr="00FE4ED8">
        <w:t>Северная</w:t>
      </w:r>
      <w:proofErr w:type="gramEnd"/>
      <w:r w:rsidRPr="00FE4ED8">
        <w:t xml:space="preserve"> Правда», неофициальный сайт </w:t>
      </w:r>
      <w:proofErr w:type="spellStart"/>
      <w:r w:rsidRPr="00FE4ED8">
        <w:t>Каргасокского</w:t>
      </w:r>
      <w:proofErr w:type="spellEnd"/>
      <w:r w:rsidRPr="00FE4ED8">
        <w:t xml:space="preserve"> района «СОКИК», официальный сайт </w:t>
      </w:r>
      <w:proofErr w:type="spellStart"/>
      <w:r w:rsidRPr="00FE4ED8">
        <w:t>Каргасокского</w:t>
      </w:r>
      <w:proofErr w:type="spellEnd"/>
      <w:r w:rsidRPr="00FE4ED8">
        <w:t xml:space="preserve"> района, газету «Кадры решают всё», брошюры об основных направлениях деятельности центра занятости населения, о формах взаимодействия с работодателями, о возможностях портала «Работа в России» и «Интерактивного портала службы занятости населения Томской области». </w:t>
      </w:r>
    </w:p>
    <w:p w:rsidR="00FE4ED8" w:rsidRPr="00FE4ED8" w:rsidRDefault="00FE4ED8" w:rsidP="00FE4ED8">
      <w:pPr>
        <w:pStyle w:val="aa"/>
        <w:numPr>
          <w:ilvl w:val="0"/>
          <w:numId w:val="5"/>
        </w:numPr>
        <w:contextualSpacing/>
        <w:jc w:val="both"/>
      </w:pPr>
      <w:r w:rsidRPr="00FE4ED8">
        <w:t xml:space="preserve"> Центр занятости населения </w:t>
      </w:r>
      <w:proofErr w:type="spellStart"/>
      <w:r w:rsidRPr="00FE4ED8">
        <w:t>Каргасокского</w:t>
      </w:r>
      <w:proofErr w:type="spellEnd"/>
      <w:r w:rsidRPr="00FE4ED8">
        <w:t xml:space="preserve"> района </w:t>
      </w:r>
      <w:r w:rsidRPr="00A6092B">
        <w:t xml:space="preserve">занимается подбором необходимых специалистов на других территориях с использованием регионального банка вакансий, содержащего сведения о рабочих местах, условиях труда, а также дополнительных гарантиях и льготах. Данные регионального банка вакансий размещаются на интерактивном портале службы занятости  Томской области  </w:t>
      </w:r>
      <w:hyperlink r:id="rId32" w:history="1">
        <w:r w:rsidRPr="00A6092B">
          <w:rPr>
            <w:rStyle w:val="af8"/>
            <w:color w:val="auto"/>
          </w:rPr>
          <w:t>https://rabota.tomsk.ru</w:t>
        </w:r>
      </w:hyperlink>
      <w:r w:rsidRPr="00A6092B">
        <w:t xml:space="preserve">. На территории </w:t>
      </w:r>
      <w:proofErr w:type="spellStart"/>
      <w:r w:rsidRPr="00A6092B">
        <w:t>Каргасокского</w:t>
      </w:r>
      <w:proofErr w:type="spellEnd"/>
      <w:r w:rsidRPr="00A6092B">
        <w:t xml:space="preserve">  имеются работодатели, реализующие инвестиционные проекты, к которым относятся предприятия нефтегазодобывающей отрасли. На протяжении ряда лет контакты с такими работодателями наладить не удалось. В ЦЗН формируется база резюме</w:t>
      </w:r>
      <w:r w:rsidRPr="00FE4ED8">
        <w:t xml:space="preserve"> специалистов, проживающих на территории  </w:t>
      </w:r>
      <w:proofErr w:type="spellStart"/>
      <w:r w:rsidRPr="00FE4ED8">
        <w:t>Каргасокского</w:t>
      </w:r>
      <w:proofErr w:type="spellEnd"/>
      <w:r w:rsidRPr="00FE4ED8">
        <w:t xml:space="preserve"> района и  за его пределами, готовых работать на предприятиях, в том числе  реализующих инвестиционные проекты. Кандидаты из базы резюме предлагаются работодателям по мере поступления сведений о вакансиях.</w:t>
      </w:r>
    </w:p>
    <w:p w:rsidR="00FE4ED8" w:rsidRPr="00FE4ED8" w:rsidRDefault="00FE4ED8" w:rsidP="00FE4ED8">
      <w:pPr>
        <w:pStyle w:val="aa"/>
        <w:numPr>
          <w:ilvl w:val="0"/>
          <w:numId w:val="5"/>
        </w:numPr>
        <w:contextualSpacing/>
        <w:jc w:val="both"/>
      </w:pPr>
      <w:r w:rsidRPr="00FE4ED8">
        <w:t>В целях повышения уровня трудоустройства  пополняется   банк    вакансий  не  только за  счет   работодателей   района, но   и   работодателей, которые осуществляют деятельность на соседних территориях. Изыскиваются возможности  профессионального обучения под гарантированное трудоустройство.</w:t>
      </w:r>
      <w:r w:rsidRPr="00FE4ED8">
        <w:tab/>
        <w:t xml:space="preserve"> </w:t>
      </w:r>
    </w:p>
    <w:p w:rsidR="00FE4ED8" w:rsidRPr="00FE4ED8" w:rsidRDefault="00FE4ED8" w:rsidP="00FE4ED8">
      <w:pPr>
        <w:pStyle w:val="aa"/>
        <w:numPr>
          <w:ilvl w:val="0"/>
          <w:numId w:val="5"/>
        </w:numPr>
        <w:contextualSpacing/>
        <w:jc w:val="both"/>
      </w:pPr>
      <w:r w:rsidRPr="00FE4ED8">
        <w:t>Распространяется раздаточный информационный материал и газета «Кадры решают все» через все консультационные пункты, библиотеку, школы, организации.</w:t>
      </w:r>
      <w:r w:rsidRPr="00FE4ED8">
        <w:tab/>
      </w:r>
    </w:p>
    <w:p w:rsidR="00FE4ED8" w:rsidRPr="00FE4ED8" w:rsidRDefault="00FE4ED8" w:rsidP="00FE4ED8">
      <w:pPr>
        <w:pStyle w:val="aa"/>
        <w:numPr>
          <w:ilvl w:val="0"/>
          <w:numId w:val="5"/>
        </w:numPr>
        <w:contextualSpacing/>
        <w:jc w:val="both"/>
      </w:pPr>
      <w:r w:rsidRPr="00FE4ED8">
        <w:t>С целью пополнения базы вакансий специалисты Центра занятости взаимодействуют с работодателями, которые публикуют вакансии в районные СМИ  и не предоставляют данные сведения  в центр занятости населения.</w:t>
      </w:r>
    </w:p>
    <w:p w:rsidR="00FE4ED8" w:rsidRPr="00FE4ED8" w:rsidRDefault="00FE4ED8" w:rsidP="00FE4ED8">
      <w:pPr>
        <w:pStyle w:val="aa"/>
        <w:numPr>
          <w:ilvl w:val="0"/>
          <w:numId w:val="5"/>
        </w:numPr>
        <w:contextualSpacing/>
        <w:jc w:val="both"/>
      </w:pPr>
      <w:r w:rsidRPr="00FE4ED8">
        <w:t>Продолжается практика взаимодействия с органами прокуратуры для повышения дисциплины работодателей по предоставлению отчетов с указанием работодателей, не исполняющих ст. 25 Федерального закона «О занятости населения в Российской Федерации», которая способствует активизации предоставления вакансий.</w:t>
      </w:r>
    </w:p>
    <w:p w:rsidR="00FE4ED8" w:rsidRPr="00FE4ED8" w:rsidRDefault="00FE4ED8" w:rsidP="00FE4ED8">
      <w:pPr>
        <w:contextualSpacing/>
        <w:jc w:val="both"/>
      </w:pPr>
    </w:p>
    <w:p w:rsidR="00FE4ED8" w:rsidRPr="00FE4ED8" w:rsidRDefault="00FE4ED8" w:rsidP="00FE4ED8">
      <w:pPr>
        <w:jc w:val="both"/>
      </w:pPr>
    </w:p>
    <w:p w:rsidR="00FE4ED8" w:rsidRPr="00A6092B" w:rsidRDefault="00FE4ED8" w:rsidP="00FE4ED8">
      <w:pPr>
        <w:pStyle w:val="aa"/>
        <w:ind w:left="309"/>
        <w:jc w:val="both"/>
        <w:rPr>
          <w:b/>
        </w:rPr>
      </w:pPr>
      <w:r w:rsidRPr="00A6092B">
        <w:rPr>
          <w:b/>
        </w:rPr>
        <w:t>-</w:t>
      </w:r>
      <w:hyperlink r:id="rId33" w:history="1">
        <w:r w:rsidRPr="00A6092B">
          <w:rPr>
            <w:rStyle w:val="af7"/>
            <w:b w:val="0"/>
            <w:u w:val="single"/>
          </w:rPr>
          <w:t>Профессиональная ориентация граждан</w:t>
        </w:r>
      </w:hyperlink>
    </w:p>
    <w:p w:rsidR="00FE4ED8" w:rsidRPr="00A6092B" w:rsidRDefault="00FE4ED8" w:rsidP="00FE4ED8">
      <w:pPr>
        <w:pStyle w:val="aa"/>
        <w:ind w:left="309"/>
        <w:jc w:val="both"/>
        <w:rPr>
          <w:b/>
        </w:rPr>
      </w:pPr>
      <w:r w:rsidRPr="00A6092B">
        <w:rPr>
          <w:b/>
        </w:rPr>
        <w:t>-</w:t>
      </w:r>
      <w:hyperlink r:id="rId34" w:history="1">
        <w:r w:rsidRPr="00A6092B">
          <w:rPr>
            <w:rStyle w:val="af7"/>
            <w:b w:val="0"/>
            <w:u w:val="single"/>
          </w:rPr>
          <w:t>Социальная адаптация безработных граждан на рынке труда</w:t>
        </w:r>
      </w:hyperlink>
    </w:p>
    <w:p w:rsidR="00FE4ED8" w:rsidRPr="00A6092B" w:rsidRDefault="00FE4ED8" w:rsidP="00FE4ED8">
      <w:pPr>
        <w:pStyle w:val="a9"/>
        <w:spacing w:before="0" w:beforeAutospacing="0" w:after="0" w:afterAutospacing="0"/>
        <w:ind w:left="309"/>
        <w:rPr>
          <w:b/>
        </w:rPr>
      </w:pPr>
      <w:r w:rsidRPr="00A6092B">
        <w:rPr>
          <w:b/>
        </w:rPr>
        <w:t>-</w:t>
      </w:r>
      <w:hyperlink r:id="rId35" w:history="1">
        <w:r w:rsidRPr="00A6092B">
          <w:rPr>
            <w:rStyle w:val="af7"/>
            <w:b w:val="0"/>
            <w:u w:val="single"/>
          </w:rPr>
          <w:t>Психологическая поддержка безработных граждан</w:t>
        </w:r>
      </w:hyperlink>
    </w:p>
    <w:p w:rsidR="00FE4ED8" w:rsidRPr="00FE4ED8" w:rsidRDefault="00FE4ED8" w:rsidP="00FE4ED8">
      <w:pPr>
        <w:pStyle w:val="aa"/>
        <w:ind w:left="309"/>
        <w:jc w:val="both"/>
      </w:pPr>
    </w:p>
    <w:p w:rsidR="00FE4ED8" w:rsidRPr="00FE4ED8" w:rsidRDefault="00FE4ED8" w:rsidP="00FE4ED8">
      <w:pPr>
        <w:ind w:firstLine="708"/>
        <w:jc w:val="both"/>
      </w:pPr>
      <w:r w:rsidRPr="00FE4ED8">
        <w:lastRenderedPageBreak/>
        <w:t xml:space="preserve">Основными направлениями в  данной работе  являются: ориентация на получение новой профессии, переподготовка, мотивирование на активный поиск работы, профессиональную самореализацию, обучение навыкам активного поиска работы, основам предпринимательской деятельности. </w:t>
      </w:r>
    </w:p>
    <w:p w:rsidR="00FE4ED8" w:rsidRPr="00FE4ED8" w:rsidRDefault="00FE4ED8" w:rsidP="00FE4ED8">
      <w:pPr>
        <w:ind w:firstLine="708"/>
        <w:jc w:val="both"/>
      </w:pPr>
      <w:r w:rsidRPr="00FE4ED8">
        <w:t xml:space="preserve">Особое внимание уделяется вопросам их социально-психологической адаптации на рынке труда каждой категории граждан индивидуально,  с определенной   основной целью </w:t>
      </w:r>
      <w:proofErr w:type="spellStart"/>
      <w:r w:rsidRPr="00FE4ED8">
        <w:t>профориент</w:t>
      </w:r>
      <w:r w:rsidR="00A6092B">
        <w:t>ационной</w:t>
      </w:r>
      <w:proofErr w:type="spellEnd"/>
      <w:r w:rsidR="00A6092B">
        <w:t xml:space="preserve"> работы, например</w:t>
      </w:r>
      <w:r w:rsidRPr="00FE4ED8">
        <w:t>:</w:t>
      </w:r>
    </w:p>
    <w:p w:rsidR="00FE4ED8" w:rsidRPr="00FE4ED8" w:rsidRDefault="00FE4ED8" w:rsidP="00FE4ED8">
      <w:pPr>
        <w:ind w:firstLine="708"/>
        <w:jc w:val="both"/>
      </w:pPr>
      <w:r w:rsidRPr="00FE4ED8">
        <w:t>-с женщинами, находящимися в отпуске по уходу за ребенком до достижения им возраста трех лет, является -</w:t>
      </w:r>
      <w:r w:rsidR="00A6092B">
        <w:t xml:space="preserve"> </w:t>
      </w:r>
      <w:r w:rsidRPr="00FE4ED8">
        <w:t>формирование профессиональной и личностной мобильности, конкурентоспособности на рынке труда, умения свободно и адекватно выбирать профессиональный путь, соотносить знания о себе с требованиями профессиональной деятельности. Женщины, не имеющие профессии, в приоритетном порядке направляются на профессиональное обучение;</w:t>
      </w:r>
    </w:p>
    <w:p w:rsidR="00FE4ED8" w:rsidRPr="00A6092B" w:rsidRDefault="00FE4ED8" w:rsidP="00FE4ED8">
      <w:pPr>
        <w:ind w:firstLine="708"/>
        <w:jc w:val="both"/>
      </w:pPr>
      <w:r w:rsidRPr="00FE4ED8">
        <w:t>-</w:t>
      </w:r>
      <w:r w:rsidRPr="00A6092B">
        <w:t>для инвалидов и людей с ограничениями в трудовой деятельности проведение тестирования поможет определить профессиональную направленность личности, но  зачастую эта информация не способствует подбору работы, так как приоритетными являются рекомендации ИПРА, ограничивающие возможности в трудоустройстве или профессиональном обучении. Поэтому в результате собеседования с гражданами, относящимися к данным категориям, специалист ЦЗН получает более важную информацию, способствующую успешному подбору работы и трудоустройству;</w:t>
      </w:r>
    </w:p>
    <w:p w:rsidR="00FE4ED8" w:rsidRPr="00A6092B" w:rsidRDefault="00FE4ED8" w:rsidP="00FE4ED8">
      <w:pPr>
        <w:ind w:firstLine="708"/>
        <w:jc w:val="both"/>
      </w:pPr>
      <w:r w:rsidRPr="00A6092B">
        <w:t>-граждане, имеющие длительный перерыв в работе, зачастую имеют низкий потенциал трудоустройства и низкую мотивацию к труду. Они требуют вовлечение в активные формы взаимодействия. Профессиональная ориентация – это первый этап, помогающий им определить профессиональное направление для приложения сил и действий, а в дальнейшем на первый план выходят формы работы, способствующие повышению мотивации к труду;</w:t>
      </w:r>
    </w:p>
    <w:p w:rsidR="00FE4ED8" w:rsidRPr="00FE4ED8" w:rsidRDefault="00FE4ED8" w:rsidP="00FE4ED8">
      <w:pPr>
        <w:ind w:firstLine="708"/>
        <w:jc w:val="both"/>
      </w:pPr>
      <w:r w:rsidRPr="00A6092B">
        <w:t xml:space="preserve">-с гражданами </w:t>
      </w:r>
      <w:proofErr w:type="spellStart"/>
      <w:r w:rsidRPr="00A6092B">
        <w:t>предпенсионного</w:t>
      </w:r>
      <w:proofErr w:type="spellEnd"/>
      <w:r w:rsidRPr="00A6092B">
        <w:t xml:space="preserve"> возраста главными акцентами</w:t>
      </w:r>
      <w:r w:rsidRPr="00FE4ED8">
        <w:t xml:space="preserve"> в работе </w:t>
      </w:r>
      <w:r w:rsidR="00A6092B" w:rsidRPr="00FE4ED8">
        <w:t>является</w:t>
      </w:r>
      <w:r w:rsidRPr="00FE4ED8">
        <w:t xml:space="preserve"> определение мотивации к продолжению трудовой деятельности, проведение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 </w:t>
      </w:r>
    </w:p>
    <w:p w:rsidR="00FE4ED8" w:rsidRPr="00A6092B" w:rsidRDefault="00FE4ED8" w:rsidP="00A6092B">
      <w:pPr>
        <w:ind w:left="708"/>
        <w:jc w:val="both"/>
      </w:pPr>
      <w:r w:rsidRPr="00FE4ED8">
        <w:t xml:space="preserve">Государственная </w:t>
      </w:r>
      <w:r w:rsidRPr="00A6092B">
        <w:t>услуга профессиональная ориентация граждан является очень важной и необходимой для безработных и ищущих работу граждан, а также  для подрастающего поколения школьников. За  текущ</w:t>
      </w:r>
      <w:r w:rsidR="00A6092B">
        <w:t xml:space="preserve">ий год  было оказано   </w:t>
      </w:r>
      <w:proofErr w:type="spellStart"/>
      <w:r w:rsidR="00A6092B">
        <w:t>госуслуг</w:t>
      </w:r>
      <w:proofErr w:type="spellEnd"/>
      <w:r w:rsidRPr="00A6092B">
        <w:t>:</w:t>
      </w:r>
    </w:p>
    <w:p w:rsidR="00FE4ED8" w:rsidRPr="00FE4ED8" w:rsidRDefault="00FE4ED8" w:rsidP="00FE4ED8">
      <w:pPr>
        <w:jc w:val="both"/>
      </w:pPr>
      <w:r w:rsidRPr="00A6092B">
        <w:t>*п</w:t>
      </w:r>
      <w:r w:rsidR="00A6092B">
        <w:t>о профориентации-  278 клиентам</w:t>
      </w:r>
      <w:r w:rsidRPr="00A6092B">
        <w:t>, из них :23 инвалидам, 4 клиента - лица из числа</w:t>
      </w:r>
      <w:r w:rsidRPr="00FE4ED8">
        <w:t xml:space="preserve"> детей-сирот, детей, оставшихся без попечения родителей ;33- граждане </w:t>
      </w:r>
      <w:proofErr w:type="spellStart"/>
      <w:r w:rsidRPr="00FE4ED8">
        <w:t>предпенс</w:t>
      </w:r>
      <w:r w:rsidR="00A6092B">
        <w:t>ионного</w:t>
      </w:r>
      <w:proofErr w:type="spellEnd"/>
      <w:r w:rsidR="00A6092B">
        <w:t xml:space="preserve"> возраста; 3- пенсионеры</w:t>
      </w:r>
      <w:r w:rsidRPr="00FE4ED8">
        <w:t>, стремящиеся возобновить  трудовую деятельность, 2 гр.</w:t>
      </w:r>
      <w:proofErr w:type="gramStart"/>
      <w:r w:rsidRPr="00FE4ED8">
        <w:t xml:space="preserve"> ,</w:t>
      </w:r>
      <w:proofErr w:type="gramEnd"/>
      <w:r w:rsidRPr="00FE4ED8">
        <w:t>освобожденные из УИН в виде лишения свободы.</w:t>
      </w:r>
    </w:p>
    <w:p w:rsidR="00FE4ED8" w:rsidRPr="00FE4ED8" w:rsidRDefault="00A6092B" w:rsidP="00FE4ED8">
      <w:pPr>
        <w:jc w:val="both"/>
      </w:pPr>
      <w:r>
        <w:t xml:space="preserve">*по </w:t>
      </w:r>
      <w:proofErr w:type="spellStart"/>
      <w:r>
        <w:t>соцадаптации</w:t>
      </w:r>
      <w:proofErr w:type="spellEnd"/>
      <w:r>
        <w:t>- 39 клиентам, из них</w:t>
      </w:r>
      <w:r w:rsidR="00FE4ED8" w:rsidRPr="00FE4ED8">
        <w:t>:</w:t>
      </w:r>
      <w:r>
        <w:t xml:space="preserve"> </w:t>
      </w:r>
      <w:r w:rsidR="00FE4ED8" w:rsidRPr="00FE4ED8">
        <w:t>22 женщины; 13 -инвалидов, 7 гр., впервые ищущие работу.</w:t>
      </w:r>
    </w:p>
    <w:p w:rsidR="00FE4ED8" w:rsidRPr="00FE4ED8" w:rsidRDefault="00FE4ED8" w:rsidP="00FE4ED8">
      <w:pPr>
        <w:jc w:val="both"/>
      </w:pPr>
      <w:r w:rsidRPr="00FE4ED8">
        <w:t>*псих</w:t>
      </w:r>
      <w:r w:rsidR="00A6092B">
        <w:t xml:space="preserve">ол. </w:t>
      </w:r>
      <w:r w:rsidRPr="00FE4ED8">
        <w:t>поддержка оказана 42 клиентам, из них 23 женщины, 2 клиента - лица из числа детей-сирот, детей, оставшихся без попечения родителей.</w:t>
      </w:r>
    </w:p>
    <w:p w:rsidR="00FE4ED8" w:rsidRPr="00A6092B" w:rsidRDefault="00FE4ED8" w:rsidP="00A6092B">
      <w:pPr>
        <w:ind w:firstLine="708"/>
        <w:jc w:val="both"/>
      </w:pPr>
      <w:r w:rsidRPr="00A6092B">
        <w:t>Представляем отчет на при</w:t>
      </w:r>
      <w:r w:rsidR="00A6092B">
        <w:t>мере 3-х выездных мероприятий (</w:t>
      </w:r>
      <w:r w:rsidRPr="00A6092B">
        <w:t>для школьников/ студентов), проведенных в 1 квартале 2020</w:t>
      </w:r>
      <w:r w:rsidR="00A6092B">
        <w:t xml:space="preserve"> </w:t>
      </w:r>
      <w:r w:rsidRPr="00A6092B">
        <w:t>г:</w:t>
      </w:r>
    </w:p>
    <w:p w:rsidR="00FE4ED8" w:rsidRPr="00FE4ED8" w:rsidRDefault="00FE4ED8" w:rsidP="00FE4ED8">
      <w:pPr>
        <w:ind w:firstLine="708"/>
        <w:jc w:val="both"/>
        <w:rPr>
          <w:b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FE4ED8" w:rsidRPr="00FE4ED8" w:rsidTr="00FE4ED8">
        <w:tc>
          <w:tcPr>
            <w:tcW w:w="4928" w:type="dxa"/>
            <w:hideMark/>
          </w:tcPr>
          <w:p w:rsidR="00FE4ED8" w:rsidRPr="00FE4ED8" w:rsidRDefault="00FE4ED8" w:rsidP="00FE4E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E4ED8">
              <w:rPr>
                <w:b/>
                <w:noProof/>
              </w:rPr>
              <w:lastRenderedPageBreak/>
              <w:drawing>
                <wp:inline distT="0" distB="0" distL="0" distR="0" wp14:anchorId="316C5497" wp14:editId="23F5FD93">
                  <wp:extent cx="3057525" cy="17240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hideMark/>
          </w:tcPr>
          <w:p w:rsidR="00FE4ED8" w:rsidRPr="00FE4ED8" w:rsidRDefault="00FE4ED8" w:rsidP="00FE4ED8">
            <w:pPr>
              <w:jc w:val="both"/>
              <w:rPr>
                <w:sz w:val="24"/>
                <w:szCs w:val="24"/>
                <w:lang w:eastAsia="en-US"/>
              </w:rPr>
            </w:pPr>
            <w:r w:rsidRPr="00FE4ED8">
              <w:rPr>
                <w:sz w:val="24"/>
                <w:szCs w:val="24"/>
              </w:rPr>
              <w:t>20 февраля на базе МКОУ «</w:t>
            </w:r>
            <w:proofErr w:type="spellStart"/>
            <w:r w:rsidRPr="00FE4ED8">
              <w:rPr>
                <w:sz w:val="24"/>
                <w:szCs w:val="24"/>
              </w:rPr>
              <w:t>Новоюгинская</w:t>
            </w:r>
            <w:proofErr w:type="spellEnd"/>
            <w:r w:rsidRPr="00FE4ED8">
              <w:rPr>
                <w:sz w:val="24"/>
                <w:szCs w:val="24"/>
              </w:rPr>
              <w:t xml:space="preserve"> СОШ» прошло </w:t>
            </w:r>
            <w:proofErr w:type="spellStart"/>
            <w:r w:rsidRPr="00FE4ED8">
              <w:rPr>
                <w:sz w:val="24"/>
                <w:szCs w:val="24"/>
              </w:rPr>
              <w:t>профориентационное</w:t>
            </w:r>
            <w:proofErr w:type="spellEnd"/>
            <w:r w:rsidRPr="00FE4ED8">
              <w:rPr>
                <w:sz w:val="24"/>
                <w:szCs w:val="24"/>
              </w:rPr>
              <w:t xml:space="preserve"> мероприятие с использованием программного комплекса «МАЭСТРО ЦЗН-Эксперт» для несовершеннолетних  граждан. В рамках выбора будущей профессии тестирование прошли 9 учащихся старших классов.</w:t>
            </w:r>
          </w:p>
        </w:tc>
      </w:tr>
      <w:tr w:rsidR="00FE4ED8" w:rsidRPr="00FE4ED8" w:rsidTr="00FE4ED8">
        <w:tc>
          <w:tcPr>
            <w:tcW w:w="9571" w:type="dxa"/>
            <w:gridSpan w:val="2"/>
          </w:tcPr>
          <w:p w:rsidR="00FE4ED8" w:rsidRPr="00FE4ED8" w:rsidRDefault="00FE4ED8" w:rsidP="00FE4ED8">
            <w:pPr>
              <w:jc w:val="both"/>
              <w:rPr>
                <w:sz w:val="24"/>
                <w:szCs w:val="24"/>
              </w:rPr>
            </w:pPr>
            <w:r w:rsidRPr="00FE4ED8">
              <w:rPr>
                <w:sz w:val="24"/>
                <w:szCs w:val="24"/>
              </w:rPr>
              <w:t xml:space="preserve">       По результатам тестирования ребятам были рекомендованы смежные виды профессиональной деятельности наиболее соответствующие их личностным качествам, с учетом востребованности профессий на рынке труда. Специалист Центра занятости проинформировал ребят о содержании выбранной профессиональной деятельности, условиях труда, возможных медицинских противопоказаниях, требованиях к  уровню профессиональной подготовки и образованию специалистов, путе</w:t>
            </w:r>
            <w:r w:rsidR="00A6092B">
              <w:rPr>
                <w:sz w:val="24"/>
                <w:szCs w:val="24"/>
              </w:rPr>
              <w:t xml:space="preserve">м предоставления </w:t>
            </w:r>
            <w:proofErr w:type="spellStart"/>
            <w:r w:rsidR="00A6092B">
              <w:rPr>
                <w:sz w:val="24"/>
                <w:szCs w:val="24"/>
              </w:rPr>
              <w:t>профессиограмм</w:t>
            </w:r>
            <w:proofErr w:type="spellEnd"/>
            <w:r w:rsidRPr="00FE4ED8">
              <w:rPr>
                <w:sz w:val="24"/>
                <w:szCs w:val="24"/>
              </w:rPr>
              <w:t>.</w:t>
            </w:r>
          </w:p>
          <w:p w:rsidR="00FE4ED8" w:rsidRPr="00FE4ED8" w:rsidRDefault="00FE4ED8" w:rsidP="00FE4ED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E4ED8" w:rsidRPr="00FE4ED8" w:rsidRDefault="00FE4ED8" w:rsidP="00A6092B">
      <w:pPr>
        <w:pStyle w:val="a9"/>
        <w:keepNext/>
        <w:suppressLineNumbers/>
        <w:jc w:val="both"/>
      </w:pPr>
      <w:r w:rsidRPr="00FE4ED8">
        <w:t xml:space="preserve"> 27.02.2020 г. состоялся </w:t>
      </w:r>
      <w:proofErr w:type="spellStart"/>
      <w:r w:rsidRPr="00FE4ED8">
        <w:t>вебинар</w:t>
      </w:r>
      <w:proofErr w:type="spellEnd"/>
      <w:r w:rsidRPr="00FE4ED8">
        <w:t xml:space="preserve"> для школьников старших классов (8-11 класс) и их родителей по вопросам поступления в «Сибирский государственный медицинский университет» и "Томский базовый медицинский колледж"                 </w:t>
      </w:r>
    </w:p>
    <w:p w:rsidR="00FE4ED8" w:rsidRPr="00FE4ED8" w:rsidRDefault="00FE4ED8" w:rsidP="00A6092B">
      <w:pPr>
        <w:pStyle w:val="a9"/>
        <w:keepNext/>
        <w:suppressLineNumbers/>
        <w:jc w:val="both"/>
      </w:pPr>
      <w:r w:rsidRPr="00FE4ED8">
        <w:t xml:space="preserve">СПИКЕРЫ:  </w:t>
      </w:r>
      <w:proofErr w:type="gramStart"/>
      <w:r w:rsidRPr="00FE4ED8">
        <w:t xml:space="preserve">Сибирский Государственный Медицинский Университет – заместитель начальника управления нового набора студентов Краснова Елена Леонидовна, тел. 89069546164, 8(3822) 901-101 добавочный 1597, upr.nabor.stud@ssmu.ru                   Томский базовый медицинский колледж – профконсультант </w:t>
      </w:r>
      <w:proofErr w:type="spellStart"/>
      <w:r w:rsidRPr="00FE4ED8">
        <w:t>Несын</w:t>
      </w:r>
      <w:proofErr w:type="spellEnd"/>
      <w:r w:rsidRPr="00FE4ED8">
        <w:t xml:space="preserve"> Илья Георгиевич, тел. 89521547298, 8(3822) 90-90-21; nesin.ilya@tbmc.ru                                                           ОГБУЗ «</w:t>
      </w:r>
      <w:proofErr w:type="spellStart"/>
      <w:r w:rsidRPr="00FE4ED8">
        <w:t>Каргасокская</w:t>
      </w:r>
      <w:proofErr w:type="spellEnd"/>
      <w:r w:rsidRPr="00FE4ED8">
        <w:t xml:space="preserve"> ЦРБ» - главный врач Винокуров Сергей Сергеевич, тел. 89138121199</w:t>
      </w:r>
      <w:proofErr w:type="gramEnd"/>
    </w:p>
    <w:p w:rsidR="00FE4ED8" w:rsidRDefault="00A6092B" w:rsidP="00FE4ED8">
      <w:pPr>
        <w:pStyle w:val="a9"/>
        <w:keepNext/>
        <w:suppressLineNumbers/>
        <w:spacing w:before="0" w:beforeAutospacing="0" w:after="0" w:afterAutospacing="0"/>
      </w:pPr>
      <w:r>
        <w:t xml:space="preserve"> Участники</w:t>
      </w:r>
      <w:r w:rsidR="00FE4ED8" w:rsidRPr="00FE4ED8">
        <w:t>:</w:t>
      </w:r>
    </w:p>
    <w:p w:rsidR="00A6092B" w:rsidRPr="00FE4ED8" w:rsidRDefault="00A6092B" w:rsidP="00FE4ED8">
      <w:pPr>
        <w:pStyle w:val="a9"/>
        <w:keepNext/>
        <w:suppressLineNumbers/>
        <w:spacing w:before="0" w:beforeAutospacing="0" w:after="0" w:afterAutospacing="0"/>
      </w:pPr>
    </w:p>
    <w:p w:rsidR="00FE4ED8" w:rsidRPr="00FE4ED8" w:rsidRDefault="00FE4ED8" w:rsidP="00A6092B">
      <w:pPr>
        <w:pStyle w:val="a9"/>
        <w:keepNext/>
        <w:suppressLineNumbers/>
        <w:spacing w:before="0" w:beforeAutospacing="0" w:after="0" w:afterAutospacing="0"/>
        <w:jc w:val="both"/>
      </w:pPr>
      <w:r w:rsidRPr="00FE4ED8">
        <w:t>1. МБОУ «</w:t>
      </w:r>
      <w:proofErr w:type="spellStart"/>
      <w:r w:rsidRPr="00FE4ED8">
        <w:t>Каргасокская</w:t>
      </w:r>
      <w:proofErr w:type="spellEnd"/>
      <w:r w:rsidRPr="00FE4ED8">
        <w:t xml:space="preserve"> СОШ - интернат №1» лично в ЦРБ 15 учащихся (9-11 классы) 1 педагог</w:t>
      </w:r>
    </w:p>
    <w:p w:rsidR="00FE4ED8" w:rsidRPr="00FE4ED8" w:rsidRDefault="00FE4ED8" w:rsidP="00A6092B">
      <w:pPr>
        <w:pStyle w:val="a9"/>
        <w:keepNext/>
        <w:suppressLineNumbers/>
        <w:spacing w:before="0" w:beforeAutospacing="0" w:after="0" w:afterAutospacing="0"/>
        <w:jc w:val="both"/>
      </w:pPr>
      <w:r w:rsidRPr="00FE4ED8">
        <w:t>2. МБОУ «</w:t>
      </w:r>
      <w:proofErr w:type="spellStart"/>
      <w:r w:rsidRPr="00FE4ED8">
        <w:t>Каргасокская</w:t>
      </w:r>
      <w:proofErr w:type="spellEnd"/>
      <w:r w:rsidRPr="00FE4ED8">
        <w:t xml:space="preserve"> СОШ №2» видеосвязь 5 учащихся (11 классы) 1 педагог</w:t>
      </w:r>
    </w:p>
    <w:p w:rsidR="00FE4ED8" w:rsidRPr="00FE4ED8" w:rsidRDefault="00FE4ED8" w:rsidP="00A6092B">
      <w:pPr>
        <w:pStyle w:val="a9"/>
        <w:keepNext/>
        <w:suppressLineNumbers/>
        <w:spacing w:before="0" w:beforeAutospacing="0" w:after="0" w:afterAutospacing="0"/>
        <w:jc w:val="both"/>
      </w:pPr>
      <w:r w:rsidRPr="00FE4ED8">
        <w:t>3. МБОУ «</w:t>
      </w:r>
      <w:proofErr w:type="spellStart"/>
      <w:r w:rsidRPr="00FE4ED8">
        <w:t>Нововасюганская</w:t>
      </w:r>
      <w:proofErr w:type="spellEnd"/>
      <w:r w:rsidRPr="00FE4ED8">
        <w:t xml:space="preserve"> СОШ» видеосвязь 5 учащихся (9 класс) 1 педагог</w:t>
      </w:r>
    </w:p>
    <w:p w:rsidR="00FE4ED8" w:rsidRPr="00FE4ED8" w:rsidRDefault="00FE4ED8" w:rsidP="00A6092B">
      <w:pPr>
        <w:pStyle w:val="a9"/>
        <w:keepNext/>
        <w:suppressLineNumbers/>
        <w:spacing w:before="0" w:beforeAutospacing="0" w:after="0" w:afterAutospacing="0"/>
        <w:jc w:val="both"/>
      </w:pPr>
      <w:r w:rsidRPr="00FE4ED8">
        <w:t>4. МКОУ «</w:t>
      </w:r>
      <w:proofErr w:type="spellStart"/>
      <w:r w:rsidRPr="00FE4ED8">
        <w:t>Новоюгинская</w:t>
      </w:r>
      <w:proofErr w:type="spellEnd"/>
      <w:r w:rsidRPr="00FE4ED8">
        <w:t xml:space="preserve"> СОШ» видеосвязь не состоялась проблемы с интернетом</w:t>
      </w:r>
    </w:p>
    <w:p w:rsidR="00FE4ED8" w:rsidRPr="00FE4ED8" w:rsidRDefault="00FE4ED8" w:rsidP="00A6092B">
      <w:pPr>
        <w:pStyle w:val="a9"/>
        <w:keepNext/>
        <w:suppressLineNumbers/>
        <w:spacing w:before="0" w:beforeAutospacing="0" w:after="0" w:afterAutospacing="0"/>
        <w:jc w:val="both"/>
      </w:pPr>
      <w:r w:rsidRPr="00FE4ED8">
        <w:t>5. МКОУ «</w:t>
      </w:r>
      <w:proofErr w:type="spellStart"/>
      <w:r w:rsidRPr="00FE4ED8">
        <w:t>Средневасюганская</w:t>
      </w:r>
      <w:proofErr w:type="spellEnd"/>
      <w:r w:rsidRPr="00FE4ED8">
        <w:t xml:space="preserve"> СОШ» видеосвязь 4 учащихся (9-11 класс)</w:t>
      </w:r>
    </w:p>
    <w:p w:rsidR="00FE4ED8" w:rsidRPr="00FE4ED8" w:rsidRDefault="00FE4ED8" w:rsidP="00A6092B">
      <w:pPr>
        <w:pStyle w:val="a9"/>
        <w:keepNext/>
        <w:suppressLineNumbers/>
        <w:spacing w:before="0" w:beforeAutospacing="0" w:after="0" w:afterAutospacing="0"/>
        <w:jc w:val="both"/>
      </w:pPr>
      <w:r w:rsidRPr="00FE4ED8">
        <w:t>6. МКОУ «</w:t>
      </w:r>
      <w:proofErr w:type="spellStart"/>
      <w:r w:rsidRPr="00FE4ED8">
        <w:t>Среднетымская</w:t>
      </w:r>
      <w:proofErr w:type="spellEnd"/>
      <w:r w:rsidRPr="00FE4ED8">
        <w:t xml:space="preserve"> СОШ» </w:t>
      </w:r>
      <w:proofErr w:type="spellStart"/>
      <w:r w:rsidRPr="00FE4ED8">
        <w:t>Столярова</w:t>
      </w:r>
      <w:proofErr w:type="spellEnd"/>
      <w:r w:rsidRPr="00FE4ED8">
        <w:t xml:space="preserve"> Светлана Давыдовна, тел. 8(38253) 44-1-18 видеосвязь 12 учащихся (8-11 класс) 3 педагога</w:t>
      </w:r>
    </w:p>
    <w:p w:rsidR="00FE4ED8" w:rsidRPr="00FE4ED8" w:rsidRDefault="00FE4ED8" w:rsidP="00A6092B">
      <w:pPr>
        <w:pStyle w:val="a9"/>
        <w:keepNext/>
        <w:suppressLineNumbers/>
        <w:spacing w:before="0" w:beforeAutospacing="0" w:after="0" w:afterAutospacing="0"/>
        <w:jc w:val="both"/>
      </w:pPr>
      <w:r w:rsidRPr="00FE4ED8">
        <w:t>7. МКОУ «</w:t>
      </w:r>
      <w:proofErr w:type="spellStart"/>
      <w:r w:rsidRPr="00FE4ED8">
        <w:t>Мыльджинская</w:t>
      </w:r>
      <w:proofErr w:type="spellEnd"/>
      <w:r w:rsidRPr="00FE4ED8">
        <w:t xml:space="preserve"> ООШ» видеосвязь 9 учащихся (8-9 классы) 1 педагог</w:t>
      </w:r>
    </w:p>
    <w:p w:rsidR="00FE4ED8" w:rsidRPr="00FE4ED8" w:rsidRDefault="00FE4ED8" w:rsidP="00A6092B">
      <w:pPr>
        <w:pStyle w:val="a9"/>
        <w:keepNext/>
        <w:suppressLineNumbers/>
        <w:spacing w:before="0" w:beforeAutospacing="0" w:after="0" w:afterAutospacing="0"/>
        <w:jc w:val="both"/>
      </w:pPr>
      <w:r w:rsidRPr="00FE4ED8">
        <w:t>8. МКОУ «</w:t>
      </w:r>
      <w:proofErr w:type="spellStart"/>
      <w:r w:rsidRPr="00FE4ED8">
        <w:t>Напасская</w:t>
      </w:r>
      <w:proofErr w:type="spellEnd"/>
      <w:r w:rsidRPr="00FE4ED8">
        <w:t xml:space="preserve"> ООШ» видеосвязь не состоялась проблемы с интернетом</w:t>
      </w:r>
    </w:p>
    <w:p w:rsidR="00FE4ED8" w:rsidRPr="00FE4ED8" w:rsidRDefault="00FE4ED8" w:rsidP="00A6092B">
      <w:pPr>
        <w:pStyle w:val="a9"/>
        <w:keepNext/>
        <w:suppressLineNumbers/>
        <w:spacing w:before="0" w:beforeAutospacing="0" w:after="0" w:afterAutospacing="0"/>
        <w:jc w:val="both"/>
      </w:pPr>
      <w:r w:rsidRPr="00FE4ED8">
        <w:t>9. МКОУ «</w:t>
      </w:r>
      <w:proofErr w:type="spellStart"/>
      <w:r w:rsidRPr="00FE4ED8">
        <w:t>Староюгинская</w:t>
      </w:r>
      <w:proofErr w:type="spellEnd"/>
      <w:r w:rsidRPr="00FE4ED8">
        <w:t xml:space="preserve"> ООШ» видеосвязь 10 учащихся (8-9 классы) 1 педагог</w:t>
      </w:r>
    </w:p>
    <w:p w:rsidR="00FE4ED8" w:rsidRPr="00FE4ED8" w:rsidRDefault="00FE4ED8" w:rsidP="00A6092B">
      <w:pPr>
        <w:pStyle w:val="a9"/>
        <w:keepNext/>
        <w:suppressLineNumbers/>
        <w:spacing w:before="0" w:beforeAutospacing="0" w:after="0" w:afterAutospacing="0"/>
        <w:jc w:val="both"/>
      </w:pPr>
      <w:r w:rsidRPr="00FE4ED8">
        <w:t>10. МКОУ «</w:t>
      </w:r>
      <w:proofErr w:type="spellStart"/>
      <w:r w:rsidRPr="00FE4ED8">
        <w:t>Усть-Тымская</w:t>
      </w:r>
      <w:proofErr w:type="spellEnd"/>
      <w:r w:rsidRPr="00FE4ED8">
        <w:t xml:space="preserve"> ООШ» видеосвязь не состоялась проблемы с интернетом</w:t>
      </w:r>
    </w:p>
    <w:p w:rsidR="00FE4ED8" w:rsidRPr="00FE4ED8" w:rsidRDefault="00FE4ED8" w:rsidP="00A6092B">
      <w:pPr>
        <w:pStyle w:val="a9"/>
        <w:keepNext/>
        <w:suppressLineNumbers/>
        <w:spacing w:before="0" w:beforeAutospacing="0" w:after="0" w:afterAutospacing="0"/>
        <w:jc w:val="both"/>
      </w:pPr>
      <w:r w:rsidRPr="00FE4ED8">
        <w:t>Итого: 60 учащихся (8-11 класс) 8 педагогов 2 руководителя организаций 1 специалист 71 участник мероприятия</w:t>
      </w:r>
    </w:p>
    <w:p w:rsidR="00FE4ED8" w:rsidRPr="00FE4ED8" w:rsidRDefault="00FE4ED8" w:rsidP="00A6092B">
      <w:pPr>
        <w:pStyle w:val="a9"/>
        <w:spacing w:before="0" w:beforeAutospacing="0" w:after="0" w:afterAutospacing="0"/>
        <w:jc w:val="both"/>
      </w:pPr>
      <w:r w:rsidRPr="00FE4ED8">
        <w:t xml:space="preserve">На территории </w:t>
      </w:r>
      <w:proofErr w:type="spellStart"/>
      <w:r w:rsidRPr="00FE4ED8">
        <w:t>Каргасокского</w:t>
      </w:r>
      <w:proofErr w:type="spellEnd"/>
      <w:r w:rsidRPr="00FE4ED8">
        <w:t xml:space="preserve"> района существует дефицит медицинских кадров (основная часть это врачи). Увеличение числа медицинских работников должно начинаться с профориентации и подготовки выпускников школ.</w:t>
      </w:r>
    </w:p>
    <w:p w:rsidR="00A6092B" w:rsidRDefault="00FE4ED8" w:rsidP="00A6092B">
      <w:pPr>
        <w:pStyle w:val="a9"/>
        <w:spacing w:before="0" w:beforeAutospacing="0" w:after="0" w:afterAutospacing="0"/>
        <w:jc w:val="both"/>
      </w:pPr>
      <w:r w:rsidRPr="00FE4ED8">
        <w:t xml:space="preserve">Многие  населенные пункты </w:t>
      </w:r>
      <w:proofErr w:type="spellStart"/>
      <w:r w:rsidRPr="00FE4ED8">
        <w:t>Каргасокского</w:t>
      </w:r>
      <w:proofErr w:type="spellEnd"/>
      <w:r w:rsidRPr="00FE4ED8">
        <w:t xml:space="preserve"> района расположены в отдалённых местах с трудной транспортной доступностью. Отдалённость населенных пунктов от районного </w:t>
      </w:r>
      <w:r w:rsidRPr="00FE4ED8">
        <w:lastRenderedPageBreak/>
        <w:t xml:space="preserve">центра - это большая проблема в проведении </w:t>
      </w:r>
      <w:proofErr w:type="spellStart"/>
      <w:r w:rsidRPr="00FE4ED8">
        <w:t>профориентационных</w:t>
      </w:r>
      <w:proofErr w:type="spellEnd"/>
      <w:r w:rsidRPr="00FE4ED8">
        <w:t xml:space="preserve"> мероприятий. Для её решения были разработаны новые форматы работы: </w:t>
      </w:r>
      <w:proofErr w:type="spellStart"/>
      <w:r w:rsidRPr="00FE4ED8">
        <w:t>вебинары</w:t>
      </w:r>
      <w:proofErr w:type="spellEnd"/>
      <w:r w:rsidRPr="00FE4ED8">
        <w:t>, онлайн консультирование.</w:t>
      </w:r>
    </w:p>
    <w:p w:rsidR="00FE4ED8" w:rsidRPr="00FE4ED8" w:rsidRDefault="00FE4ED8" w:rsidP="00A6092B">
      <w:pPr>
        <w:pStyle w:val="a9"/>
        <w:spacing w:before="0" w:beforeAutospacing="0" w:after="0" w:afterAutospacing="0"/>
        <w:jc w:val="both"/>
      </w:pPr>
      <w:r w:rsidRPr="00FE4ED8">
        <w:t xml:space="preserve">С целью  ликвидации кадровой потребности и привлечению учащихся в систему здравоохранения -27 февраля на площадке </w:t>
      </w:r>
      <w:proofErr w:type="spellStart"/>
      <w:r w:rsidRPr="00FE4ED8">
        <w:t>Каргасокской</w:t>
      </w:r>
      <w:proofErr w:type="spellEnd"/>
      <w:r w:rsidRPr="00FE4ED8">
        <w:t xml:space="preserve"> районной больницы мы (ОГКУ «ЦЗН </w:t>
      </w:r>
      <w:proofErr w:type="spellStart"/>
      <w:r w:rsidRPr="00FE4ED8">
        <w:t>Каргасокского</w:t>
      </w:r>
      <w:proofErr w:type="spellEnd"/>
      <w:r w:rsidRPr="00FE4ED8">
        <w:t xml:space="preserve"> района») организовали </w:t>
      </w:r>
      <w:proofErr w:type="spellStart"/>
      <w:r w:rsidRPr="00FE4ED8">
        <w:t>профориентационное</w:t>
      </w:r>
      <w:proofErr w:type="spellEnd"/>
      <w:r w:rsidRPr="00FE4ED8">
        <w:t xml:space="preserve"> мероприятие (</w:t>
      </w:r>
      <w:proofErr w:type="spellStart"/>
      <w:r w:rsidRPr="00FE4ED8">
        <w:t>вебинар</w:t>
      </w:r>
      <w:proofErr w:type="spellEnd"/>
      <w:r w:rsidRPr="00FE4ED8">
        <w:t>) - для школьников старших классов и их родителей по вопросам поступления в «Сибирский государственный медицинский университет» и "Томский базовый медицинский колледж".</w:t>
      </w:r>
    </w:p>
    <w:p w:rsidR="00FE4ED8" w:rsidRPr="00FE4ED8" w:rsidRDefault="00FE4ED8" w:rsidP="00A6092B">
      <w:pPr>
        <w:pStyle w:val="a9"/>
        <w:spacing w:before="0" w:beforeAutospacing="0" w:after="0" w:afterAutospacing="0"/>
        <w:jc w:val="both"/>
      </w:pPr>
      <w:r w:rsidRPr="00FE4ED8">
        <w:t xml:space="preserve">Данное мероприятие проводится второй год подряд. В прошлом году спикером выступал только профконсультант Томского базового медицинского колледжа, в </w:t>
      </w:r>
      <w:proofErr w:type="spellStart"/>
      <w:r w:rsidRPr="00FE4ED8">
        <w:t>вебинаре</w:t>
      </w:r>
      <w:proofErr w:type="spellEnd"/>
      <w:r w:rsidRPr="00FE4ED8">
        <w:t xml:space="preserve"> приняли участие отдалённые образовательные организации </w:t>
      </w:r>
      <w:proofErr w:type="spellStart"/>
      <w:r w:rsidRPr="00FE4ED8">
        <w:t>Каргасокского</w:t>
      </w:r>
      <w:proofErr w:type="spellEnd"/>
      <w:r w:rsidRPr="00FE4ED8">
        <w:t xml:space="preserve"> района - 6 школ (46 учащихся). Мероприятие прошло результативно, в 2019 году в колледж (г. Томска) обратилось 28 абитуриентов </w:t>
      </w:r>
      <w:proofErr w:type="spellStart"/>
      <w:r w:rsidRPr="00FE4ED8">
        <w:t>Каргасокского</w:t>
      </w:r>
      <w:proofErr w:type="spellEnd"/>
      <w:r w:rsidRPr="00FE4ED8">
        <w:t xml:space="preserve"> района.</w:t>
      </w:r>
    </w:p>
    <w:p w:rsidR="00FE4ED8" w:rsidRPr="00A6092B" w:rsidRDefault="00FE4ED8" w:rsidP="00A6092B">
      <w:pPr>
        <w:pStyle w:val="a9"/>
        <w:spacing w:before="0" w:beforeAutospacing="0"/>
        <w:jc w:val="both"/>
      </w:pPr>
      <w:r w:rsidRPr="00FE4ED8">
        <w:t xml:space="preserve">В этом году было принято решение пригласить специалистов нового набора студентов «Сибирского государственного медицинского университета». В </w:t>
      </w:r>
      <w:proofErr w:type="spellStart"/>
      <w:r w:rsidRPr="00FE4ED8">
        <w:t>вебинаре</w:t>
      </w:r>
      <w:proofErr w:type="spellEnd"/>
      <w:r w:rsidRPr="00FE4ED8">
        <w:t xml:space="preserve"> приняли участие отдалённые образовательные организации </w:t>
      </w:r>
      <w:proofErr w:type="spellStart"/>
      <w:r w:rsidRPr="00FE4ED8">
        <w:t>Каргасокского</w:t>
      </w:r>
      <w:proofErr w:type="spellEnd"/>
      <w:r w:rsidRPr="00FE4ED8">
        <w:t xml:space="preserve"> района – 7 школ (60 учащихся). Директор центра занятости населения и главный врач сообщили о ситуации на рынке труда и ликвидации кадровой потребности в здравоохранении. Представитель колледжа говорил об оптимизации логистики для абитуриентов </w:t>
      </w:r>
      <w:proofErr w:type="spellStart"/>
      <w:r w:rsidRPr="00FE4ED8">
        <w:t>Каргасокского</w:t>
      </w:r>
      <w:proofErr w:type="spellEnd"/>
      <w:r w:rsidRPr="00FE4ED8">
        <w:t xml:space="preserve"> района </w:t>
      </w:r>
      <w:proofErr w:type="gramStart"/>
      <w:r w:rsidRPr="00FE4ED8">
        <w:t>–о</w:t>
      </w:r>
      <w:proofErr w:type="gramEnd"/>
      <w:r w:rsidRPr="00FE4ED8">
        <w:t xml:space="preserve">бразовательные возможности </w:t>
      </w:r>
      <w:proofErr w:type="spellStart"/>
      <w:r w:rsidRPr="00FE4ED8">
        <w:t>Колпашевского</w:t>
      </w:r>
      <w:proofErr w:type="spellEnd"/>
      <w:r w:rsidRPr="00FE4ED8">
        <w:t xml:space="preserve"> филиала ОГБПОУ «ТБМК»; о трудоустройстве выпускников ОГБПОУ «ТБМК»; кратко описал учебные специальности и особенности поступления, оформление медицинской справки. Заместитель начальника управления нового набора студентов </w:t>
      </w:r>
      <w:proofErr w:type="spellStart"/>
      <w:r w:rsidRPr="00FE4ED8">
        <w:t>СибГМУ</w:t>
      </w:r>
      <w:proofErr w:type="spellEnd"/>
      <w:r w:rsidRPr="00FE4ED8">
        <w:t xml:space="preserve"> рассказала об истории Университета; факультетах и специальностях; о правилах приёма, перечне вступительных испытаний по специальностям, направлениям подготовки; о недели открытых дверей; олимпиадах и конкурсах </w:t>
      </w:r>
      <w:proofErr w:type="spellStart"/>
      <w:r w:rsidRPr="00FE4ED8">
        <w:t>СибГМУ</w:t>
      </w:r>
      <w:proofErr w:type="spellEnd"/>
      <w:r w:rsidRPr="00FE4ED8">
        <w:t xml:space="preserve">. Также были озвучены востребованные специальности, которые можно получить в Медико-фармацевтическом колледже ФГБОУ ВО </w:t>
      </w:r>
      <w:proofErr w:type="spellStart"/>
      <w:r w:rsidRPr="00FE4ED8">
        <w:t>СибГМ</w:t>
      </w:r>
      <w:r w:rsidR="00A6092B">
        <w:t>У</w:t>
      </w:r>
      <w:proofErr w:type="spellEnd"/>
      <w:r w:rsidRPr="00FE4ED8">
        <w:t>.</w:t>
      </w:r>
      <w:r w:rsidR="0093796C">
        <w:t xml:space="preserve"> </w:t>
      </w:r>
      <w:r w:rsidRPr="00FE4ED8">
        <w:t>В марте 2020 г. на площадке ОГБПОУ «</w:t>
      </w:r>
      <w:proofErr w:type="spellStart"/>
      <w:r w:rsidRPr="00FE4ED8">
        <w:t>Каргасокский</w:t>
      </w:r>
      <w:proofErr w:type="spellEnd"/>
      <w:r w:rsidRPr="00FE4ED8">
        <w:t xml:space="preserve"> техникум промышленности и речного транспорта</w:t>
      </w:r>
      <w:r w:rsidRPr="0093796C">
        <w:t xml:space="preserve">» прошёл </w:t>
      </w:r>
      <w:proofErr w:type="spellStart"/>
      <w:r w:rsidRPr="0093796C">
        <w:t>профориентационный</w:t>
      </w:r>
      <w:proofErr w:type="spellEnd"/>
      <w:r w:rsidRPr="0093796C">
        <w:t xml:space="preserve"> урок «Начни трудовую биографию с Арктики и Дальнего Востока!», с участием студентов колледжа для формирования (у последних) мотивационных установок профессионального и карьерного старта в арктических и дальневосточных компаниях</w:t>
      </w:r>
      <w:r w:rsidRPr="00FE4ED8">
        <w:t>.</w:t>
      </w:r>
      <w:r w:rsidRPr="00FE4ED8">
        <w:rPr>
          <w:b/>
        </w:rPr>
        <w:t xml:space="preserve"> </w:t>
      </w:r>
      <w:r w:rsidRPr="00A6092B">
        <w:t>До окончания 2020</w:t>
      </w:r>
      <w:r w:rsidR="00A6092B">
        <w:t xml:space="preserve"> </w:t>
      </w:r>
      <w:r w:rsidRPr="00A6092B">
        <w:t xml:space="preserve">года  (с апреля  месяца) мероприятия не проводились по причине  распространения новой </w:t>
      </w:r>
      <w:proofErr w:type="spellStart"/>
      <w:r w:rsidRPr="00A6092B">
        <w:t>коронавирусной</w:t>
      </w:r>
      <w:proofErr w:type="spellEnd"/>
      <w:r w:rsidRPr="00A6092B">
        <w:t xml:space="preserve"> инфекции.</w:t>
      </w:r>
    </w:p>
    <w:p w:rsidR="00FE4ED8" w:rsidRDefault="00FE4ED8" w:rsidP="00FE4ED8">
      <w:pPr>
        <w:pStyle w:val="a9"/>
        <w:spacing w:before="0" w:beforeAutospacing="0" w:after="0" w:afterAutospacing="0"/>
        <w:ind w:left="309"/>
        <w:jc w:val="both"/>
        <w:rPr>
          <w:rStyle w:val="af7"/>
        </w:rPr>
      </w:pPr>
      <w:r w:rsidRPr="00FE4ED8">
        <w:t>-</w:t>
      </w:r>
      <w:hyperlink r:id="rId37" w:history="1">
        <w:r w:rsidRPr="00A6092B">
          <w:rPr>
            <w:rStyle w:val="af7"/>
          </w:rPr>
          <w:t>Организация профессионального обучения</w:t>
        </w:r>
      </w:hyperlink>
    </w:p>
    <w:p w:rsidR="00A6092B" w:rsidRDefault="00A6092B" w:rsidP="00A6092B">
      <w:pPr>
        <w:pStyle w:val="a9"/>
        <w:spacing w:before="0" w:beforeAutospacing="0" w:after="0" w:afterAutospacing="0"/>
        <w:jc w:val="both"/>
      </w:pPr>
    </w:p>
    <w:p w:rsidR="00FE4ED8" w:rsidRPr="00FE4ED8" w:rsidRDefault="00FE4ED8" w:rsidP="00A6092B">
      <w:pPr>
        <w:pStyle w:val="a9"/>
        <w:spacing w:before="0" w:beforeAutospacing="0" w:after="0" w:afterAutospacing="0"/>
        <w:ind w:firstLine="708"/>
        <w:jc w:val="both"/>
      </w:pPr>
      <w:proofErr w:type="gramStart"/>
      <w:r w:rsidRPr="00FE4ED8">
        <w:t xml:space="preserve">По результатам мониторинга сведений о потребности работодателей в работниках и с учетом текущей ситуации на рынке труда Центр занятости населения заключает государственные контракты с образовательными организациями для предоставления услуг по профессиональному обучению и дополнительному профессиональному образованию  граждан с целью содействия их стабильной занятости, при этом активно стремится расширять перечень профессий с целью  более гибкого "встраивания" в рынок труда  безработных граждан. </w:t>
      </w:r>
      <w:proofErr w:type="gramEnd"/>
    </w:p>
    <w:p w:rsidR="00FE4ED8" w:rsidRPr="00A6092B" w:rsidRDefault="00FE4ED8" w:rsidP="00A6092B">
      <w:pPr>
        <w:ind w:firstLine="708"/>
        <w:jc w:val="both"/>
        <w:rPr>
          <w:rFonts w:eastAsia="Calibri"/>
        </w:rPr>
      </w:pPr>
      <w:r w:rsidRPr="00A6092B">
        <w:t xml:space="preserve">За  2020 год </w:t>
      </w:r>
      <w:proofErr w:type="gramStart"/>
      <w:r w:rsidRPr="00A6092B">
        <w:t>направлены</w:t>
      </w:r>
      <w:proofErr w:type="gramEnd"/>
      <w:r w:rsidRPr="00A6092B">
        <w:t xml:space="preserve"> на обучение  81 безработный гражданин и  2 пенсионера, желающих возобновить трудовую деятельность.  Средний срок обучения составил 4,7 месяца. </w:t>
      </w:r>
      <w:proofErr w:type="gramStart"/>
      <w:r w:rsidRPr="00A6092B">
        <w:t xml:space="preserve">В связи </w:t>
      </w:r>
      <w:r w:rsidRPr="00A6092B">
        <w:rPr>
          <w:rFonts w:eastAsia="Calibri"/>
        </w:rPr>
        <w:t>с эпидемиологической обстановкой, вызванной распространением новой вирусной инфекции профессиональное обучение и дополнительное профессиональное образование безработных граждан с марта 2020г было приостановлено и не могло быть переведено в заочную форму обучения с применением дистанционных образовательных технологий (изменение существенных условий контракта противоречили Федеральному закону "О контрактной системе в сфере закупок товаров, работ, услуг для обеспечения государственных и муниципальных нужд" от</w:t>
      </w:r>
      <w:proofErr w:type="gramEnd"/>
      <w:r w:rsidRPr="00A6092B">
        <w:rPr>
          <w:rFonts w:eastAsia="Calibri"/>
        </w:rPr>
        <w:t xml:space="preserve"> </w:t>
      </w:r>
      <w:proofErr w:type="gramStart"/>
      <w:r w:rsidRPr="00A6092B">
        <w:rPr>
          <w:rFonts w:eastAsia="Calibri"/>
        </w:rPr>
        <w:t xml:space="preserve">05.04.2013 N 44-ФЗ), так как </w:t>
      </w:r>
      <w:r w:rsidRPr="00A6092B">
        <w:rPr>
          <w:rFonts w:eastAsia="Calibri"/>
        </w:rPr>
        <w:lastRenderedPageBreak/>
        <w:t xml:space="preserve">государственные контракты были заключены по очной форме обучения по профессиям:  повар, пекарь, тракторист, электромонтер, водитель вездехода, специалист по кадрам, кладовщик, делопроизводитель.   </w:t>
      </w:r>
      <w:proofErr w:type="gramEnd"/>
    </w:p>
    <w:p w:rsidR="00FE4ED8" w:rsidRPr="00A6092B" w:rsidRDefault="00FE4ED8" w:rsidP="00A6092B">
      <w:pPr>
        <w:ind w:firstLine="708"/>
        <w:jc w:val="both"/>
        <w:rPr>
          <w:rFonts w:eastAsiaTheme="minorHAnsi"/>
          <w:bCs/>
        </w:rPr>
      </w:pPr>
      <w:r w:rsidRPr="00A6092B">
        <w:rPr>
          <w:rFonts w:eastAsia="Calibri"/>
        </w:rPr>
        <w:t xml:space="preserve">Не смотря на сложную обстановку государственная программа  по </w:t>
      </w:r>
      <w:proofErr w:type="spellStart"/>
      <w:r w:rsidRPr="00A6092B">
        <w:rPr>
          <w:rFonts w:eastAsia="Calibri"/>
        </w:rPr>
        <w:t>профобучению</w:t>
      </w:r>
      <w:proofErr w:type="spellEnd"/>
      <w:r w:rsidRPr="00A6092B">
        <w:rPr>
          <w:rFonts w:eastAsia="Calibri"/>
        </w:rPr>
        <w:t xml:space="preserve"> в 2020</w:t>
      </w:r>
      <w:r w:rsidR="00A6092B">
        <w:rPr>
          <w:rFonts w:eastAsia="Calibri"/>
        </w:rPr>
        <w:t xml:space="preserve"> </w:t>
      </w:r>
      <w:r w:rsidRPr="00A6092B">
        <w:rPr>
          <w:rFonts w:eastAsia="Calibri"/>
        </w:rPr>
        <w:t>г</w:t>
      </w:r>
      <w:r w:rsidR="00A6092B">
        <w:rPr>
          <w:rFonts w:eastAsia="Calibri"/>
        </w:rPr>
        <w:t>.</w:t>
      </w:r>
      <w:r w:rsidRPr="00A6092B">
        <w:rPr>
          <w:rFonts w:eastAsia="Calibri"/>
        </w:rPr>
        <w:t>- выполнена (19 граждан повторно обратились за содействием в трудоустройстве после завершения обучения).</w:t>
      </w:r>
      <w:r w:rsidRPr="00A6092B">
        <w:t xml:space="preserve"> Трудоустроено после окончания профессионального обучения в 2020 г. </w:t>
      </w:r>
      <w:r w:rsidR="00A6092B">
        <w:rPr>
          <w:bCs/>
        </w:rPr>
        <w:t>25чел.</w:t>
      </w:r>
      <w:r w:rsidRPr="00A6092B">
        <w:rPr>
          <w:bCs/>
        </w:rPr>
        <w:t xml:space="preserve">, из них 7 граждан трудоустроены </w:t>
      </w:r>
      <w:r w:rsidR="00A6092B">
        <w:rPr>
          <w:bCs/>
        </w:rPr>
        <w:t xml:space="preserve"> по вновь полученным профессиям</w:t>
      </w:r>
      <w:r w:rsidRPr="00A6092B">
        <w:rPr>
          <w:bCs/>
        </w:rPr>
        <w:t xml:space="preserve">: 2 -соцработник, 2 -повар, 1 водитель - спецтехника, 1 охранник, 1 рулевой моторист. </w:t>
      </w:r>
    </w:p>
    <w:p w:rsidR="00FE4ED8" w:rsidRPr="00A6092B" w:rsidRDefault="00FE4ED8" w:rsidP="00FE4ED8">
      <w:pPr>
        <w:jc w:val="both"/>
      </w:pPr>
    </w:p>
    <w:p w:rsidR="00FE4ED8" w:rsidRPr="0093796C" w:rsidRDefault="00FE4ED8" w:rsidP="00FE4ED8">
      <w:pPr>
        <w:jc w:val="both"/>
        <w:rPr>
          <w:rStyle w:val="af8"/>
          <w:b/>
          <w:bCs/>
          <w:color w:val="auto"/>
          <w:u w:val="none"/>
        </w:rPr>
      </w:pPr>
      <w:r w:rsidRPr="0093796C">
        <w:rPr>
          <w:b/>
        </w:rPr>
        <w:t>-</w:t>
      </w:r>
      <w:hyperlink r:id="rId38" w:history="1">
        <w:r w:rsidRPr="0093796C">
          <w:rPr>
            <w:rStyle w:val="af8"/>
            <w:b/>
            <w:bCs/>
            <w:color w:val="auto"/>
            <w:u w:val="none"/>
          </w:rPr>
          <w:t xml:space="preserve">Содействие </w:t>
        </w:r>
        <w:proofErr w:type="spellStart"/>
        <w:r w:rsidRPr="0093796C">
          <w:rPr>
            <w:rStyle w:val="af8"/>
            <w:b/>
            <w:bCs/>
            <w:color w:val="auto"/>
            <w:u w:val="none"/>
          </w:rPr>
          <w:t>самозанятости</w:t>
        </w:r>
        <w:proofErr w:type="spellEnd"/>
        <w:r w:rsidRPr="0093796C">
          <w:rPr>
            <w:rStyle w:val="af8"/>
            <w:b/>
            <w:bCs/>
            <w:color w:val="auto"/>
            <w:u w:val="none"/>
          </w:rPr>
          <w:t xml:space="preserve"> безработных граждан</w:t>
        </w:r>
      </w:hyperlink>
    </w:p>
    <w:p w:rsidR="00A6092B" w:rsidRPr="0093796C" w:rsidRDefault="00A6092B" w:rsidP="00FE4ED8">
      <w:pPr>
        <w:jc w:val="both"/>
      </w:pPr>
    </w:p>
    <w:p w:rsidR="00FE4ED8" w:rsidRPr="00FE4ED8" w:rsidRDefault="00FE4ED8" w:rsidP="00FE4ED8">
      <w:pPr>
        <w:jc w:val="both"/>
      </w:pPr>
      <w:r w:rsidRPr="00FE4ED8">
        <w:t xml:space="preserve">   </w:t>
      </w:r>
      <w:r w:rsidR="0093796C">
        <w:tab/>
      </w:r>
      <w:r w:rsidRPr="00FE4ED8">
        <w:t xml:space="preserve">Центр занятости населения оказывает государственную консультационную услугу по содействию </w:t>
      </w:r>
      <w:proofErr w:type="spellStart"/>
      <w:r w:rsidRPr="00FE4ED8">
        <w:t>самозанятости</w:t>
      </w:r>
      <w:proofErr w:type="spellEnd"/>
      <w:r w:rsidRPr="00FE4ED8">
        <w:t xml:space="preserve"> безработных граждан, </w:t>
      </w:r>
      <w:proofErr w:type="gramStart"/>
      <w:r w:rsidRPr="00FE4ED8">
        <w:t>которая</w:t>
      </w:r>
      <w:proofErr w:type="gramEnd"/>
      <w:r w:rsidRPr="00FE4ED8">
        <w:t xml:space="preserve"> включает в себя информирование об основах эффективного предпринимательства, тестирование граждан на наличие предпринимательских качеств, обучает структуре составления бизнес-проекта и помогает принять решение о целесообразности организации своего дела.   Услуги были</w:t>
      </w:r>
      <w:r w:rsidR="0093796C">
        <w:t xml:space="preserve"> оказаны в 2020 г. 12 клиентам</w:t>
      </w:r>
      <w:r w:rsidRPr="00FE4ED8">
        <w:t xml:space="preserve">, </w:t>
      </w:r>
      <w:r w:rsidRPr="0093796C">
        <w:t>создано  5 предприятий,</w:t>
      </w:r>
      <w:r w:rsidRPr="00FE4ED8">
        <w:t xml:space="preserve"> получивших е</w:t>
      </w:r>
      <w:r w:rsidR="0093796C">
        <w:t>диновременную финансовую помощь</w:t>
      </w:r>
      <w:r w:rsidRPr="00FE4ED8">
        <w:t>.</w:t>
      </w:r>
    </w:p>
    <w:p w:rsidR="00FE4ED8" w:rsidRPr="00FE4ED8" w:rsidRDefault="00FE4ED8" w:rsidP="0093796C">
      <w:pPr>
        <w:ind w:firstLine="708"/>
        <w:jc w:val="both"/>
      </w:pPr>
      <w:r w:rsidRPr="00FE4ED8">
        <w:t xml:space="preserve">Содействие занятости безработных граждан  способствует развитию предпринимательского потенциала, увеличению количества предприятий-налогоплательщиков, а так же увеличению количества рабочих мест и возможности трудоустройства для безработных граждан, в том числе для граждан, испытывающих трудности в поиске работы. </w:t>
      </w:r>
    </w:p>
    <w:p w:rsidR="00FE4ED8" w:rsidRPr="0093796C" w:rsidRDefault="00FE4ED8" w:rsidP="00FE4ED8">
      <w:pPr>
        <w:jc w:val="both"/>
      </w:pPr>
      <w:r w:rsidRPr="00FE4ED8">
        <w:rPr>
          <w:b/>
          <w:bCs/>
        </w:rPr>
        <w:t xml:space="preserve"> </w:t>
      </w:r>
      <w:r w:rsidR="0093796C">
        <w:rPr>
          <w:b/>
          <w:bCs/>
        </w:rPr>
        <w:tab/>
      </w:r>
      <w:r w:rsidRPr="0093796C">
        <w:rPr>
          <w:bCs/>
        </w:rPr>
        <w:t>Субъекты малого</w:t>
      </w:r>
      <w:r w:rsidR="0093796C">
        <w:rPr>
          <w:bCs/>
        </w:rPr>
        <w:t xml:space="preserve"> предпринимательства, получившие</w:t>
      </w:r>
      <w:r w:rsidRPr="0093796C">
        <w:rPr>
          <w:bCs/>
        </w:rPr>
        <w:t xml:space="preserve"> финансовую помощь в 2020</w:t>
      </w:r>
      <w:r w:rsidR="0093796C">
        <w:rPr>
          <w:bCs/>
        </w:rPr>
        <w:t xml:space="preserve"> </w:t>
      </w:r>
      <w:r w:rsidRPr="0093796C">
        <w:rPr>
          <w:bCs/>
        </w:rPr>
        <w:t>г</w:t>
      </w:r>
      <w:r w:rsidR="0093796C">
        <w:rPr>
          <w:bCs/>
        </w:rPr>
        <w:t>.</w:t>
      </w:r>
      <w:r w:rsidRPr="0093796C">
        <w:rPr>
          <w:bCs/>
        </w:rPr>
        <w:br/>
        <w:t>на организацию предпринимательской деятельности:</w:t>
      </w:r>
    </w:p>
    <w:tbl>
      <w:tblPr>
        <w:tblW w:w="7744" w:type="dxa"/>
        <w:jc w:val="center"/>
        <w:tblInd w:w="93" w:type="dxa"/>
        <w:tblLook w:val="04A0" w:firstRow="1" w:lastRow="0" w:firstColumn="1" w:lastColumn="0" w:noHBand="0" w:noVBand="1"/>
      </w:tblPr>
      <w:tblGrid>
        <w:gridCol w:w="473"/>
        <w:gridCol w:w="1478"/>
        <w:gridCol w:w="1074"/>
        <w:gridCol w:w="1487"/>
        <w:gridCol w:w="2626"/>
        <w:gridCol w:w="1556"/>
      </w:tblGrid>
      <w:tr w:rsidR="00FE4ED8" w:rsidRPr="00FE4ED8" w:rsidTr="0093796C">
        <w:trPr>
          <w:trHeight w:val="255"/>
          <w:jc w:val="center"/>
        </w:trPr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E4ED8" w:rsidRPr="00FE4ED8" w:rsidRDefault="00FE4ED8" w:rsidP="00FE4ED8">
            <w:r w:rsidRPr="00FE4ED8"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E4ED8" w:rsidRPr="00FE4ED8" w:rsidRDefault="00FE4ED8" w:rsidP="00FE4ED8">
            <w:r w:rsidRPr="00FE4ED8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E4ED8" w:rsidRPr="00FE4ED8" w:rsidRDefault="00FE4ED8" w:rsidP="00FE4ED8">
            <w:r w:rsidRPr="00FE4ED8"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FE4ED8" w:rsidRPr="00FE4ED8" w:rsidRDefault="00FE4ED8" w:rsidP="00FE4ED8">
            <w:r w:rsidRPr="00FE4ED8"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E4ED8" w:rsidRPr="00FE4ED8" w:rsidRDefault="00FE4ED8" w:rsidP="00FE4ED8">
            <w:r w:rsidRPr="00FE4ED8">
              <w:t> </w:t>
            </w:r>
          </w:p>
        </w:tc>
      </w:tr>
      <w:tr w:rsidR="00FE4ED8" w:rsidRPr="00FE4ED8" w:rsidTr="0093796C">
        <w:trPr>
          <w:trHeight w:val="600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 xml:space="preserve">№                  </w:t>
            </w:r>
            <w:proofErr w:type="spellStart"/>
            <w:r w:rsidRPr="00FE4ED8">
              <w:t>пп</w:t>
            </w:r>
            <w:proofErr w:type="spellEnd"/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ФИО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Возраст (полных лет)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Уровень образования (неполное общее, среднее общее, НПО, СПО, ВПО)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 xml:space="preserve">Вид деятельности в соответствии с ОКВЭД </w:t>
            </w:r>
            <w:r w:rsidRPr="00FE4ED8">
              <w:br/>
              <w:t>(код, расшифровка)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 xml:space="preserve">Сумма финансовой помощи на организацию ПД, </w:t>
            </w:r>
            <w:r w:rsidRPr="00FE4ED8">
              <w:br/>
              <w:t>тыс. руб</w:t>
            </w:r>
            <w:r w:rsidRPr="00FE4ED8">
              <w:rPr>
                <w:b/>
                <w:bCs/>
              </w:rPr>
              <w:t>.</w:t>
            </w:r>
          </w:p>
        </w:tc>
      </w:tr>
      <w:tr w:rsidR="00FE4ED8" w:rsidRPr="00FE4ED8" w:rsidTr="0093796C">
        <w:trPr>
          <w:trHeight w:val="21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ED8" w:rsidRPr="00FE4ED8" w:rsidRDefault="00FE4ED8" w:rsidP="00FE4E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ED8" w:rsidRPr="00FE4ED8" w:rsidRDefault="00FE4ED8" w:rsidP="00FE4E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ED8" w:rsidRPr="00FE4ED8" w:rsidRDefault="00FE4ED8" w:rsidP="00FE4E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ED8" w:rsidRPr="00FE4ED8" w:rsidRDefault="00FE4ED8" w:rsidP="00FE4E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ED8" w:rsidRPr="00FE4ED8" w:rsidRDefault="00FE4ED8" w:rsidP="00FE4E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ED8" w:rsidRPr="00FE4ED8" w:rsidRDefault="00FE4ED8" w:rsidP="00FE4ED8"/>
        </w:tc>
      </w:tr>
      <w:tr w:rsidR="00FE4ED8" w:rsidRPr="00FE4ED8" w:rsidTr="0093796C">
        <w:trPr>
          <w:trHeight w:val="255"/>
          <w:jc w:val="center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4ED8" w:rsidRPr="00FE4ED8" w:rsidRDefault="00FE4ED8" w:rsidP="00FE4ED8">
            <w:pPr>
              <w:jc w:val="center"/>
              <w:rPr>
                <w:i/>
                <w:iCs/>
              </w:rPr>
            </w:pPr>
            <w:r w:rsidRPr="00FE4ED8">
              <w:rPr>
                <w:i/>
                <w:iCs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4ED8" w:rsidRPr="00FE4ED8" w:rsidRDefault="00FE4ED8" w:rsidP="00FE4ED8">
            <w:pPr>
              <w:jc w:val="center"/>
              <w:rPr>
                <w:i/>
                <w:iCs/>
              </w:rPr>
            </w:pPr>
            <w:r w:rsidRPr="00FE4ED8">
              <w:rPr>
                <w:i/>
                <w:iCs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4ED8" w:rsidRPr="00FE4ED8" w:rsidRDefault="00FE4ED8" w:rsidP="00FE4ED8">
            <w:pPr>
              <w:jc w:val="center"/>
              <w:rPr>
                <w:i/>
                <w:iCs/>
              </w:rPr>
            </w:pPr>
            <w:r w:rsidRPr="00FE4ED8">
              <w:rPr>
                <w:i/>
                <w:iCs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4ED8" w:rsidRPr="00FE4ED8" w:rsidRDefault="00FE4ED8" w:rsidP="00FE4ED8">
            <w:pPr>
              <w:jc w:val="center"/>
              <w:rPr>
                <w:i/>
                <w:iCs/>
              </w:rPr>
            </w:pPr>
            <w:r w:rsidRPr="00FE4ED8">
              <w:rPr>
                <w:i/>
                <w:iCs/>
              </w:rPr>
              <w:t>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4ED8" w:rsidRPr="00FE4ED8" w:rsidRDefault="00FE4ED8" w:rsidP="00FE4ED8">
            <w:pPr>
              <w:jc w:val="center"/>
              <w:rPr>
                <w:i/>
                <w:iCs/>
              </w:rPr>
            </w:pPr>
            <w:r w:rsidRPr="00FE4ED8">
              <w:rPr>
                <w:i/>
                <w:iCs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4ED8" w:rsidRPr="00FE4ED8" w:rsidRDefault="00FE4ED8" w:rsidP="00FE4ED8">
            <w:pPr>
              <w:jc w:val="center"/>
              <w:rPr>
                <w:i/>
                <w:iCs/>
              </w:rPr>
            </w:pPr>
            <w:r w:rsidRPr="00FE4ED8">
              <w:rPr>
                <w:i/>
                <w:iCs/>
              </w:rPr>
              <w:t>11</w:t>
            </w:r>
          </w:p>
        </w:tc>
      </w:tr>
      <w:tr w:rsidR="00FE4ED8" w:rsidRPr="00FE4ED8" w:rsidTr="0093796C">
        <w:trPr>
          <w:trHeight w:val="1110"/>
          <w:jc w:val="center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proofErr w:type="spellStart"/>
            <w:r w:rsidRPr="00FE4ED8">
              <w:t>Мамизерова</w:t>
            </w:r>
            <w:proofErr w:type="spellEnd"/>
            <w:r w:rsidRPr="00FE4ED8">
              <w:t xml:space="preserve"> Ирина Ивановна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СПО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[96.02] Предоставление услуг парикмахерскими и салонами красоты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100,00</w:t>
            </w:r>
          </w:p>
        </w:tc>
      </w:tr>
      <w:tr w:rsidR="00FE4ED8" w:rsidRPr="00FE4ED8" w:rsidTr="0093796C">
        <w:trPr>
          <w:trHeight w:val="1155"/>
          <w:jc w:val="center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proofErr w:type="spellStart"/>
            <w:r w:rsidRPr="00FE4ED8">
              <w:t>Кубрина</w:t>
            </w:r>
            <w:proofErr w:type="spellEnd"/>
            <w:r w:rsidRPr="00FE4ED8">
              <w:t xml:space="preserve"> Оксана Ивановна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среднее</w:t>
            </w:r>
          </w:p>
        </w:tc>
        <w:tc>
          <w:tcPr>
            <w:tcW w:w="2431" w:type="dxa"/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[10.13] Производство продукции из мяса убойных животных и мяса птицы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100,00</w:t>
            </w:r>
          </w:p>
        </w:tc>
      </w:tr>
      <w:tr w:rsidR="00FE4ED8" w:rsidRPr="00FE4ED8" w:rsidTr="0093796C">
        <w:trPr>
          <w:trHeight w:val="163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lastRenderedPageBreak/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proofErr w:type="spellStart"/>
            <w:r w:rsidRPr="00FE4ED8">
              <w:t>Галявина</w:t>
            </w:r>
            <w:proofErr w:type="spellEnd"/>
            <w:r w:rsidRPr="00FE4ED8">
              <w:t xml:space="preserve"> Марина Васильевна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ВО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ED8" w:rsidRPr="00FE4ED8" w:rsidRDefault="00FE4ED8" w:rsidP="00FE4ED8">
            <w:r w:rsidRPr="00FE4ED8">
              <w:t xml:space="preserve">[47.11] Торговля розничная преимущественно пищевыми продуктами, включая напитки, и табачными изделиями в </w:t>
            </w:r>
            <w:proofErr w:type="gramStart"/>
            <w:r w:rsidRPr="00FE4ED8">
              <w:t>неспециализированных</w:t>
            </w:r>
            <w:proofErr w:type="gramEnd"/>
            <w:r w:rsidRPr="00FE4ED8">
              <w:t xml:space="preserve"> 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100,00</w:t>
            </w:r>
          </w:p>
        </w:tc>
      </w:tr>
      <w:tr w:rsidR="00FE4ED8" w:rsidRPr="00FE4ED8" w:rsidTr="0093796C">
        <w:trPr>
          <w:trHeight w:val="154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proofErr w:type="spellStart"/>
            <w:r w:rsidRPr="00FE4ED8">
              <w:t>Илюхина</w:t>
            </w:r>
            <w:proofErr w:type="spellEnd"/>
            <w:r w:rsidRPr="00FE4ED8">
              <w:t xml:space="preserve"> Виктория Валерьевна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СПО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[96.02] Предоставление услуг парикмахерскими и салонами красоты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100,00</w:t>
            </w:r>
          </w:p>
        </w:tc>
      </w:tr>
      <w:tr w:rsidR="00FE4ED8" w:rsidRPr="00FE4ED8" w:rsidTr="0093796C">
        <w:trPr>
          <w:trHeight w:val="102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Морозова Алена Игоревна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ВО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ED8" w:rsidRPr="00FE4ED8" w:rsidRDefault="00FE4ED8" w:rsidP="00FE4ED8">
            <w:r w:rsidRPr="00FE4ED8">
              <w:t>[47.19] Торговля розничная прочая в неспециализированных магазинах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ED8" w:rsidRPr="00FE4ED8" w:rsidRDefault="00FE4ED8" w:rsidP="00FE4ED8">
            <w:pPr>
              <w:jc w:val="center"/>
            </w:pPr>
            <w:r w:rsidRPr="00FE4ED8">
              <w:t>100,00</w:t>
            </w:r>
          </w:p>
        </w:tc>
      </w:tr>
      <w:tr w:rsidR="00FE4ED8" w:rsidRPr="00FE4ED8" w:rsidTr="0093796C">
        <w:trPr>
          <w:trHeight w:val="255"/>
          <w:jc w:val="center"/>
        </w:trPr>
        <w:tc>
          <w:tcPr>
            <w:tcW w:w="431" w:type="dxa"/>
            <w:noWrap/>
            <w:vAlign w:val="bottom"/>
            <w:hideMark/>
          </w:tcPr>
          <w:p w:rsidR="00FE4ED8" w:rsidRPr="00FE4ED8" w:rsidRDefault="00FE4ED8" w:rsidP="00FE4ED8">
            <w:pPr>
              <w:rPr>
                <w:lang w:eastAsia="en-US"/>
              </w:rPr>
            </w:pPr>
          </w:p>
        </w:tc>
        <w:tc>
          <w:tcPr>
            <w:tcW w:w="1343" w:type="dxa"/>
            <w:noWrap/>
            <w:vAlign w:val="bottom"/>
            <w:hideMark/>
          </w:tcPr>
          <w:p w:rsidR="00FE4ED8" w:rsidRPr="00FE4ED8" w:rsidRDefault="00FE4ED8" w:rsidP="00FE4ED8">
            <w:pPr>
              <w:rPr>
                <w:lang w:eastAsia="en-US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:rsidR="00FE4ED8" w:rsidRPr="00FE4ED8" w:rsidRDefault="00FE4ED8" w:rsidP="00FE4ED8">
            <w:pPr>
              <w:rPr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FE4ED8" w:rsidRPr="00FE4ED8" w:rsidRDefault="00FE4ED8" w:rsidP="00FE4ED8">
            <w:pPr>
              <w:rPr>
                <w:lang w:eastAsia="en-US"/>
              </w:rPr>
            </w:pPr>
          </w:p>
        </w:tc>
        <w:tc>
          <w:tcPr>
            <w:tcW w:w="2431" w:type="dxa"/>
            <w:vAlign w:val="bottom"/>
            <w:hideMark/>
          </w:tcPr>
          <w:p w:rsidR="00FE4ED8" w:rsidRPr="00FE4ED8" w:rsidRDefault="00FE4ED8" w:rsidP="00FE4ED8">
            <w:pPr>
              <w:rPr>
                <w:lang w:eastAsia="en-US"/>
              </w:rPr>
            </w:pPr>
          </w:p>
        </w:tc>
        <w:tc>
          <w:tcPr>
            <w:tcW w:w="1333" w:type="dxa"/>
            <w:noWrap/>
            <w:vAlign w:val="bottom"/>
            <w:hideMark/>
          </w:tcPr>
          <w:p w:rsidR="00FE4ED8" w:rsidRPr="00FE4ED8" w:rsidRDefault="00FE4ED8" w:rsidP="00FE4ED8">
            <w:pPr>
              <w:rPr>
                <w:lang w:eastAsia="en-US"/>
              </w:rPr>
            </w:pPr>
          </w:p>
        </w:tc>
      </w:tr>
    </w:tbl>
    <w:p w:rsidR="00FE4ED8" w:rsidRPr="00FE4ED8" w:rsidRDefault="00FE4ED8" w:rsidP="00FE4ED8">
      <w:pPr>
        <w:jc w:val="both"/>
        <w:rPr>
          <w:lang w:eastAsia="en-US"/>
        </w:rPr>
      </w:pPr>
    </w:p>
    <w:p w:rsidR="0093796C" w:rsidRPr="0093796C" w:rsidRDefault="00F126CD" w:rsidP="0093796C">
      <w:pPr>
        <w:jc w:val="center"/>
      </w:pPr>
      <w:hyperlink r:id="rId39" w:history="1">
        <w:r w:rsidR="00FE4ED8" w:rsidRPr="0093796C">
          <w:rPr>
            <w:rStyle w:val="af7"/>
          </w:rPr>
          <w:t>Содействие безработным гражданам в переезде и безработных граждан и членам их семей в  </w:t>
        </w:r>
      </w:hyperlink>
      <w:hyperlink r:id="rId40" w:history="1">
        <w:r w:rsidR="00FE4ED8" w:rsidRPr="0093796C">
          <w:rPr>
            <w:rStyle w:val="af7"/>
          </w:rPr>
          <w:t>переселении в другую местность для трудоустройства</w:t>
        </w:r>
      </w:hyperlink>
      <w:r w:rsidR="00FE4ED8" w:rsidRPr="0093796C">
        <w:t>.</w:t>
      </w:r>
    </w:p>
    <w:p w:rsidR="0093796C" w:rsidRDefault="0093796C" w:rsidP="00FE4ED8">
      <w:pPr>
        <w:jc w:val="both"/>
      </w:pPr>
    </w:p>
    <w:p w:rsidR="00FE4ED8" w:rsidRPr="0093796C" w:rsidRDefault="00FE4ED8" w:rsidP="0093796C">
      <w:pPr>
        <w:ind w:firstLine="708"/>
        <w:jc w:val="both"/>
      </w:pPr>
      <w:r w:rsidRPr="0093796C">
        <w:t xml:space="preserve">В связи с ограничительными мероприятиями по причине распространения новой </w:t>
      </w:r>
      <w:proofErr w:type="spellStart"/>
      <w:r w:rsidRPr="0093796C">
        <w:t>коронавирусной</w:t>
      </w:r>
      <w:proofErr w:type="spellEnd"/>
      <w:r w:rsidRPr="0093796C">
        <w:t xml:space="preserve"> инфекции - государств</w:t>
      </w:r>
      <w:r w:rsidR="0093796C" w:rsidRPr="0093796C">
        <w:t>енная услуга не предоставлялась</w:t>
      </w:r>
      <w:r w:rsidRPr="0093796C">
        <w:t xml:space="preserve">, т.к. желающих воспользоваться данной услугой не заявлено. </w:t>
      </w:r>
    </w:p>
    <w:p w:rsidR="0093796C" w:rsidRPr="00FE4ED8" w:rsidRDefault="0093796C" w:rsidP="0093796C">
      <w:pPr>
        <w:ind w:firstLine="708"/>
        <w:jc w:val="both"/>
      </w:pPr>
    </w:p>
    <w:p w:rsidR="0093796C" w:rsidRPr="0093796C" w:rsidRDefault="00F126CD" w:rsidP="0093796C">
      <w:pPr>
        <w:jc w:val="center"/>
      </w:pPr>
      <w:hyperlink r:id="rId41" w:history="1">
        <w:r w:rsidR="00FE4ED8" w:rsidRPr="0093796C">
          <w:rPr>
            <w:rStyle w:val="af7"/>
          </w:rPr>
          <w:t>Организация временного трудоустройства несовершеннолетних граждан</w:t>
        </w:r>
      </w:hyperlink>
    </w:p>
    <w:p w:rsidR="0093796C" w:rsidRDefault="0093796C" w:rsidP="00FE4ED8">
      <w:pPr>
        <w:jc w:val="both"/>
      </w:pPr>
    </w:p>
    <w:p w:rsidR="00FE4ED8" w:rsidRPr="00FE4ED8" w:rsidRDefault="00FE4ED8" w:rsidP="0093796C">
      <w:pPr>
        <w:ind w:firstLine="708"/>
        <w:jc w:val="both"/>
      </w:pPr>
      <w:r w:rsidRPr="00FE4ED8">
        <w:t xml:space="preserve">В связи с ограничительными мероприятиями по причине распространения новой </w:t>
      </w:r>
      <w:proofErr w:type="spellStart"/>
      <w:r w:rsidRPr="00FE4ED8">
        <w:t>коронавирусной</w:t>
      </w:r>
      <w:proofErr w:type="spellEnd"/>
      <w:r w:rsidRPr="00FE4ED8">
        <w:t xml:space="preserve"> инфекции - государственная услуга не предоставлялась.  На организацию программы были выделены средства из районного бюджета в размере 200 тысяч рублей.</w:t>
      </w:r>
    </w:p>
    <w:p w:rsidR="00FE4ED8" w:rsidRPr="00FE4ED8" w:rsidRDefault="00FE4ED8" w:rsidP="00FE4ED8">
      <w:pPr>
        <w:ind w:left="360"/>
        <w:jc w:val="both"/>
        <w:rPr>
          <w:b/>
        </w:rPr>
      </w:pPr>
    </w:p>
    <w:p w:rsidR="00FE4ED8" w:rsidRPr="0093796C" w:rsidRDefault="00F126CD" w:rsidP="0093796C">
      <w:pPr>
        <w:pStyle w:val="a9"/>
        <w:spacing w:before="0" w:beforeAutospacing="0" w:after="0" w:afterAutospacing="0"/>
        <w:ind w:left="309"/>
        <w:jc w:val="center"/>
      </w:pPr>
      <w:hyperlink r:id="rId42" w:history="1">
        <w:r w:rsidR="00FE4ED8" w:rsidRPr="0093796C">
          <w:rPr>
            <w:rStyle w:val="af7"/>
          </w:rPr>
          <w:t>Организация проведения оплачиваемых общественных работ</w:t>
        </w:r>
      </w:hyperlink>
    </w:p>
    <w:p w:rsidR="00FE4ED8" w:rsidRPr="0093796C" w:rsidRDefault="00F126CD" w:rsidP="0093796C">
      <w:pPr>
        <w:pStyle w:val="a9"/>
        <w:spacing w:before="0" w:beforeAutospacing="0" w:after="0" w:afterAutospacing="0"/>
        <w:ind w:left="309"/>
        <w:jc w:val="center"/>
      </w:pPr>
      <w:hyperlink r:id="rId43" w:history="1">
        <w:r w:rsidR="00FE4ED8" w:rsidRPr="0093796C">
          <w:rPr>
            <w:rStyle w:val="af7"/>
          </w:rPr>
          <w:t>Организация временного трудоустройства  граждан, испытывающих трудности в поиске работы</w:t>
        </w:r>
      </w:hyperlink>
    </w:p>
    <w:p w:rsidR="00FE4ED8" w:rsidRPr="00FE4ED8" w:rsidRDefault="00FE4ED8" w:rsidP="00FE4ED8">
      <w:pPr>
        <w:pStyle w:val="a9"/>
        <w:spacing w:before="0" w:beforeAutospacing="0" w:after="0" w:afterAutospacing="0"/>
      </w:pPr>
    </w:p>
    <w:p w:rsidR="00FE4ED8" w:rsidRPr="00FE4ED8" w:rsidRDefault="00FE4ED8" w:rsidP="0093796C">
      <w:pPr>
        <w:spacing w:after="125"/>
        <w:jc w:val="both"/>
      </w:pPr>
      <w:r w:rsidRPr="00FE4ED8">
        <w:t xml:space="preserve">      </w:t>
      </w:r>
      <w:r w:rsidR="0093796C">
        <w:tab/>
      </w:r>
      <w:r w:rsidRPr="00FE4ED8">
        <w:t xml:space="preserve">Одним из видов временного трудоустройства, которое организует служба занятости населения, являются </w:t>
      </w:r>
      <w:r w:rsidRPr="0093796C">
        <w:rPr>
          <w:bCs/>
        </w:rPr>
        <w:t>общественные работы</w:t>
      </w:r>
      <w:r w:rsidRPr="0093796C">
        <w:t xml:space="preserve"> (статья</w:t>
      </w:r>
      <w:r w:rsidRPr="00FE4ED8">
        <w:t xml:space="preserve"> 24 Федерального закона «О занятости населения в РФ») по программе "Организация общественных работ"</w:t>
      </w:r>
      <w:proofErr w:type="gramStart"/>
      <w:r w:rsidRPr="00FE4ED8">
        <w:t xml:space="preserve"> ,</w:t>
      </w:r>
      <w:proofErr w:type="gramEnd"/>
      <w:r w:rsidRPr="00FE4ED8">
        <w:t xml:space="preserve"> а также    по программе </w:t>
      </w:r>
      <w:r w:rsidRPr="00FE4ED8">
        <w:rPr>
          <w:b/>
        </w:rPr>
        <w:t>«</w:t>
      </w:r>
      <w:r w:rsidRPr="00FE4ED8">
        <w:t>Организация временного трудоустройства безработных граждан, испытывающих трудности в поиске работы</w:t>
      </w:r>
      <w:r w:rsidR="0093796C">
        <w:rPr>
          <w:b/>
        </w:rPr>
        <w:t>»</w:t>
      </w:r>
      <w:r w:rsidRPr="00FE4ED8">
        <w:rPr>
          <w:b/>
        </w:rPr>
        <w:t>.</w:t>
      </w:r>
      <w:r w:rsidR="0093796C">
        <w:t xml:space="preserve"> </w:t>
      </w:r>
      <w:r w:rsidRPr="00FE4ED8">
        <w:t xml:space="preserve">На реализацию этих  программ в 2020 г.  было выделено 100 тысяч рублей из средств районного бюджета.  Весной текущего года в связи с распространением новой </w:t>
      </w:r>
      <w:proofErr w:type="spellStart"/>
      <w:r w:rsidRPr="00FE4ED8">
        <w:t>коронавирусной</w:t>
      </w:r>
      <w:proofErr w:type="spellEnd"/>
      <w:r w:rsidRPr="00FE4ED8">
        <w:t xml:space="preserve"> инфекции было принято решение программы "детской занятости" приостановить - с целью исключения случаев  заражения. По ходатайству Центра </w:t>
      </w:r>
      <w:proofErr w:type="gramStart"/>
      <w:r w:rsidRPr="00FE4ED8">
        <w:t>занятости средства, выделенные в размере 200 тысяч рублей на программу временного трудоустройства несовершеннолетних  граждан  перераспределены</w:t>
      </w:r>
      <w:proofErr w:type="gramEnd"/>
      <w:r w:rsidRPr="00FE4ED8">
        <w:t xml:space="preserve">  и направлены на реализацию данных  программ. С августа 2020</w:t>
      </w:r>
      <w:r w:rsidR="0093796C">
        <w:t xml:space="preserve"> </w:t>
      </w:r>
      <w:r w:rsidRPr="00FE4ED8">
        <w:t>г</w:t>
      </w:r>
      <w:r w:rsidR="0093796C">
        <w:t>.</w:t>
      </w:r>
      <w:r w:rsidRPr="00FE4ED8">
        <w:t xml:space="preserve"> на территории Томской области предоставлялась субсидия из областного бюджета  на обеспечение мероприятий  по возмещению работодателям расходов на частичную оплату труда  при организации общественных работ для граждан</w:t>
      </w:r>
      <w:proofErr w:type="gramStart"/>
      <w:r w:rsidRPr="00FE4ED8">
        <w:t xml:space="preserve"> ,</w:t>
      </w:r>
      <w:proofErr w:type="gramEnd"/>
      <w:r w:rsidRPr="00FE4ED8">
        <w:t xml:space="preserve"> ищущих работу и </w:t>
      </w:r>
      <w:r w:rsidRPr="00FE4ED8">
        <w:lastRenderedPageBreak/>
        <w:t>обратившихся  в органы службы занятости , а также  безработных граждан ( не более 12130 руб. в месяц на одного гражданина за полностью отработанную месячную норму рабочего времени, увеличен.  на районный коэффициент и сумму страховых  взносов) - дополнительная мера поддержк</w:t>
      </w:r>
      <w:r w:rsidR="0093796C">
        <w:t>и</w:t>
      </w:r>
      <w:r w:rsidRPr="00FE4ED8">
        <w:t>. Получателями субсидии  являлись работодатели ООО</w:t>
      </w:r>
      <w:r w:rsidR="0093796C">
        <w:t xml:space="preserve"> </w:t>
      </w:r>
      <w:r w:rsidRPr="00FE4ED8">
        <w:t>"</w:t>
      </w:r>
      <w:proofErr w:type="spellStart"/>
      <w:r w:rsidRPr="00FE4ED8">
        <w:t>Даси</w:t>
      </w:r>
      <w:proofErr w:type="spellEnd"/>
      <w:r w:rsidRPr="00FE4ED8">
        <w:t>" и ООО</w:t>
      </w:r>
      <w:r w:rsidR="0093796C">
        <w:t xml:space="preserve"> </w:t>
      </w:r>
      <w:r w:rsidRPr="00FE4ED8">
        <w:t xml:space="preserve">"Строительная компания Спец-СП", которые предоставили 7 рабочих мест для временного трудоустройства граждан </w:t>
      </w:r>
      <w:proofErr w:type="gramStart"/>
      <w:r w:rsidRPr="00FE4ED8">
        <w:t xml:space="preserve">( </w:t>
      </w:r>
      <w:proofErr w:type="gramEnd"/>
      <w:r w:rsidRPr="00FE4ED8">
        <w:t>сумма средств, затраченных работодателем на выплату заработной платы составила 311285,08 рублей.)</w:t>
      </w:r>
      <w:r w:rsidR="0093796C">
        <w:t xml:space="preserve">. </w:t>
      </w:r>
      <w:r w:rsidRPr="00FE4ED8">
        <w:t xml:space="preserve"> На организацию обществен</w:t>
      </w:r>
      <w:r w:rsidR="0093796C">
        <w:t>ных работ на территории сельских</w:t>
      </w:r>
      <w:r w:rsidRPr="00FE4ED8">
        <w:t xml:space="preserve"> поселений района было использовано 297734,36 рублей </w:t>
      </w:r>
      <w:r w:rsidRPr="0093796C">
        <w:t>из районного бюджета и организовано 13 рабочих мест.</w:t>
      </w:r>
      <w:r w:rsidR="0093796C">
        <w:t xml:space="preserve"> </w:t>
      </w:r>
      <w:r w:rsidRPr="00FE4ED8">
        <w:t>За счёт собственных средств организовали 9 рабочих мест 5 работодателей на сумму 171052,25 рублей.</w:t>
      </w:r>
    </w:p>
    <w:p w:rsidR="00FE4ED8" w:rsidRPr="0093796C" w:rsidRDefault="00FE4ED8" w:rsidP="00FE4ED8">
      <w:pPr>
        <w:jc w:val="both"/>
      </w:pPr>
      <w:r w:rsidRPr="0093796C">
        <w:t>Всего в 2020</w:t>
      </w:r>
      <w:r w:rsidR="0093796C">
        <w:t xml:space="preserve"> </w:t>
      </w:r>
      <w:r w:rsidRPr="0093796C">
        <w:t>г на общественные работы  трудоустроено 29 человек  при участии 17</w:t>
      </w:r>
      <w:r w:rsidR="0093796C">
        <w:t xml:space="preserve"> работодателей</w:t>
      </w:r>
      <w:r w:rsidRPr="0093796C">
        <w:t>.</w:t>
      </w:r>
      <w:r w:rsidR="0093796C">
        <w:t xml:space="preserve"> </w:t>
      </w:r>
      <w:r w:rsidRPr="0093796C">
        <w:t>По программе «Организация временного трудоустройства безработных граждан, испытывающих трудности в поиске работы» трудоустроено 6 человек на временные  рабочие места, созданные 6 работодателями на сумму 195612,36 рублей.</w:t>
      </w:r>
    </w:p>
    <w:p w:rsidR="00FE4ED8" w:rsidRPr="0093796C" w:rsidRDefault="00FE4ED8" w:rsidP="00FE4ED8">
      <w:pPr>
        <w:jc w:val="both"/>
        <w:rPr>
          <w:b/>
        </w:rPr>
      </w:pPr>
    </w:p>
    <w:p w:rsidR="00FE4ED8" w:rsidRPr="0093796C" w:rsidRDefault="00FE4ED8" w:rsidP="00FE4ED8">
      <w:pPr>
        <w:jc w:val="both"/>
        <w:rPr>
          <w:b/>
        </w:rPr>
      </w:pPr>
    </w:p>
    <w:p w:rsidR="00FE4ED8" w:rsidRPr="0093796C" w:rsidRDefault="0093796C" w:rsidP="0093796C">
      <w:pPr>
        <w:pStyle w:val="aa"/>
        <w:numPr>
          <w:ilvl w:val="0"/>
          <w:numId w:val="8"/>
        </w:numPr>
        <w:jc w:val="center"/>
        <w:rPr>
          <w:b/>
        </w:rPr>
      </w:pPr>
      <w:r w:rsidRPr="0093796C">
        <w:rPr>
          <w:b/>
        </w:rPr>
        <w:t>Национальный проект</w:t>
      </w:r>
    </w:p>
    <w:p w:rsidR="0093796C" w:rsidRDefault="0093796C" w:rsidP="00FE4ED8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kern w:val="36"/>
        </w:rPr>
      </w:pPr>
    </w:p>
    <w:p w:rsidR="00FE4ED8" w:rsidRPr="00FE4ED8" w:rsidRDefault="00FE4ED8" w:rsidP="0093796C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kern w:val="36"/>
        </w:rPr>
      </w:pPr>
      <w:r w:rsidRPr="00FE4ED8">
        <w:rPr>
          <w:bCs/>
          <w:kern w:val="36"/>
        </w:rPr>
        <w:t>В 2020 году  Федеральный проект «Старшее  поколение», реализующий одну  из ключевых задач Национального проекта «Демография» (по содействию занятос</w:t>
      </w:r>
      <w:r w:rsidR="0093796C">
        <w:rPr>
          <w:bCs/>
          <w:kern w:val="36"/>
        </w:rPr>
        <w:t>ти населения</w:t>
      </w:r>
      <w:r w:rsidRPr="00FE4ED8">
        <w:rPr>
          <w:bCs/>
          <w:kern w:val="36"/>
        </w:rPr>
        <w:t>) - направление граждан на обучение /переобучение/ повышение квалификации:</w:t>
      </w:r>
    </w:p>
    <w:p w:rsidR="00FE4ED8" w:rsidRPr="00FE4ED8" w:rsidRDefault="00FE4ED8" w:rsidP="00FE4ED8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kern w:val="36"/>
        </w:rPr>
      </w:pPr>
    </w:p>
    <w:p w:rsidR="00FE4ED8" w:rsidRPr="0093796C" w:rsidRDefault="00FE4ED8" w:rsidP="00FE4ED8">
      <w:pPr>
        <w:keepLines/>
        <w:numPr>
          <w:ilvl w:val="0"/>
          <w:numId w:val="7"/>
        </w:numPr>
        <w:ind w:left="360"/>
        <w:jc w:val="both"/>
      </w:pPr>
      <w:r w:rsidRPr="00FE4ED8">
        <w:t>«</w:t>
      </w:r>
      <w:r w:rsidRPr="0093796C">
        <w:t>Организация  профессионального обучения и доп.</w:t>
      </w:r>
      <w:r w:rsidR="0093796C">
        <w:t xml:space="preserve"> </w:t>
      </w:r>
      <w:r w:rsidRPr="0093796C">
        <w:t xml:space="preserve">профобразования граждан  в возрасте 50-ти лет и старше, а также лиц </w:t>
      </w:r>
      <w:proofErr w:type="spellStart"/>
      <w:r w:rsidRPr="0093796C">
        <w:t>предпенсионного</w:t>
      </w:r>
      <w:proofErr w:type="spellEnd"/>
      <w:r w:rsidRPr="0093796C">
        <w:t xml:space="preserve"> возраста»</w:t>
      </w:r>
    </w:p>
    <w:p w:rsidR="00FE4ED8" w:rsidRPr="0093796C" w:rsidRDefault="00FE4ED8" w:rsidP="0093796C">
      <w:pPr>
        <w:keepLines/>
        <w:ind w:left="6384" w:firstLine="696"/>
        <w:jc w:val="both"/>
        <w:rPr>
          <w:b/>
        </w:rPr>
      </w:pPr>
      <w:r w:rsidRPr="0093796C">
        <w:rPr>
          <w:b/>
        </w:rPr>
        <w:t>План 10/ факт 10</w:t>
      </w:r>
    </w:p>
    <w:p w:rsidR="00FE4ED8" w:rsidRPr="0093796C" w:rsidRDefault="0093796C" w:rsidP="00FE4ED8">
      <w:pPr>
        <w:keepLines/>
        <w:ind w:left="720"/>
        <w:contextualSpacing/>
        <w:jc w:val="both"/>
        <w:rPr>
          <w:b/>
        </w:rPr>
      </w:pPr>
      <w:r w:rsidRPr="0093796C">
        <w:rPr>
          <w:b/>
        </w:rPr>
        <w:t>Участники проекта</w:t>
      </w:r>
      <w:r w:rsidR="00FE4ED8" w:rsidRPr="0093796C">
        <w:rPr>
          <w:b/>
        </w:rPr>
        <w:t>:</w:t>
      </w:r>
    </w:p>
    <w:p w:rsidR="00FE4ED8" w:rsidRPr="0093796C" w:rsidRDefault="00FE4ED8" w:rsidP="00FE4ED8">
      <w:pPr>
        <w:keepLines/>
        <w:ind w:left="720"/>
        <w:contextualSpacing/>
        <w:jc w:val="both"/>
        <w:rPr>
          <w:u w:val="single"/>
        </w:rPr>
      </w:pPr>
      <w:r w:rsidRPr="0093796C">
        <w:t>*</w:t>
      </w:r>
      <w:r w:rsidRPr="0093796C">
        <w:rPr>
          <w:u w:val="single"/>
        </w:rPr>
        <w:t>работодатели:</w:t>
      </w:r>
    </w:p>
    <w:p w:rsidR="00FE4ED8" w:rsidRPr="00FE4ED8" w:rsidRDefault="00FE4ED8" w:rsidP="00FE4ED8">
      <w:pPr>
        <w:keepLines/>
        <w:ind w:left="720"/>
        <w:contextualSpacing/>
        <w:jc w:val="both"/>
      </w:pPr>
      <w:r w:rsidRPr="00FE4ED8">
        <w:t>-МБДОУ «</w:t>
      </w:r>
      <w:proofErr w:type="spellStart"/>
      <w:r w:rsidRPr="00FE4ED8">
        <w:t>Каргасокский</w:t>
      </w:r>
      <w:proofErr w:type="spellEnd"/>
      <w:r w:rsidRPr="00FE4ED8">
        <w:t xml:space="preserve"> детский сад №1»</w:t>
      </w:r>
    </w:p>
    <w:p w:rsidR="00FE4ED8" w:rsidRPr="00FE4ED8" w:rsidRDefault="00FE4ED8" w:rsidP="00FE4ED8">
      <w:pPr>
        <w:keepLines/>
        <w:ind w:left="720"/>
        <w:contextualSpacing/>
        <w:jc w:val="both"/>
      </w:pPr>
      <w:r w:rsidRPr="00FE4ED8">
        <w:t>-МБДОУ «</w:t>
      </w:r>
      <w:proofErr w:type="spellStart"/>
      <w:r w:rsidRPr="00FE4ED8">
        <w:t>Каргасокский</w:t>
      </w:r>
      <w:proofErr w:type="spellEnd"/>
      <w:r w:rsidRPr="00FE4ED8">
        <w:t xml:space="preserve"> детский сад №27»</w:t>
      </w:r>
    </w:p>
    <w:p w:rsidR="00FE4ED8" w:rsidRPr="00FE4ED8" w:rsidRDefault="00FE4ED8" w:rsidP="00FE4ED8">
      <w:pPr>
        <w:keepLines/>
        <w:ind w:left="720"/>
        <w:contextualSpacing/>
        <w:jc w:val="both"/>
      </w:pPr>
      <w:r w:rsidRPr="00FE4ED8">
        <w:t xml:space="preserve">-ОГКУ «Центр социальной помощи семье и детям </w:t>
      </w:r>
      <w:proofErr w:type="spellStart"/>
      <w:r w:rsidRPr="00FE4ED8">
        <w:t>Каргасокского</w:t>
      </w:r>
      <w:proofErr w:type="spellEnd"/>
      <w:r w:rsidRPr="00FE4ED8">
        <w:t xml:space="preserve"> района»</w:t>
      </w:r>
    </w:p>
    <w:p w:rsidR="00FE4ED8" w:rsidRPr="0093796C" w:rsidRDefault="00FE4ED8" w:rsidP="00FE4ED8">
      <w:pPr>
        <w:keepLines/>
        <w:ind w:left="720"/>
        <w:contextualSpacing/>
        <w:jc w:val="both"/>
        <w:rPr>
          <w:b/>
        </w:rPr>
      </w:pPr>
      <w:r w:rsidRPr="0093796C">
        <w:rPr>
          <w:b/>
        </w:rPr>
        <w:t xml:space="preserve">  *образовательная организация:</w:t>
      </w:r>
    </w:p>
    <w:p w:rsidR="00FE4ED8" w:rsidRPr="00FE4ED8" w:rsidRDefault="00FE4ED8" w:rsidP="00FE4ED8">
      <w:pPr>
        <w:keepLines/>
        <w:ind w:left="720"/>
        <w:contextualSpacing/>
        <w:jc w:val="both"/>
      </w:pPr>
      <w:r w:rsidRPr="00FE4ED8">
        <w:t>ОГБПОУ «Томский государственный педагогический колледж».</w:t>
      </w:r>
    </w:p>
    <w:p w:rsidR="00FE4ED8" w:rsidRPr="00FE4ED8" w:rsidRDefault="00FE4ED8" w:rsidP="0093796C">
      <w:pPr>
        <w:keepLines/>
        <w:ind w:firstLine="708"/>
        <w:jc w:val="both"/>
      </w:pPr>
      <w:r w:rsidRPr="00FE4ED8">
        <w:t xml:space="preserve">Обучались по программе </w:t>
      </w:r>
      <w:proofErr w:type="gramStart"/>
      <w:r w:rsidRPr="00FE4ED8">
        <w:t>-д</w:t>
      </w:r>
      <w:proofErr w:type="gramEnd"/>
      <w:r w:rsidRPr="00FE4ED8">
        <w:t xml:space="preserve">оп. профобразование (повышение квалификации)  «Присмотр и уход за детьми дошкольного возраста».  </w:t>
      </w:r>
    </w:p>
    <w:p w:rsidR="00FE4ED8" w:rsidRPr="00FE4ED8" w:rsidRDefault="00FE4ED8" w:rsidP="00FE4ED8">
      <w:pPr>
        <w:keepLines/>
        <w:ind w:left="720"/>
        <w:jc w:val="both"/>
      </w:pPr>
      <w:r w:rsidRPr="00FE4ED8">
        <w:t>Стоимость обучения составила 65000 рублей.</w:t>
      </w:r>
    </w:p>
    <w:p w:rsidR="00FE4ED8" w:rsidRPr="0093796C" w:rsidRDefault="00FE4ED8" w:rsidP="00FE4ED8">
      <w:pPr>
        <w:keepLines/>
        <w:numPr>
          <w:ilvl w:val="0"/>
          <w:numId w:val="7"/>
        </w:numPr>
        <w:ind w:left="360"/>
        <w:jc w:val="both"/>
      </w:pPr>
      <w:r w:rsidRPr="00FE4ED8">
        <w:t xml:space="preserve">«Переобучение </w:t>
      </w:r>
      <w:r w:rsidRPr="0093796C">
        <w:t>и повышение квалификации женщин, находящихся в отпуске по уходу за ребенком до трёх лет, а также женщин, имеющих детей дошкольного возраста, не состоящих в трудовых отношениях и обратившихся в органы службы занятости населения».</w:t>
      </w:r>
    </w:p>
    <w:p w:rsidR="00FE4ED8" w:rsidRPr="00FE4ED8" w:rsidRDefault="00FE4ED8" w:rsidP="00FE4ED8">
      <w:pPr>
        <w:keepLines/>
        <w:ind w:left="1080"/>
        <w:jc w:val="both"/>
        <w:rPr>
          <w:b/>
        </w:rPr>
      </w:pPr>
      <w:r w:rsidRPr="00FE4ED8">
        <w:rPr>
          <w:b/>
        </w:rPr>
        <w:t xml:space="preserve">                                                                                              План 9/ факт 9 </w:t>
      </w:r>
    </w:p>
    <w:p w:rsidR="00FE4ED8" w:rsidRPr="00FE4ED8" w:rsidRDefault="00FE4ED8" w:rsidP="00FE4ED8">
      <w:pPr>
        <w:keepLines/>
        <w:ind w:left="1077"/>
        <w:contextualSpacing/>
        <w:jc w:val="both"/>
        <w:rPr>
          <w:b/>
        </w:rPr>
      </w:pPr>
      <w:r w:rsidRPr="00FE4ED8">
        <w:rPr>
          <w:b/>
        </w:rPr>
        <w:t>Участники проекта:</w:t>
      </w:r>
    </w:p>
    <w:p w:rsidR="00FE4ED8" w:rsidRPr="0093796C" w:rsidRDefault="00FE4ED8" w:rsidP="00FE4ED8">
      <w:pPr>
        <w:keepLines/>
        <w:ind w:left="1077"/>
        <w:contextualSpacing/>
        <w:jc w:val="both"/>
        <w:rPr>
          <w:u w:val="single"/>
        </w:rPr>
      </w:pPr>
      <w:r w:rsidRPr="0093796C">
        <w:rPr>
          <w:u w:val="single"/>
        </w:rPr>
        <w:t>*работодатели:</w:t>
      </w:r>
    </w:p>
    <w:p w:rsidR="00FE4ED8" w:rsidRPr="00FE4ED8" w:rsidRDefault="00FE4ED8" w:rsidP="00FE4ED8">
      <w:pPr>
        <w:keepLines/>
        <w:ind w:left="1077"/>
        <w:contextualSpacing/>
        <w:jc w:val="both"/>
      </w:pPr>
      <w:r w:rsidRPr="00FE4ED8">
        <w:t xml:space="preserve">-МУП «ЖКХ </w:t>
      </w:r>
      <w:proofErr w:type="spellStart"/>
      <w:r w:rsidRPr="00FE4ED8">
        <w:t>Васюган</w:t>
      </w:r>
      <w:proofErr w:type="spellEnd"/>
      <w:r w:rsidRPr="00FE4ED8">
        <w:t>»</w:t>
      </w:r>
    </w:p>
    <w:p w:rsidR="00FE4ED8" w:rsidRPr="00FE4ED8" w:rsidRDefault="00FE4ED8" w:rsidP="00FE4ED8">
      <w:pPr>
        <w:keepLines/>
        <w:ind w:left="1077"/>
        <w:contextualSpacing/>
        <w:jc w:val="both"/>
      </w:pPr>
      <w:r w:rsidRPr="00FE4ED8">
        <w:t xml:space="preserve">-ООО «Газпром </w:t>
      </w:r>
      <w:proofErr w:type="spellStart"/>
      <w:r w:rsidRPr="00FE4ED8">
        <w:t>трансгаз</w:t>
      </w:r>
      <w:proofErr w:type="spellEnd"/>
      <w:r w:rsidRPr="00FE4ED8">
        <w:t xml:space="preserve"> Томск»</w:t>
      </w:r>
    </w:p>
    <w:p w:rsidR="00FE4ED8" w:rsidRPr="00FE4ED8" w:rsidRDefault="00FE4ED8" w:rsidP="00FE4ED8">
      <w:pPr>
        <w:keepLines/>
        <w:ind w:left="1077"/>
        <w:contextualSpacing/>
        <w:jc w:val="both"/>
      </w:pPr>
      <w:r w:rsidRPr="00FE4ED8">
        <w:t>-Управление образования</w:t>
      </w:r>
      <w:proofErr w:type="gramStart"/>
      <w:r w:rsidRPr="00FE4ED8">
        <w:t xml:space="preserve"> ,</w:t>
      </w:r>
      <w:proofErr w:type="gramEnd"/>
      <w:r w:rsidRPr="00FE4ED8">
        <w:t xml:space="preserve"> опеки и попечительства </w:t>
      </w:r>
      <w:proofErr w:type="spellStart"/>
      <w:r w:rsidRPr="00FE4ED8">
        <w:t>Каргасокского</w:t>
      </w:r>
      <w:proofErr w:type="spellEnd"/>
      <w:r w:rsidRPr="00FE4ED8">
        <w:t xml:space="preserve"> района </w:t>
      </w:r>
    </w:p>
    <w:p w:rsidR="00FE4ED8" w:rsidRPr="00FE4ED8" w:rsidRDefault="00FE4ED8" w:rsidP="00FE4ED8">
      <w:pPr>
        <w:keepLines/>
        <w:ind w:left="1077"/>
        <w:contextualSpacing/>
        <w:jc w:val="both"/>
      </w:pPr>
      <w:r w:rsidRPr="00FE4ED8">
        <w:t>-ОГБПОУ «</w:t>
      </w:r>
      <w:proofErr w:type="spellStart"/>
      <w:r w:rsidRPr="00FE4ED8">
        <w:t>Каргасокский</w:t>
      </w:r>
      <w:proofErr w:type="spellEnd"/>
      <w:r w:rsidRPr="00FE4ED8">
        <w:t xml:space="preserve"> техникум промышленности и речного транспорта "</w:t>
      </w:r>
    </w:p>
    <w:p w:rsidR="00FE4ED8" w:rsidRPr="00FE4ED8" w:rsidRDefault="00FE4ED8" w:rsidP="00FE4ED8">
      <w:pPr>
        <w:keepLines/>
        <w:ind w:left="1077"/>
        <w:contextualSpacing/>
        <w:jc w:val="both"/>
      </w:pPr>
      <w:r w:rsidRPr="00FE4ED8">
        <w:t>-АО «Почта России»</w:t>
      </w:r>
    </w:p>
    <w:p w:rsidR="00FE4ED8" w:rsidRPr="00FE4ED8" w:rsidRDefault="00FE4ED8" w:rsidP="00FE4ED8">
      <w:pPr>
        <w:keepLines/>
        <w:ind w:left="1077"/>
        <w:contextualSpacing/>
        <w:jc w:val="both"/>
        <w:rPr>
          <w:b/>
        </w:rPr>
      </w:pPr>
      <w:r w:rsidRPr="00FE4ED8">
        <w:rPr>
          <w:b/>
        </w:rPr>
        <w:t>*образовательная организация:</w:t>
      </w:r>
    </w:p>
    <w:p w:rsidR="00FE4ED8" w:rsidRPr="00FE4ED8" w:rsidRDefault="00FE4ED8" w:rsidP="00FE4ED8">
      <w:pPr>
        <w:keepLines/>
        <w:ind w:left="1077"/>
        <w:contextualSpacing/>
        <w:jc w:val="both"/>
      </w:pPr>
      <w:r w:rsidRPr="00FE4ED8">
        <w:t>АНО Учебный центр ДПО «АКАДЕМИЯ».</w:t>
      </w:r>
    </w:p>
    <w:p w:rsidR="00FE4ED8" w:rsidRPr="00FE4ED8" w:rsidRDefault="00FE4ED8" w:rsidP="00FE4ED8">
      <w:pPr>
        <w:ind w:left="1080"/>
        <w:jc w:val="both"/>
      </w:pPr>
    </w:p>
    <w:p w:rsidR="00FE4ED8" w:rsidRPr="00FE4ED8" w:rsidRDefault="00FE4ED8" w:rsidP="00FE4ED8">
      <w:pPr>
        <w:ind w:left="1080"/>
        <w:jc w:val="both"/>
      </w:pPr>
      <w:r w:rsidRPr="00FE4ED8">
        <w:lastRenderedPageBreak/>
        <w:t>Обучались по программам доп. профессионального образования (переподготовка) «Кадровое делопроизводство и управление персоналом» и «Специали</w:t>
      </w:r>
      <w:proofErr w:type="gramStart"/>
      <w:r w:rsidRPr="00FE4ED8">
        <w:t>ст в сф</w:t>
      </w:r>
      <w:proofErr w:type="gramEnd"/>
      <w:r w:rsidRPr="00FE4ED8">
        <w:t>ере закупок».</w:t>
      </w:r>
    </w:p>
    <w:p w:rsidR="00FE4ED8" w:rsidRPr="00FE4ED8" w:rsidRDefault="00FE4ED8" w:rsidP="00FE4ED8">
      <w:pPr>
        <w:ind w:left="1080"/>
        <w:jc w:val="both"/>
      </w:pPr>
      <w:r w:rsidRPr="00FE4ED8">
        <w:t>Стоимость обучения составила 140900 рублей.</w:t>
      </w:r>
    </w:p>
    <w:p w:rsidR="00FE4ED8" w:rsidRPr="00FE4ED8" w:rsidRDefault="00FE4ED8" w:rsidP="00FE4ED8">
      <w:pPr>
        <w:ind w:left="1080"/>
        <w:jc w:val="both"/>
      </w:pPr>
      <w:r w:rsidRPr="00FE4ED8">
        <w:t xml:space="preserve">Всего стоимость обучения по </w:t>
      </w:r>
      <w:proofErr w:type="gramStart"/>
      <w:r w:rsidRPr="00FE4ED8">
        <w:t>нац. проекту</w:t>
      </w:r>
      <w:proofErr w:type="gramEnd"/>
      <w:r w:rsidRPr="00FE4ED8">
        <w:t xml:space="preserve"> "Демография" составила </w:t>
      </w:r>
      <w:r w:rsidRPr="00FE4ED8">
        <w:rPr>
          <w:b/>
        </w:rPr>
        <w:t>205900</w:t>
      </w:r>
      <w:r w:rsidRPr="00FE4ED8">
        <w:t xml:space="preserve"> рублей.</w:t>
      </w:r>
    </w:p>
    <w:p w:rsidR="00FE4ED8" w:rsidRPr="0093796C" w:rsidRDefault="00FE4ED8" w:rsidP="0093796C">
      <w:pPr>
        <w:pStyle w:val="aa"/>
        <w:numPr>
          <w:ilvl w:val="0"/>
          <w:numId w:val="8"/>
        </w:numPr>
        <w:jc w:val="center"/>
        <w:rPr>
          <w:b/>
        </w:rPr>
      </w:pPr>
      <w:r w:rsidRPr="0093796C">
        <w:rPr>
          <w:b/>
        </w:rPr>
        <w:t>Работа  с инвалидами   за 2020</w:t>
      </w:r>
      <w:r w:rsidR="0093796C" w:rsidRPr="0093796C">
        <w:rPr>
          <w:b/>
        </w:rPr>
        <w:t xml:space="preserve"> </w:t>
      </w:r>
      <w:r w:rsidRPr="0093796C">
        <w:rPr>
          <w:b/>
        </w:rPr>
        <w:t>г</w:t>
      </w:r>
      <w:r w:rsidR="0093796C">
        <w:rPr>
          <w:b/>
        </w:rPr>
        <w:t>.</w:t>
      </w:r>
    </w:p>
    <w:p w:rsidR="0093796C" w:rsidRPr="00FE4ED8" w:rsidRDefault="0093796C" w:rsidP="0093796C">
      <w:pPr>
        <w:jc w:val="center"/>
        <w:rPr>
          <w:b/>
        </w:rPr>
      </w:pPr>
    </w:p>
    <w:p w:rsidR="00FE4ED8" w:rsidRPr="00FE4ED8" w:rsidRDefault="00FE4ED8" w:rsidP="0093796C">
      <w:pPr>
        <w:ind w:firstLine="567"/>
        <w:jc w:val="both"/>
        <w:rPr>
          <w:b/>
        </w:rPr>
      </w:pPr>
      <w:r w:rsidRPr="00FE4ED8">
        <w:rPr>
          <w:b/>
        </w:rPr>
        <w:t xml:space="preserve"> </w:t>
      </w:r>
      <w:r w:rsidRPr="00FE4ED8">
        <w:t xml:space="preserve">В 2020 году в ОГКУ  </w:t>
      </w:r>
      <w:r w:rsidR="0093796C">
        <w:t>«</w:t>
      </w:r>
      <w:r w:rsidRPr="00FE4ED8">
        <w:t xml:space="preserve">ЦЗН </w:t>
      </w:r>
      <w:proofErr w:type="spellStart"/>
      <w:r w:rsidRPr="00FE4ED8">
        <w:t>Каргасокского</w:t>
      </w:r>
      <w:proofErr w:type="spellEnd"/>
      <w:r w:rsidRPr="00FE4ED8">
        <w:t xml:space="preserve"> района</w:t>
      </w:r>
      <w:r w:rsidR="0093796C">
        <w:t>»</w:t>
      </w:r>
      <w:r w:rsidRPr="00FE4ED8">
        <w:t xml:space="preserve"> в поисках работы обратилось 34 человека с ограниченными возможностями здоровья, 3 гражданина из них были трудоустроены на постоянные рабочие места , 2 гражданина</w:t>
      </w:r>
      <w:r w:rsidR="0093796C">
        <w:t xml:space="preserve"> </w:t>
      </w:r>
      <w:r w:rsidRPr="00FE4ED8">
        <w:t>- на временные рабочие места и 3 гражданина направлены на обучение. На 01.01.2021</w:t>
      </w:r>
      <w:r w:rsidR="0093796C">
        <w:t xml:space="preserve"> г.</w:t>
      </w:r>
      <w:r w:rsidRPr="00FE4ED8">
        <w:t xml:space="preserve"> на учёте в ЦЗН состояло 16 человек. Поступило в ЦЗН за данный период 93 выписок из ИПРА в электронном виде их учреждений МСЭ.</w:t>
      </w:r>
    </w:p>
    <w:p w:rsidR="00FE4ED8" w:rsidRPr="00FE4ED8" w:rsidRDefault="00FE4ED8" w:rsidP="00FE4ED8">
      <w:pPr>
        <w:ind w:firstLine="567"/>
        <w:jc w:val="both"/>
      </w:pPr>
      <w:r w:rsidRPr="00FE4ED8">
        <w:t xml:space="preserve">В базе вакансий содержатся предложения для трудоустройства людей с инвалидностью на постоянную работу – это квотируемые и специально оборудованные рабочие места.  Центр занятости населения  подбирают вакансии с учетом индивидуальной программы реабилитации / </w:t>
      </w:r>
      <w:proofErr w:type="spellStart"/>
      <w:r w:rsidRPr="00FE4ED8">
        <w:t>абилитации</w:t>
      </w:r>
      <w:proofErr w:type="spellEnd"/>
      <w:r w:rsidRPr="00FE4ED8">
        <w:t>, формируют банк работодателей, готовых принимать на работу инвалидов, ведут реестр инвалидов.  На 01.01.2021</w:t>
      </w:r>
      <w:r w:rsidR="0093796C">
        <w:t xml:space="preserve"> </w:t>
      </w:r>
      <w:r w:rsidRPr="00FE4ED8">
        <w:t>г</w:t>
      </w:r>
      <w:r w:rsidR="0093796C">
        <w:t>.</w:t>
      </w:r>
      <w:r w:rsidRPr="00FE4ED8">
        <w:t xml:space="preserve">  22 организации (независимо от организационно-правовых форм и форм собственности) в  </w:t>
      </w:r>
      <w:proofErr w:type="spellStart"/>
      <w:r w:rsidRPr="00FE4ED8">
        <w:t>Каргасокском</w:t>
      </w:r>
      <w:proofErr w:type="spellEnd"/>
      <w:r w:rsidRPr="00FE4ED8">
        <w:t xml:space="preserve"> районе, в которых трудоустроены инвалиды. Установлено 31 квотированное рабочее место в данных организациях</w:t>
      </w:r>
      <w:proofErr w:type="gramStart"/>
      <w:r w:rsidRPr="00FE4ED8">
        <w:t xml:space="preserve"> ,</w:t>
      </w:r>
      <w:proofErr w:type="gramEnd"/>
      <w:r w:rsidRPr="00FE4ED8">
        <w:t xml:space="preserve"> из них 27 рабочих мест, на которые трудоустроены инвалиды.</w:t>
      </w:r>
    </w:p>
    <w:p w:rsidR="00FE4ED8" w:rsidRPr="00FE4ED8" w:rsidRDefault="00FE4ED8" w:rsidP="00FE4ED8">
      <w:pPr>
        <w:ind w:firstLine="567"/>
        <w:jc w:val="both"/>
      </w:pPr>
      <w:r w:rsidRPr="00FE4ED8">
        <w:t xml:space="preserve">  Чтобы помочь инвалидам занять достойное место в обществе, специалисты центра занятости населения систематически организуют </w:t>
      </w:r>
      <w:proofErr w:type="spellStart"/>
      <w:r w:rsidRPr="00FE4ED8">
        <w:t>профориентационные</w:t>
      </w:r>
      <w:proofErr w:type="spellEnd"/>
      <w:r w:rsidRPr="00FE4ED8">
        <w:t xml:space="preserve"> семинары, информационные встречи-беседы.  Инвалиды принимают участие, как в индивидуальных, так и в групповых мероприятиях; посещают семинары по социальной адаптации, ярмарки вакансий, встречи с работодателями, участвуют в программах активной политики занятости "трудоустройство  граждан, испытывающих трудности в поиске работы".  </w:t>
      </w:r>
    </w:p>
    <w:p w:rsidR="00FE4ED8" w:rsidRPr="00FE4ED8" w:rsidRDefault="00FE4ED8" w:rsidP="00FE4ED8">
      <w:pPr>
        <w:ind w:firstLine="567"/>
        <w:jc w:val="both"/>
      </w:pPr>
    </w:p>
    <w:p w:rsidR="00FE4ED8" w:rsidRPr="00FE4ED8" w:rsidRDefault="00FE4ED8" w:rsidP="00FE4ED8">
      <w:pPr>
        <w:ind w:firstLine="567"/>
        <w:jc w:val="both"/>
      </w:pPr>
      <w:r w:rsidRPr="00FE4ED8">
        <w:t xml:space="preserve">                                    </w:t>
      </w:r>
    </w:p>
    <w:p w:rsidR="00FE4ED8" w:rsidRPr="00FE4ED8" w:rsidRDefault="00FE4ED8" w:rsidP="00FE4ED8">
      <w:pPr>
        <w:ind w:firstLine="567"/>
        <w:jc w:val="both"/>
      </w:pPr>
    </w:p>
    <w:p w:rsidR="00FE4ED8" w:rsidRPr="00FE4ED8" w:rsidRDefault="00FE4ED8" w:rsidP="00FE4ED8">
      <w:pPr>
        <w:ind w:firstLine="567"/>
        <w:jc w:val="both"/>
      </w:pPr>
    </w:p>
    <w:p w:rsidR="00FE4ED8" w:rsidRPr="00FE4ED8" w:rsidRDefault="00FE4ED8" w:rsidP="00FE4ED8">
      <w:pPr>
        <w:ind w:firstLine="567"/>
        <w:jc w:val="both"/>
      </w:pPr>
    </w:p>
    <w:p w:rsidR="00FE4ED8" w:rsidRPr="00FE4ED8" w:rsidRDefault="00FE4ED8" w:rsidP="00FE4ED8">
      <w:pPr>
        <w:ind w:firstLine="567"/>
        <w:jc w:val="both"/>
      </w:pPr>
    </w:p>
    <w:p w:rsidR="00FE4ED8" w:rsidRPr="00FE4ED8" w:rsidRDefault="00FE4ED8" w:rsidP="00FE4ED8">
      <w:pPr>
        <w:ind w:firstLine="567"/>
        <w:jc w:val="both"/>
      </w:pPr>
    </w:p>
    <w:p w:rsidR="00FE4ED8" w:rsidRPr="00FE4ED8" w:rsidRDefault="00FE4ED8" w:rsidP="00FE4ED8">
      <w:pPr>
        <w:ind w:firstLine="567"/>
        <w:jc w:val="both"/>
      </w:pPr>
    </w:p>
    <w:p w:rsidR="00FE4ED8" w:rsidRPr="00FE4ED8" w:rsidRDefault="00FE4ED8" w:rsidP="00FE4ED8">
      <w:pPr>
        <w:ind w:firstLine="567"/>
        <w:jc w:val="both"/>
      </w:pPr>
    </w:p>
    <w:p w:rsidR="00FE4ED8" w:rsidRPr="00FE4ED8" w:rsidRDefault="00FE4ED8" w:rsidP="00FE4ED8">
      <w:pPr>
        <w:ind w:firstLine="567"/>
        <w:jc w:val="both"/>
      </w:pPr>
    </w:p>
    <w:p w:rsidR="00FE4ED8" w:rsidRPr="00FE4ED8" w:rsidRDefault="00FE4ED8" w:rsidP="00FE4ED8">
      <w:pPr>
        <w:ind w:firstLine="567"/>
        <w:jc w:val="both"/>
      </w:pPr>
    </w:p>
    <w:p w:rsidR="00FE4ED8" w:rsidRPr="00FE4ED8" w:rsidRDefault="00FE4ED8" w:rsidP="00FE4ED8">
      <w:pPr>
        <w:ind w:firstLine="567"/>
        <w:jc w:val="both"/>
      </w:pPr>
    </w:p>
    <w:p w:rsidR="00FE4ED8" w:rsidRPr="00FE4ED8" w:rsidRDefault="00FE4ED8" w:rsidP="00FE4ED8">
      <w:pPr>
        <w:ind w:firstLine="567"/>
        <w:jc w:val="both"/>
      </w:pPr>
    </w:p>
    <w:p w:rsidR="00FE4ED8" w:rsidRPr="00FE4ED8" w:rsidRDefault="00FE4ED8" w:rsidP="00FE4ED8">
      <w:pPr>
        <w:ind w:firstLine="567"/>
        <w:jc w:val="both"/>
      </w:pPr>
    </w:p>
    <w:p w:rsidR="005349EA" w:rsidRPr="00FE4ED8" w:rsidRDefault="00FE4ED8" w:rsidP="00FE4ED8">
      <w:pPr>
        <w:jc w:val="both"/>
      </w:pPr>
      <w:r w:rsidRPr="00FE4ED8">
        <w:rPr>
          <w:b/>
        </w:rPr>
        <w:t xml:space="preserve">                                                                                                               </w:t>
      </w:r>
    </w:p>
    <w:sectPr w:rsidR="005349EA" w:rsidRPr="00FE4ED8" w:rsidSect="005D79C5">
      <w:headerReference w:type="default" r:id="rId44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6CD" w:rsidRDefault="00F126CD" w:rsidP="00736EB7">
      <w:r>
        <w:separator/>
      </w:r>
    </w:p>
  </w:endnote>
  <w:endnote w:type="continuationSeparator" w:id="0">
    <w:p w:rsidR="00F126CD" w:rsidRDefault="00F126CD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6CD" w:rsidRDefault="00F126CD" w:rsidP="00736EB7">
      <w:r>
        <w:separator/>
      </w:r>
    </w:p>
  </w:footnote>
  <w:footnote w:type="continuationSeparator" w:id="0">
    <w:p w:rsidR="00F126CD" w:rsidRDefault="00F126CD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8444D1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C4F">
          <w:rPr>
            <w:noProof/>
          </w:rPr>
          <w:t>2</w:t>
        </w:r>
        <w:r>
          <w:rPr>
            <w:noProof/>
          </w:rPr>
          <w:fldChar w:fldCharType="end"/>
        </w:r>
      </w:p>
      <w:p w:rsidR="00736EB7" w:rsidRDefault="00F126CD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5B1F"/>
    <w:multiLevelType w:val="hybridMultilevel"/>
    <w:tmpl w:val="13EC9A78"/>
    <w:lvl w:ilvl="0" w:tplc="9544B75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7B1375"/>
    <w:multiLevelType w:val="multilevel"/>
    <w:tmpl w:val="6AE8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254E6"/>
    <w:multiLevelType w:val="hybridMultilevel"/>
    <w:tmpl w:val="C5665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9633E"/>
    <w:multiLevelType w:val="hybridMultilevel"/>
    <w:tmpl w:val="05E805AA"/>
    <w:lvl w:ilvl="0" w:tplc="1E2015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43683"/>
    <w:multiLevelType w:val="multilevel"/>
    <w:tmpl w:val="3E28E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2FB0"/>
    <w:rsid w:val="00007753"/>
    <w:rsid w:val="000122F1"/>
    <w:rsid w:val="00017EFA"/>
    <w:rsid w:val="00047078"/>
    <w:rsid w:val="0004720D"/>
    <w:rsid w:val="000527AB"/>
    <w:rsid w:val="000B241F"/>
    <w:rsid w:val="000D35B9"/>
    <w:rsid w:val="0010724C"/>
    <w:rsid w:val="001107FF"/>
    <w:rsid w:val="001119A8"/>
    <w:rsid w:val="00126709"/>
    <w:rsid w:val="00142641"/>
    <w:rsid w:val="00152E65"/>
    <w:rsid w:val="00153198"/>
    <w:rsid w:val="0016055E"/>
    <w:rsid w:val="00162640"/>
    <w:rsid w:val="00163384"/>
    <w:rsid w:val="001675E4"/>
    <w:rsid w:val="001925F3"/>
    <w:rsid w:val="001C5D22"/>
    <w:rsid w:val="001D0C4F"/>
    <w:rsid w:val="001D714C"/>
    <w:rsid w:val="001F7242"/>
    <w:rsid w:val="00241F08"/>
    <w:rsid w:val="0024646F"/>
    <w:rsid w:val="00247F2F"/>
    <w:rsid w:val="00271286"/>
    <w:rsid w:val="00275F66"/>
    <w:rsid w:val="002979F2"/>
    <w:rsid w:val="002A2E2C"/>
    <w:rsid w:val="002A4116"/>
    <w:rsid w:val="002D6E76"/>
    <w:rsid w:val="002E5E14"/>
    <w:rsid w:val="002F61F6"/>
    <w:rsid w:val="00311D80"/>
    <w:rsid w:val="003274B2"/>
    <w:rsid w:val="003325FD"/>
    <w:rsid w:val="00374F4E"/>
    <w:rsid w:val="00390082"/>
    <w:rsid w:val="003A1620"/>
    <w:rsid w:val="003A632A"/>
    <w:rsid w:val="003B528E"/>
    <w:rsid w:val="003D081F"/>
    <w:rsid w:val="003F7EFB"/>
    <w:rsid w:val="00421EFB"/>
    <w:rsid w:val="00436FDC"/>
    <w:rsid w:val="00456158"/>
    <w:rsid w:val="00456A66"/>
    <w:rsid w:val="0049061A"/>
    <w:rsid w:val="004A7878"/>
    <w:rsid w:val="004C6EB4"/>
    <w:rsid w:val="0050640A"/>
    <w:rsid w:val="00506E0D"/>
    <w:rsid w:val="005166DD"/>
    <w:rsid w:val="005241D6"/>
    <w:rsid w:val="005264ED"/>
    <w:rsid w:val="005349EA"/>
    <w:rsid w:val="00562636"/>
    <w:rsid w:val="005845C0"/>
    <w:rsid w:val="005916EA"/>
    <w:rsid w:val="005D5422"/>
    <w:rsid w:val="005D79C5"/>
    <w:rsid w:val="005E1B59"/>
    <w:rsid w:val="005E4E04"/>
    <w:rsid w:val="00601816"/>
    <w:rsid w:val="0063671A"/>
    <w:rsid w:val="00645960"/>
    <w:rsid w:val="00664E0E"/>
    <w:rsid w:val="00687D98"/>
    <w:rsid w:val="007042FC"/>
    <w:rsid w:val="007127EA"/>
    <w:rsid w:val="00736EB7"/>
    <w:rsid w:val="00742C2E"/>
    <w:rsid w:val="0078559D"/>
    <w:rsid w:val="00790FCF"/>
    <w:rsid w:val="007936A3"/>
    <w:rsid w:val="00794CB5"/>
    <w:rsid w:val="007A32A3"/>
    <w:rsid w:val="007A4DDD"/>
    <w:rsid w:val="007C08B4"/>
    <w:rsid w:val="007C1BF6"/>
    <w:rsid w:val="00803059"/>
    <w:rsid w:val="008105FE"/>
    <w:rsid w:val="008140F4"/>
    <w:rsid w:val="0082624E"/>
    <w:rsid w:val="00843199"/>
    <w:rsid w:val="008444D1"/>
    <w:rsid w:val="00875187"/>
    <w:rsid w:val="00875C4C"/>
    <w:rsid w:val="008A51D8"/>
    <w:rsid w:val="008C5726"/>
    <w:rsid w:val="008D6F18"/>
    <w:rsid w:val="008F0098"/>
    <w:rsid w:val="00911402"/>
    <w:rsid w:val="00912121"/>
    <w:rsid w:val="009347B7"/>
    <w:rsid w:val="0093796C"/>
    <w:rsid w:val="0099124C"/>
    <w:rsid w:val="009A110D"/>
    <w:rsid w:val="009C5A7C"/>
    <w:rsid w:val="00A03054"/>
    <w:rsid w:val="00A1399B"/>
    <w:rsid w:val="00A13FD6"/>
    <w:rsid w:val="00A1550B"/>
    <w:rsid w:val="00A2094B"/>
    <w:rsid w:val="00A3286E"/>
    <w:rsid w:val="00A43D19"/>
    <w:rsid w:val="00A6092B"/>
    <w:rsid w:val="00A64059"/>
    <w:rsid w:val="00A822A3"/>
    <w:rsid w:val="00AA3104"/>
    <w:rsid w:val="00AB2C58"/>
    <w:rsid w:val="00AB55CF"/>
    <w:rsid w:val="00AD6514"/>
    <w:rsid w:val="00AE78B0"/>
    <w:rsid w:val="00B009AA"/>
    <w:rsid w:val="00B075D4"/>
    <w:rsid w:val="00B16CB9"/>
    <w:rsid w:val="00B47E66"/>
    <w:rsid w:val="00B733C1"/>
    <w:rsid w:val="00B86E55"/>
    <w:rsid w:val="00BE01D9"/>
    <w:rsid w:val="00BF0F4C"/>
    <w:rsid w:val="00C06DE0"/>
    <w:rsid w:val="00C14B17"/>
    <w:rsid w:val="00C27991"/>
    <w:rsid w:val="00C35F66"/>
    <w:rsid w:val="00C57FD6"/>
    <w:rsid w:val="00C65A62"/>
    <w:rsid w:val="00C7299B"/>
    <w:rsid w:val="00C834C5"/>
    <w:rsid w:val="00C87D9B"/>
    <w:rsid w:val="00CD38AA"/>
    <w:rsid w:val="00CE0864"/>
    <w:rsid w:val="00D06167"/>
    <w:rsid w:val="00D07DDF"/>
    <w:rsid w:val="00D35958"/>
    <w:rsid w:val="00D53EAA"/>
    <w:rsid w:val="00D820E0"/>
    <w:rsid w:val="00D91920"/>
    <w:rsid w:val="00DA4350"/>
    <w:rsid w:val="00DB5D7B"/>
    <w:rsid w:val="00DD26C9"/>
    <w:rsid w:val="00DE4BBE"/>
    <w:rsid w:val="00E04E35"/>
    <w:rsid w:val="00E66760"/>
    <w:rsid w:val="00E741CB"/>
    <w:rsid w:val="00E82884"/>
    <w:rsid w:val="00EA0A01"/>
    <w:rsid w:val="00EA29E9"/>
    <w:rsid w:val="00EA4C52"/>
    <w:rsid w:val="00EB1DD9"/>
    <w:rsid w:val="00EC2C36"/>
    <w:rsid w:val="00F126CD"/>
    <w:rsid w:val="00F33FFA"/>
    <w:rsid w:val="00F45CD5"/>
    <w:rsid w:val="00F47F1D"/>
    <w:rsid w:val="00F7761E"/>
    <w:rsid w:val="00F81219"/>
    <w:rsid w:val="00FB7792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C6EB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C6EB4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Strong"/>
    <w:basedOn w:val="a0"/>
    <w:uiPriority w:val="22"/>
    <w:qFormat/>
    <w:rsid w:val="00126709"/>
    <w:rPr>
      <w:b/>
      <w:bCs/>
    </w:rPr>
  </w:style>
  <w:style w:type="character" w:styleId="af8">
    <w:name w:val="Hyperlink"/>
    <w:basedOn w:val="a0"/>
    <w:uiPriority w:val="99"/>
    <w:semiHidden/>
    <w:unhideWhenUsed/>
    <w:rsid w:val="00126709"/>
    <w:rPr>
      <w:color w:val="0000FF"/>
      <w:u w:val="single"/>
    </w:rPr>
  </w:style>
  <w:style w:type="table" w:styleId="af9">
    <w:name w:val="Table Grid"/>
    <w:basedOn w:val="a1"/>
    <w:uiPriority w:val="59"/>
    <w:rsid w:val="00126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uiPriority w:val="99"/>
    <w:rsid w:val="005349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zn.tomsk.ru/gosservice/uslsoisk/usls13/" TargetMode="External"/><Relationship Id="rId18" Type="http://schemas.openxmlformats.org/officeDocument/2006/relationships/hyperlink" Target="http://czn.tomsk.ru/gosservice/uslsoisk/usls10/" TargetMode="External"/><Relationship Id="rId26" Type="http://schemas.openxmlformats.org/officeDocument/2006/relationships/hyperlink" Target="http://czn.tomsk.ru/gosservice/vcp_RRT/vcp1_3/" TargetMode="External"/><Relationship Id="rId39" Type="http://schemas.openxmlformats.org/officeDocument/2006/relationships/hyperlink" Target="http://czn.tomsk.ru/gosservice/uslsoisk/usls1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zn.tomsk.ru/gosservice/uslsoisk/usls15/" TargetMode="External"/><Relationship Id="rId34" Type="http://schemas.openxmlformats.org/officeDocument/2006/relationships/hyperlink" Target="http://czn.tomsk.ru/gosservice/uslsoisk/usls10/" TargetMode="External"/><Relationship Id="rId42" Type="http://schemas.openxmlformats.org/officeDocument/2006/relationships/hyperlink" Target="http://czn.tomsk.ru/gosservice/uslsoisk/usls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zn.tomsk.ru/gosservice/uslsoisk/usls4/" TargetMode="External"/><Relationship Id="rId17" Type="http://schemas.openxmlformats.org/officeDocument/2006/relationships/hyperlink" Target="http://czn.tomsk.ru/gosservice/uslsoisk/usls9/" TargetMode="External"/><Relationship Id="rId25" Type="http://schemas.openxmlformats.org/officeDocument/2006/relationships/hyperlink" Target="http://czn.tomsk.ru/gosservice/vcp_RRT/vcp1_2/" TargetMode="External"/><Relationship Id="rId33" Type="http://schemas.openxmlformats.org/officeDocument/2006/relationships/hyperlink" Target="http://czn.tomsk.ru/gosservice/uslsoisk/usls3/" TargetMode="External"/><Relationship Id="rId38" Type="http://schemas.openxmlformats.org/officeDocument/2006/relationships/hyperlink" Target="http://czn.tomsk.ru/gosservice/uslsoisk/usls11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zn.tomsk.ru/gosservice/uslsoisk/usls8/" TargetMode="External"/><Relationship Id="rId20" Type="http://schemas.openxmlformats.org/officeDocument/2006/relationships/hyperlink" Target="http://czn.tomsk.ru/gosservice/uslsoisk/usls15/" TargetMode="External"/><Relationship Id="rId29" Type="http://schemas.openxmlformats.org/officeDocument/2006/relationships/hyperlink" Target="http://czn.tomsk.ru/gosservice/gu_samoz2/" TargetMode="External"/><Relationship Id="rId41" Type="http://schemas.openxmlformats.org/officeDocument/2006/relationships/hyperlink" Target="http://czn.tomsk.ru/gosservice/uslsoisk/usls8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zn.tomsk.ru/gosservice/uslsoisk/usls3/" TargetMode="External"/><Relationship Id="rId24" Type="http://schemas.openxmlformats.org/officeDocument/2006/relationships/hyperlink" Target="http://czn.tomsk.ru/gosservice/vcp_RRT/vcp1_1/" TargetMode="External"/><Relationship Id="rId32" Type="http://schemas.openxmlformats.org/officeDocument/2006/relationships/hyperlink" Target="https://rabota.tomsk.ru" TargetMode="External"/><Relationship Id="rId37" Type="http://schemas.openxmlformats.org/officeDocument/2006/relationships/hyperlink" Target="http://czn.tomsk.ru/gosservice/uslsoisk/usls13/" TargetMode="External"/><Relationship Id="rId40" Type="http://schemas.openxmlformats.org/officeDocument/2006/relationships/hyperlink" Target="http://czn.tomsk.ru/gosservice/uslsoisk/usls15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zn.tomsk.ru/gosservice/uslsoisk/usls7/" TargetMode="External"/><Relationship Id="rId23" Type="http://schemas.openxmlformats.org/officeDocument/2006/relationships/hyperlink" Target="http://czn.tomsk.ru/gosservice/uslsoisk/usls12/" TargetMode="External"/><Relationship Id="rId28" Type="http://schemas.openxmlformats.org/officeDocument/2006/relationships/hyperlink" Target="http://czn.tomsk.ru/gosservice/GU_podrostki/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://czn.tomsk.ru/gosservice/uslsoisk/usls1/" TargetMode="External"/><Relationship Id="rId19" Type="http://schemas.openxmlformats.org/officeDocument/2006/relationships/hyperlink" Target="http://czn.tomsk.ru/gosservice/uslsoisk/usls11/" TargetMode="External"/><Relationship Id="rId31" Type="http://schemas.openxmlformats.org/officeDocument/2006/relationships/hyperlink" Target="http://czn.tomsk.ru/gosservice/uslsoisk/usls1/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zn.tomsk.ru/gosservice/uslsoisk/usls2/" TargetMode="External"/><Relationship Id="rId14" Type="http://schemas.openxmlformats.org/officeDocument/2006/relationships/hyperlink" Target="http://czn.tomsk.ru/gosservice/uslsoisk/usls6/" TargetMode="External"/><Relationship Id="rId22" Type="http://schemas.openxmlformats.org/officeDocument/2006/relationships/hyperlink" Target="http://czn.tomsk.ru/gosservice/uslsoisk/usls5/" TargetMode="External"/><Relationship Id="rId27" Type="http://schemas.openxmlformats.org/officeDocument/2006/relationships/hyperlink" Target="http://czn.tomsk.ru/gosservice/vcp_RRT/vcp1_3/" TargetMode="External"/><Relationship Id="rId30" Type="http://schemas.openxmlformats.org/officeDocument/2006/relationships/hyperlink" Target="http://czn.tomsk.ru/gosservice/uslsoisk/usls2/" TargetMode="External"/><Relationship Id="rId35" Type="http://schemas.openxmlformats.org/officeDocument/2006/relationships/hyperlink" Target="http://czn.tomsk.ru/gosservice/uslsoisk/usls4/" TargetMode="External"/><Relationship Id="rId43" Type="http://schemas.openxmlformats.org/officeDocument/2006/relationships/hyperlink" Target="http://czn.tomsk.ru/gosservice/uslsoisk/usls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5060</Words>
  <Characters>28846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33</cp:revision>
  <cp:lastPrinted>2021-06-16T03:33:00Z</cp:lastPrinted>
  <dcterms:created xsi:type="dcterms:W3CDTF">2018-06-05T07:28:00Z</dcterms:created>
  <dcterms:modified xsi:type="dcterms:W3CDTF">2021-06-17T09:27:00Z</dcterms:modified>
</cp:coreProperties>
</file>