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-240665</wp:posOffset>
            </wp:positionV>
            <wp:extent cx="574040" cy="74866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6C1E9A">
      <w:pPr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A44DD4">
            <w:pPr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="006C1E9A">
              <w:t xml:space="preserve">                            </w:t>
            </w:r>
            <w:r>
              <w:t xml:space="preserve"> </w:t>
            </w:r>
            <w:r w:rsidRPr="0041429F">
              <w:rPr>
                <w:sz w:val="28"/>
                <w:szCs w:val="28"/>
              </w:rPr>
              <w:t xml:space="preserve"> </w:t>
            </w:r>
          </w:p>
        </w:tc>
      </w:tr>
      <w:tr w:rsidR="004520E0" w:rsidRPr="00D82CCE" w:rsidTr="00A71860">
        <w:tc>
          <w:tcPr>
            <w:tcW w:w="1908" w:type="dxa"/>
          </w:tcPr>
          <w:p w:rsidR="004520E0" w:rsidRPr="00D82CCE" w:rsidRDefault="001F1B34" w:rsidP="004520E0">
            <w:r>
              <w:t>21</w:t>
            </w:r>
            <w:r w:rsidR="004520E0" w:rsidRPr="00D82CCE">
              <w:t>.</w:t>
            </w:r>
            <w:r w:rsidR="004520E0">
              <w:t>06</w:t>
            </w:r>
            <w:r>
              <w:t>.2022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1F1B34" w:rsidP="00A71860">
            <w:pPr>
              <w:jc w:val="right"/>
            </w:pPr>
            <w:r>
              <w:t>№</w:t>
            </w:r>
            <w:r w:rsidR="00A44DD4">
              <w:t xml:space="preserve"> 145</w:t>
            </w:r>
            <w:r>
              <w:softHyphen/>
            </w:r>
            <w:r>
              <w:softHyphen/>
            </w:r>
            <w:r>
              <w:softHyphen/>
              <w:t xml:space="preserve"> 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4520E0" w:rsidRPr="00D82CCE" w:rsidTr="00A71860">
        <w:tc>
          <w:tcPr>
            <w:tcW w:w="5508" w:type="dxa"/>
          </w:tcPr>
          <w:p w:rsidR="004520E0" w:rsidRDefault="00260C85" w:rsidP="00A71860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4520E0"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  <w:r w:rsidR="001F1B34">
              <w:rPr>
                <w:sz w:val="24"/>
              </w:rPr>
              <w:t>за первое полугодие 2022</w:t>
            </w:r>
            <w:r>
              <w:rPr>
                <w:sz w:val="24"/>
              </w:rPr>
              <w:t xml:space="preserve"> года</w:t>
            </w:r>
          </w:p>
          <w:p w:rsidR="002501A5" w:rsidRPr="002501A5" w:rsidRDefault="002501A5" w:rsidP="002501A5"/>
        </w:tc>
        <w:tc>
          <w:tcPr>
            <w:tcW w:w="406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Pr="006E32A0" w:rsidRDefault="00187EFC" w:rsidP="006E32A0">
      <w:pPr>
        <w:pStyle w:val="3"/>
        <w:jc w:val="both"/>
        <w:rPr>
          <w:sz w:val="24"/>
        </w:rPr>
      </w:pPr>
      <w:r>
        <w:t xml:space="preserve"> </w:t>
      </w:r>
      <w:r w:rsidR="006E32A0">
        <w:t xml:space="preserve">         </w:t>
      </w:r>
      <w:r w:rsidR="004520E0" w:rsidRPr="006E32A0">
        <w:rPr>
          <w:sz w:val="24"/>
        </w:rPr>
        <w:t>Заслушав и обсудив информацию</w:t>
      </w:r>
      <w:r w:rsidR="008C5B1E" w:rsidRPr="006E32A0">
        <w:rPr>
          <w:sz w:val="24"/>
        </w:rPr>
        <w:t>, представленную</w:t>
      </w:r>
      <w:r w:rsidR="004520E0" w:rsidRPr="006E32A0">
        <w:rPr>
          <w:sz w:val="24"/>
        </w:rPr>
        <w:t xml:space="preserve"> председа</w:t>
      </w:r>
      <w:r w:rsidR="008C5B1E" w:rsidRPr="006E32A0">
        <w:rPr>
          <w:sz w:val="24"/>
        </w:rPr>
        <w:t>телем</w:t>
      </w:r>
      <w:r w:rsidR="004520E0" w:rsidRPr="006E32A0">
        <w:rPr>
          <w:sz w:val="24"/>
        </w:rPr>
        <w:t xml:space="preserve"> Органа муниципального финансового контроля  Каргасокского района</w:t>
      </w:r>
      <w:r w:rsidR="00FE65A3" w:rsidRPr="006E32A0">
        <w:rPr>
          <w:sz w:val="24"/>
        </w:rPr>
        <w:t xml:space="preserve"> </w:t>
      </w:r>
      <w:r w:rsidR="004520E0" w:rsidRPr="006E32A0">
        <w:rPr>
          <w:sz w:val="24"/>
        </w:rPr>
        <w:t xml:space="preserve"> о проделанной работе</w:t>
      </w:r>
      <w:r w:rsidR="006E32A0" w:rsidRPr="006E32A0">
        <w:rPr>
          <w:sz w:val="24"/>
        </w:rPr>
        <w:t xml:space="preserve"> за первое полугодие 2022 года</w:t>
      </w:r>
      <w:r w:rsidR="004520E0" w:rsidRPr="006E32A0">
        <w:rPr>
          <w:sz w:val="24"/>
        </w:rPr>
        <w:t>,</w:t>
      </w:r>
    </w:p>
    <w:p w:rsidR="004520E0" w:rsidRPr="006E32A0" w:rsidRDefault="004520E0" w:rsidP="006E32A0">
      <w:pPr>
        <w:jc w:val="both"/>
      </w:pPr>
      <w:r w:rsidRPr="006E32A0">
        <w:t xml:space="preserve"> </w:t>
      </w:r>
    </w:p>
    <w:p w:rsidR="004520E0" w:rsidRPr="00A878AC" w:rsidRDefault="004520E0" w:rsidP="004520E0">
      <w:r w:rsidRPr="00A878AC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Каргасокско</w:t>
            </w:r>
            <w:r w:rsidR="00F60D16">
              <w:t>го района</w:t>
            </w:r>
            <w:r w:rsidR="001F1B34">
              <w:t xml:space="preserve"> за первое полугодие 2022</w:t>
            </w:r>
            <w:r w:rsidR="00260C85">
              <w:t xml:space="preserve">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r w:rsidRPr="00E8608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F1B34" w:rsidRDefault="001F1B34" w:rsidP="006C1E9A">
            <w:pPr>
              <w:jc w:val="center"/>
            </w:pPr>
          </w:p>
          <w:p w:rsidR="004520E0" w:rsidRPr="00E86086" w:rsidRDefault="001F1B34" w:rsidP="006C1E9A">
            <w:pPr>
              <w:jc w:val="center"/>
            </w:pPr>
            <w:r>
              <w:t xml:space="preserve">                          И.В. Кирин 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Каргасокского района                                                  </w:t>
      </w:r>
      <w:r w:rsidR="00E86086">
        <w:t xml:space="preserve">                             </w:t>
      </w:r>
      <w:r w:rsidRPr="00E86086">
        <w:t xml:space="preserve">  </w:t>
      </w:r>
      <w:r w:rsidR="001F1B34">
        <w:t xml:space="preserve"> </w:t>
      </w:r>
      <w:r w:rsidRPr="00E86086">
        <w:t xml:space="preserve">А.П. </w:t>
      </w:r>
      <w:proofErr w:type="spellStart"/>
      <w:r w:rsidRPr="00E86086">
        <w:t>Ащеулов</w:t>
      </w:r>
      <w:proofErr w:type="spellEnd"/>
    </w:p>
    <w:p w:rsidR="00E8719B" w:rsidRDefault="00E8719B" w:rsidP="004520E0"/>
    <w:p w:rsidR="00E8719B" w:rsidRDefault="00E8719B" w:rsidP="004520E0"/>
    <w:p w:rsidR="00E8719B" w:rsidRDefault="00E8719B" w:rsidP="004520E0"/>
    <w:p w:rsidR="00E8719B" w:rsidRDefault="00E8719B" w:rsidP="004520E0"/>
    <w:p w:rsidR="00E8719B" w:rsidRDefault="00E8719B" w:rsidP="004520E0"/>
    <w:p w:rsidR="00E8719B" w:rsidRDefault="00E8719B" w:rsidP="004520E0"/>
    <w:p w:rsidR="0095498F" w:rsidRDefault="0095498F" w:rsidP="004520E0"/>
    <w:p w:rsidR="00E8719B" w:rsidRPr="00E8719B" w:rsidRDefault="00E8719B" w:rsidP="00E8719B">
      <w:pPr>
        <w:jc w:val="center"/>
      </w:pPr>
      <w:r w:rsidRPr="00E8719B">
        <w:rPr>
          <w:lang w:eastAsia="en-US"/>
        </w:rPr>
        <w:lastRenderedPageBreak/>
        <w:t>Информация о проделанной работе</w:t>
      </w:r>
      <w:r w:rsidRPr="00E8719B">
        <w:t xml:space="preserve"> Органом муниципального финансового контроля</w:t>
      </w:r>
    </w:p>
    <w:p w:rsidR="00E8719B" w:rsidRPr="00E8719B" w:rsidRDefault="00E8719B" w:rsidP="00E8719B">
      <w:pPr>
        <w:pStyle w:val="3"/>
        <w:jc w:val="center"/>
        <w:rPr>
          <w:sz w:val="24"/>
        </w:rPr>
      </w:pPr>
      <w:r w:rsidRPr="00E8719B">
        <w:rPr>
          <w:sz w:val="24"/>
        </w:rPr>
        <w:t>Каргасокского района за первое полугодие 2022 года</w:t>
      </w:r>
    </w:p>
    <w:p w:rsidR="00E8719B" w:rsidRPr="00E8719B" w:rsidRDefault="00E8719B" w:rsidP="00E8719B">
      <w:pPr>
        <w:jc w:val="center"/>
      </w:pPr>
    </w:p>
    <w:p w:rsidR="0095498F" w:rsidRDefault="0095498F" w:rsidP="0095498F">
      <w:pPr>
        <w:jc w:val="both"/>
      </w:pPr>
      <w:r>
        <w:t xml:space="preserve">          В первом полугодии 2022 года Контрольный орган Каргасокского района исполнял следующие мероприятия, а именно: </w:t>
      </w:r>
    </w:p>
    <w:p w:rsidR="0095498F" w:rsidRDefault="0095498F" w:rsidP="0095498F">
      <w:pPr>
        <w:ind w:firstLine="567"/>
        <w:jc w:val="both"/>
        <w:rPr>
          <w:b/>
          <w:sz w:val="28"/>
          <w:szCs w:val="28"/>
        </w:rPr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1. На основании распоряжения председателя Контрольного органа Каргасокского района от 11.01.2022 № 1 и пункта 1.1 Плана работы на 2022 год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E8719B">
        <w:t>Киндальского</w:t>
      </w:r>
      <w:proofErr w:type="spellEnd"/>
      <w:r w:rsidRPr="00E8719B">
        <w:t xml:space="preserve"> сельского поселения, оформленного актом от 30.12.2019 № 7»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Срок проведения мероприятия с 21 января по 10 февраля </w:t>
      </w:r>
      <w:r w:rsidRPr="00E8719B">
        <w:rPr>
          <w:iCs/>
        </w:rPr>
        <w:t>2022 года</w:t>
      </w:r>
      <w:r w:rsidRPr="00E8719B">
        <w:t>, анализируемым периодом являлся 2021 год.</w:t>
      </w:r>
    </w:p>
    <w:p w:rsidR="0095498F" w:rsidRPr="00E8719B" w:rsidRDefault="0095498F" w:rsidP="0095498F">
      <w:pPr>
        <w:ind w:firstLine="567"/>
        <w:jc w:val="both"/>
      </w:pPr>
      <w:r w:rsidRPr="00E8719B">
        <w:t>Мероприятие оформлено Справкой от 10.02.2022 № 1.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Не все отражённые в акте проверки от 30.12.2019 № 7 нарушения, замечания, предложения учтены при исполнении бюджета в 2021 году. 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Было предложено устранить указанные в Справке № 1 нарушения в 2022 году и Главе </w:t>
      </w:r>
      <w:proofErr w:type="spellStart"/>
      <w:r w:rsidRPr="00E8719B">
        <w:t>Киндальского</w:t>
      </w:r>
      <w:proofErr w:type="spellEnd"/>
      <w:r w:rsidRPr="00E8719B">
        <w:t xml:space="preserve"> сельского поселения в месячный срок представить план мероприятий по их устранению. Был составлен График устранения нарушений, который был представлен в Контрольный орган 11 марта 2022 года.</w:t>
      </w:r>
    </w:p>
    <w:p w:rsidR="0095498F" w:rsidRPr="00E8719B" w:rsidRDefault="0095498F" w:rsidP="0095498F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E8719B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E8719B">
        <w:rPr>
          <w:rFonts w:ascii="Times New Roman" w:hAnsi="Times New Roman" w:cs="Times New Roman"/>
          <w:sz w:val="24"/>
        </w:rPr>
        <w:t>Киндальского</w:t>
      </w:r>
      <w:proofErr w:type="spellEnd"/>
      <w:r w:rsidRPr="00E8719B">
        <w:rPr>
          <w:rFonts w:ascii="Times New Roman" w:hAnsi="Times New Roman" w:cs="Times New Roman"/>
          <w:sz w:val="24"/>
        </w:rPr>
        <w:t xml:space="preserve"> сельского поселения. Копия Справки представлена: Председателю Думы Каргасокского района и Главе Каргасокского района.</w:t>
      </w:r>
    </w:p>
    <w:p w:rsidR="0095498F" w:rsidRPr="00E8719B" w:rsidRDefault="0095498F" w:rsidP="0095498F">
      <w:pPr>
        <w:ind w:firstLine="567"/>
      </w:pPr>
    </w:p>
    <w:p w:rsidR="0095498F" w:rsidRPr="00E8719B" w:rsidRDefault="0095498F" w:rsidP="0095498F">
      <w:pPr>
        <w:ind w:firstLine="567"/>
        <w:jc w:val="both"/>
      </w:pPr>
      <w:r w:rsidRPr="00E8719B">
        <w:t>2. На основании распоряжения председателя Контрольного органа Каргасокского района от 15.03.2022 № 40 и пункта 1.3 Плана работы на 2022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в 2021 году.</w:t>
      </w:r>
    </w:p>
    <w:p w:rsidR="0095498F" w:rsidRPr="00E8719B" w:rsidRDefault="0095498F" w:rsidP="0095498F">
      <w:pPr>
        <w:ind w:firstLine="567"/>
        <w:jc w:val="both"/>
      </w:pPr>
      <w:r w:rsidRPr="00E8719B">
        <w:t>Срок проведения контрольных мероприятий:  в соответствии с распоряжением от 15.03.2022 № 40 с 15 марта, по мере поступления пакетов документов, фактически с 5 по 29 апреля. Проверяемый период: 2021 год.</w:t>
      </w:r>
    </w:p>
    <w:p w:rsidR="0095498F" w:rsidRPr="00E8719B" w:rsidRDefault="0095498F" w:rsidP="0095498F">
      <w:pPr>
        <w:ind w:firstLine="567"/>
        <w:jc w:val="both"/>
      </w:pPr>
      <w:r w:rsidRPr="00E8719B">
        <w:t>Контрольные мероприятия оформлены 13 заключениями.</w:t>
      </w:r>
    </w:p>
    <w:p w:rsidR="0095498F" w:rsidRPr="00E8719B" w:rsidRDefault="0095498F" w:rsidP="0095498F">
      <w:pPr>
        <w:ind w:firstLine="567"/>
        <w:jc w:val="both"/>
      </w:pPr>
      <w:r w:rsidRPr="00E8719B">
        <w:t>По результатам проделанной работы Контрольным органом составлена Информация, которая 6 мая 2022 года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95498F" w:rsidRPr="00E8719B" w:rsidRDefault="0095498F" w:rsidP="0095498F">
      <w:pPr>
        <w:ind w:firstLine="540"/>
        <w:jc w:val="both"/>
      </w:pPr>
      <w:r w:rsidRPr="00E8719B">
        <w:t xml:space="preserve"> Считаю необходимым ознакомить депутатов с её содержанием.</w:t>
      </w:r>
    </w:p>
    <w:p w:rsidR="0095498F" w:rsidRPr="00E8719B" w:rsidRDefault="0095498F" w:rsidP="0095498F">
      <w:pPr>
        <w:ind w:firstLine="540"/>
        <w:jc w:val="both"/>
      </w:pPr>
      <w:proofErr w:type="gramStart"/>
      <w:r w:rsidRPr="00E8719B">
        <w:t>По причине задержки Департаментом финансов Томской области принятия Отчётов об исполнении консолидируемого бюджета субъекта российской федерации и бюджета территориального государственного внебюджетного фонда (далее - Отчет об исполнении бюджета) пакет документов в полном объёме администрациями сельских поселений и Каргасокского района (далее – Администрации) были сформированы и предоставлены в Орган муниципального финансового контроля Каргасокского района в нарушение пункта 3 статьи 264.4 Бюджетного Кодекса РФ</w:t>
      </w:r>
      <w:proofErr w:type="gramEnd"/>
      <w:r w:rsidRPr="00E8719B">
        <w:t xml:space="preserve"> после 1 апреля 2022 года.</w:t>
      </w:r>
    </w:p>
    <w:p w:rsidR="0095498F" w:rsidRPr="00E8719B" w:rsidRDefault="0095498F" w:rsidP="0095498F">
      <w:pPr>
        <w:ind w:firstLine="540"/>
        <w:jc w:val="both"/>
      </w:pPr>
      <w:r w:rsidRPr="00E8719B"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95498F" w:rsidRPr="00E8719B" w:rsidRDefault="0095498F" w:rsidP="0095498F">
      <w:pPr>
        <w:ind w:firstLine="540"/>
        <w:jc w:val="both"/>
      </w:pPr>
      <w:r w:rsidRPr="00E8719B">
        <w:t xml:space="preserve">Во всех сельских поселениях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</w:t>
      </w:r>
      <w:r w:rsidRPr="00E8719B">
        <w:lastRenderedPageBreak/>
        <w:t>обязано было представить, вместе с другими документами, по одному годовому отчёту главных администраторов бюджетных средств, который содержит  Отчёты: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</w:t>
      </w:r>
    </w:p>
    <w:p w:rsidR="0095498F" w:rsidRPr="00E8719B" w:rsidRDefault="0095498F" w:rsidP="0095498F">
      <w:pPr>
        <w:ind w:firstLine="567"/>
        <w:jc w:val="both"/>
      </w:pPr>
      <w:r w:rsidRPr="00E8719B">
        <w:t>Отчёты главных администраторов бюджетных средств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 Показатели Отчётов соответствуют показателям Отчётов об исполнении бюджета муниципальных образований сельских поселений.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Планирование доходной и расходной частей бюджета представлено в таблице № 1.</w:t>
      </w:r>
    </w:p>
    <w:p w:rsidR="0095498F" w:rsidRPr="00E8719B" w:rsidRDefault="0095498F" w:rsidP="0095498F">
      <w:pPr>
        <w:ind w:firstLine="567"/>
        <w:jc w:val="center"/>
      </w:pPr>
    </w:p>
    <w:p w:rsidR="0095498F" w:rsidRPr="00E8719B" w:rsidRDefault="0095498F" w:rsidP="0095498F">
      <w:pPr>
        <w:ind w:firstLine="567"/>
        <w:jc w:val="center"/>
      </w:pPr>
      <w:r w:rsidRPr="00E8719B">
        <w:t>Таблица № 1</w:t>
      </w:r>
    </w:p>
    <w:p w:rsidR="0095498F" w:rsidRPr="00E8719B" w:rsidRDefault="0095498F" w:rsidP="0095498F">
      <w:pPr>
        <w:ind w:firstLine="567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418"/>
        <w:gridCol w:w="1808"/>
      </w:tblGrid>
      <w:tr w:rsidR="0095498F" w:rsidRPr="00E8719B" w:rsidTr="009B767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Кол-во изменений, внесённых в бюджет</w:t>
            </w:r>
          </w:p>
          <w:p w:rsidR="0095498F" w:rsidRPr="00E8719B" w:rsidRDefault="0095498F" w:rsidP="009B7679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«+» </w:t>
            </w:r>
            <w:proofErr w:type="spellStart"/>
            <w:r w:rsidRPr="00E8719B">
              <w:t>Увелич</w:t>
            </w:r>
            <w:proofErr w:type="spellEnd"/>
            <w:r w:rsidRPr="00E8719B">
              <w:t xml:space="preserve">., </w:t>
            </w:r>
            <w:proofErr w:type="gramStart"/>
            <w:r w:rsidRPr="00E8719B">
              <w:t>«-</w:t>
            </w:r>
            <w:proofErr w:type="gramEnd"/>
            <w:r w:rsidRPr="00E8719B">
              <w:t xml:space="preserve">» Снижен. </w:t>
            </w:r>
          </w:p>
          <w:p w:rsidR="0095498F" w:rsidRPr="00E8719B" w:rsidRDefault="0095498F" w:rsidP="009B7679">
            <w:pPr>
              <w:jc w:val="center"/>
            </w:pPr>
            <w:proofErr w:type="gramStart"/>
            <w:r w:rsidRPr="00E8719B">
              <w:t>в</w:t>
            </w:r>
            <w:proofErr w:type="gramEnd"/>
            <w:r w:rsidRPr="00E8719B">
              <w:t xml:space="preserve"> %% </w:t>
            </w:r>
            <w:proofErr w:type="gramStart"/>
            <w:r w:rsidRPr="00E8719B">
              <w:t>к</w:t>
            </w:r>
            <w:proofErr w:type="gramEnd"/>
            <w:r w:rsidRPr="00E8719B">
              <w:t xml:space="preserve"> показателям первого решения о бюджете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Дефицит бюджета планируемый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в конце года</w:t>
            </w:r>
          </w:p>
        </w:tc>
      </w:tr>
      <w:tr w:rsidR="0095498F" w:rsidRPr="00E8719B" w:rsidTr="009B7679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proofErr w:type="gramStart"/>
            <w:r w:rsidRPr="00E8719B">
              <w:t>в</w:t>
            </w:r>
            <w:proofErr w:type="gramEnd"/>
            <w:r w:rsidRPr="00E8719B">
              <w:t xml:space="preserve"> %% к доходам*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«обеспечен»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источник финансирования</w:t>
            </w:r>
          </w:p>
        </w:tc>
      </w:tr>
      <w:tr w:rsidR="0095498F" w:rsidRPr="00E8719B" w:rsidTr="009B767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Доходной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Расходной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  <w:rPr>
                <w:highlight w:val="yellow"/>
              </w:rPr>
            </w:pPr>
            <w:r w:rsidRPr="00E8719B">
              <w:t xml:space="preserve">  1.Каргасокское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7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в 2,1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в 2,1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rPr>
                <w:highlight w:val="yellow"/>
              </w:rPr>
            </w:pPr>
            <w:r w:rsidRPr="00E8719B">
              <w:t>состав.   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2.Среднетымское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  6,8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3.Новоюгинское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в 2,2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в 2,2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18,3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4.Нововасюганское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>профицит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 xml:space="preserve">352,6 </w:t>
            </w:r>
            <w:proofErr w:type="spellStart"/>
            <w:r w:rsidRPr="00E8719B">
              <w:t>т.р</w:t>
            </w:r>
            <w:proofErr w:type="spellEnd"/>
            <w:r w:rsidRPr="00E8719B">
              <w:t>.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5.Толпаровское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прев</w:t>
            </w:r>
            <w:proofErr w:type="gramStart"/>
            <w:r w:rsidRPr="00E8719B">
              <w:t>.</w:t>
            </w:r>
            <w:proofErr w:type="gramEnd"/>
            <w:r w:rsidRPr="00E8719B">
              <w:t xml:space="preserve">  </w:t>
            </w:r>
            <w:proofErr w:type="gramStart"/>
            <w:r w:rsidRPr="00E8719B">
              <w:t>н</w:t>
            </w:r>
            <w:proofErr w:type="gramEnd"/>
            <w:r w:rsidRPr="00E8719B">
              <w:t>а 39,1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6.Средневасюганское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40,6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7.Сосновское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39,4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8.Усть-Тымское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rPr>
                <w:highlight w:val="yellow"/>
              </w:rPr>
            </w:pPr>
            <w:r w:rsidRPr="00E8719B">
              <w:t>состав. 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rPr>
                <w:highlight w:val="yellow"/>
              </w:rPr>
            </w:pPr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53,1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10.Уст-Чижапское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состав. 54,4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r w:rsidRPr="00E8719B">
              <w:t>обеспечен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11.Вертикосское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>профицит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 xml:space="preserve">943,1  </w:t>
            </w:r>
            <w:proofErr w:type="spellStart"/>
            <w:r w:rsidRPr="00E8719B">
              <w:t>т.р</w:t>
            </w:r>
            <w:proofErr w:type="spellEnd"/>
            <w:r w:rsidRPr="00E8719B">
              <w:t>.</w:t>
            </w:r>
          </w:p>
        </w:tc>
      </w:tr>
      <w:tr w:rsidR="0095498F" w:rsidRPr="00E8719B" w:rsidTr="009B76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12.Киндальское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+ 7,0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>профицит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right"/>
            </w:pPr>
            <w:r w:rsidRPr="00E8719B">
              <w:t xml:space="preserve">86,0 </w:t>
            </w:r>
            <w:proofErr w:type="spellStart"/>
            <w:r w:rsidRPr="00E8719B">
              <w:t>т.р</w:t>
            </w:r>
            <w:proofErr w:type="spellEnd"/>
            <w:r w:rsidRPr="00E8719B">
              <w:t>.</w:t>
            </w:r>
          </w:p>
        </w:tc>
      </w:tr>
    </w:tbl>
    <w:p w:rsidR="0095498F" w:rsidRPr="00E8719B" w:rsidRDefault="0095498F" w:rsidP="0095498F">
      <w:pPr>
        <w:jc w:val="both"/>
      </w:pPr>
      <w:proofErr w:type="gramStart"/>
      <w:r w:rsidRPr="00E8719B">
        <w:t>* дефицит бюджета в процентах</w:t>
      </w:r>
      <w:r w:rsidRPr="00E8719B">
        <w:rPr>
          <w:rFonts w:eastAsiaTheme="minorHAnsi"/>
          <w:lang w:eastAsia="en-US"/>
        </w:rPr>
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8719B">
        <w:t xml:space="preserve"> (п.3 ст. 92.1.</w:t>
      </w:r>
      <w:proofErr w:type="gramEnd"/>
      <w:r w:rsidRPr="00E8719B">
        <w:t xml:space="preserve"> </w:t>
      </w:r>
      <w:proofErr w:type="gramStart"/>
      <w:r w:rsidRPr="00E8719B">
        <w:t>БК), это соответствует дефициту бюджета в процентах</w:t>
      </w:r>
      <w:r w:rsidRPr="00E8719B">
        <w:rPr>
          <w:rFonts w:eastAsiaTheme="minorHAnsi"/>
          <w:lang w:eastAsia="en-US"/>
        </w:rPr>
        <w:t xml:space="preserve"> к общему годовому объему налоговых и неналоговых доходов.</w:t>
      </w:r>
      <w:proofErr w:type="gramEnd"/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Анализ принятых в 2021 году Советами сельских поселений решений о внесении изменений в  бюджеты показал, что его показатели уточнялись в сторону увеличения и в основном 4 раза.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Изначально,  (во втором чтении),  во всех сельских поселениях доходные части бюджетов были равны их расходным частям. В конце года, после всех внесённых изменений, бюджет с профицитом был предусмотрен у </w:t>
      </w:r>
      <w:proofErr w:type="spellStart"/>
      <w:r w:rsidRPr="00E8719B">
        <w:t>Вертикосского</w:t>
      </w:r>
      <w:proofErr w:type="spellEnd"/>
      <w:r w:rsidRPr="00E8719B">
        <w:t xml:space="preserve">, </w:t>
      </w:r>
      <w:proofErr w:type="spellStart"/>
      <w:r w:rsidRPr="00E8719B">
        <w:t>Новоюгинского</w:t>
      </w:r>
      <w:proofErr w:type="spellEnd"/>
      <w:r w:rsidRPr="00E8719B">
        <w:t xml:space="preserve"> и </w:t>
      </w:r>
      <w:proofErr w:type="spellStart"/>
      <w:r w:rsidRPr="00E8719B">
        <w:t>Киндальского</w:t>
      </w:r>
      <w:proofErr w:type="spellEnd"/>
      <w:r w:rsidRPr="00E8719B">
        <w:t xml:space="preserve"> сельских поселений, соответственно в размерах:  943,1 тыс. руб., 352,6 тыс. руб. и 86,0 тыс. рублей. </w:t>
      </w:r>
    </w:p>
    <w:p w:rsidR="0095498F" w:rsidRPr="00E8719B" w:rsidRDefault="0095498F" w:rsidP="0095498F">
      <w:pPr>
        <w:ind w:firstLine="567"/>
        <w:jc w:val="both"/>
      </w:pPr>
      <w:r w:rsidRPr="00E8719B">
        <w:lastRenderedPageBreak/>
        <w:t xml:space="preserve">У всех остальных сельских поселений предусмотренный дефицит бюджета был обеспечен остатками средств на счетах бюджета на начало 2021 года.  У всех сельских поселений, кроме Каргасокского, </w:t>
      </w:r>
      <w:proofErr w:type="spellStart"/>
      <w:r w:rsidRPr="00E8719B">
        <w:t>Среднетымского</w:t>
      </w:r>
      <w:proofErr w:type="spellEnd"/>
      <w:r w:rsidRPr="00E8719B">
        <w:t xml:space="preserve"> и </w:t>
      </w:r>
      <w:proofErr w:type="spellStart"/>
      <w:r w:rsidRPr="00E8719B">
        <w:t>Усть-Тымского</w:t>
      </w:r>
      <w:proofErr w:type="spellEnd"/>
      <w:r w:rsidRPr="00E8719B">
        <w:t>, дефицит  превышал  10 процентный предел, что допускается статьёй 92.1 Бюджетного кодекса, при условии наличия в необходимом размере денежных средств на начало текущего года на бюджетных счетах.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Наибольшее увеличение доходной и расходной частей бюджета более чем в 2 раза  было предусмотрено: у Каргасокского и </w:t>
      </w:r>
      <w:proofErr w:type="spellStart"/>
      <w:r w:rsidRPr="00E8719B">
        <w:t>Новоюгинского</w:t>
      </w:r>
      <w:proofErr w:type="spellEnd"/>
      <w:r w:rsidRPr="00E8719B">
        <w:t xml:space="preserve"> сельских поселений.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Исполнение бюджета.</w:t>
      </w:r>
    </w:p>
    <w:p w:rsidR="0095498F" w:rsidRPr="00E8719B" w:rsidRDefault="0095498F" w:rsidP="0095498F">
      <w:pPr>
        <w:ind w:firstLine="567"/>
        <w:jc w:val="both"/>
      </w:pPr>
      <w:r w:rsidRPr="00E8719B">
        <w:t>Бюджет по поступлению доходов в разрезе сельских поселений был исполнен следующим образом: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center"/>
      </w:pPr>
      <w:r w:rsidRPr="00E8719B">
        <w:t>Таблица № 2</w:t>
      </w:r>
    </w:p>
    <w:p w:rsidR="0095498F" w:rsidRPr="00E8719B" w:rsidRDefault="0095498F" w:rsidP="0095498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554"/>
        <w:gridCol w:w="1410"/>
        <w:gridCol w:w="1275"/>
        <w:gridCol w:w="1413"/>
        <w:gridCol w:w="1262"/>
      </w:tblGrid>
      <w:tr w:rsidR="0095498F" w:rsidRPr="00E8719B" w:rsidTr="009B7679">
        <w:tc>
          <w:tcPr>
            <w:tcW w:w="2660" w:type="dxa"/>
            <w:vMerge w:val="restart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95498F" w:rsidRPr="00E8719B" w:rsidRDefault="0095498F" w:rsidP="009B7679">
            <w:pPr>
              <w:jc w:val="center"/>
            </w:pPr>
            <w:r w:rsidRPr="00E8719B">
              <w:t>Всего доходов</w:t>
            </w:r>
          </w:p>
        </w:tc>
        <w:tc>
          <w:tcPr>
            <w:tcW w:w="2659" w:type="dxa"/>
            <w:gridSpan w:val="2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В </w:t>
            </w:r>
            <w:proofErr w:type="spellStart"/>
            <w:r w:rsidRPr="00E8719B">
              <w:t>т.ч</w:t>
            </w:r>
            <w:proofErr w:type="spellEnd"/>
            <w:r w:rsidRPr="00E8719B">
              <w:t>. налоговые и неналоговые</w:t>
            </w:r>
          </w:p>
        </w:tc>
      </w:tr>
      <w:tr w:rsidR="0095498F" w:rsidRPr="00E8719B" w:rsidTr="009B7679">
        <w:tc>
          <w:tcPr>
            <w:tcW w:w="2660" w:type="dxa"/>
            <w:vMerge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center"/>
            </w:pPr>
            <w:r w:rsidRPr="00E8719B">
              <w:t>Размер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(тыс. руб.)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proofErr w:type="gramStart"/>
            <w:r w:rsidRPr="00E8719B">
              <w:t>В</w:t>
            </w:r>
            <w:proofErr w:type="gramEnd"/>
            <w:r w:rsidRPr="00E8719B">
              <w:t xml:space="preserve"> %% к плану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Удельный вес </w:t>
            </w:r>
            <w:proofErr w:type="gramStart"/>
            <w:r w:rsidRPr="00E8719B">
              <w:t>в</w:t>
            </w:r>
            <w:proofErr w:type="gramEnd"/>
            <w:r w:rsidRPr="00E8719B">
              <w:t xml:space="preserve"> %%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Размер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(тыс. руб.)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Удельный вес </w:t>
            </w:r>
            <w:proofErr w:type="gramStart"/>
            <w:r w:rsidRPr="00E8719B">
              <w:t>в</w:t>
            </w:r>
            <w:proofErr w:type="gramEnd"/>
            <w:r w:rsidRPr="00E8719B">
              <w:t xml:space="preserve"> %%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1.Каргасокское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99 488,9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100,2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26,0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30 496,5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51,6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2.Среднетымское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46 403,3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100,0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12,1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2 686,3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4,5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3.Новоюгинское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38 236,9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99,2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10,0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1 970,3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3,3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4.Нововасюганское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34 250,7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100,3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9,0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11 633,1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19,7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5.Толпаровское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32 592,7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100,2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8,5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2 163,2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3,7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6.Средневасюганское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31 144,4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96,6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8,1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3 459,5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5,9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7.Сосновское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24 297,7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99,7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6,3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991,6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1,7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8.Усть-Тымское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22 739,7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99,9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5,9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918,0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1,6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9.Тымское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19 712,1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99,9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5,2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551,2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0,9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>10.Усть-Чижапское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16 573,1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100,2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4,3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512,2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0,9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>11.Вертикосское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11 304,6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100,8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3,0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3 230,2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5,5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  <w:r w:rsidRPr="00E8719B">
              <w:t>12.Киндальское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  <w:r w:rsidRPr="00E8719B">
              <w:t>5 886,2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99,8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  <w:r w:rsidRPr="00E8719B">
              <w:t>1,6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  <w:r w:rsidRPr="00E8719B">
              <w:t>411,4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  <w:r w:rsidRPr="00E8719B">
              <w:t>0,7</w:t>
            </w:r>
          </w:p>
        </w:tc>
      </w:tr>
      <w:tr w:rsidR="0095498F" w:rsidRPr="00E8719B" w:rsidTr="009B7679">
        <w:tc>
          <w:tcPr>
            <w:tcW w:w="2660" w:type="dxa"/>
          </w:tcPr>
          <w:p w:rsidR="0095498F" w:rsidRPr="00E8719B" w:rsidRDefault="0095498F" w:rsidP="009B7679">
            <w:pPr>
              <w:jc w:val="both"/>
            </w:pPr>
          </w:p>
          <w:p w:rsidR="0095498F" w:rsidRPr="00E8719B" w:rsidRDefault="0095498F" w:rsidP="009B7679">
            <w:pPr>
              <w:jc w:val="both"/>
            </w:pPr>
            <w:r w:rsidRPr="00E8719B">
              <w:t>Всего</w:t>
            </w:r>
          </w:p>
        </w:tc>
        <w:tc>
          <w:tcPr>
            <w:tcW w:w="1559" w:type="dxa"/>
          </w:tcPr>
          <w:p w:rsidR="0095498F" w:rsidRPr="00E8719B" w:rsidRDefault="0095498F" w:rsidP="009B7679">
            <w:pPr>
              <w:jc w:val="right"/>
            </w:pPr>
          </w:p>
          <w:p w:rsidR="0095498F" w:rsidRPr="00E8719B" w:rsidRDefault="0095498F" w:rsidP="009B7679">
            <w:pPr>
              <w:jc w:val="right"/>
            </w:pPr>
            <w:r w:rsidRPr="00E8719B">
              <w:t>382 630,3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99,98</w:t>
            </w:r>
          </w:p>
        </w:tc>
        <w:tc>
          <w:tcPr>
            <w:tcW w:w="1275" w:type="dxa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100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right"/>
            </w:pPr>
          </w:p>
          <w:p w:rsidR="0095498F" w:rsidRPr="00E8719B" w:rsidRDefault="0095498F" w:rsidP="009B7679">
            <w:pPr>
              <w:jc w:val="right"/>
            </w:pPr>
            <w:r w:rsidRPr="00E8719B">
              <w:t>59 023,5</w:t>
            </w:r>
          </w:p>
        </w:tc>
        <w:tc>
          <w:tcPr>
            <w:tcW w:w="1241" w:type="dxa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100</w:t>
            </w:r>
          </w:p>
        </w:tc>
      </w:tr>
    </w:tbl>
    <w:p w:rsidR="0095498F" w:rsidRPr="00E8719B" w:rsidRDefault="0095498F" w:rsidP="0095498F">
      <w:pPr>
        <w:ind w:firstLine="567"/>
        <w:jc w:val="both"/>
      </w:pPr>
      <w:r w:rsidRPr="00E8719B">
        <w:t xml:space="preserve">(плановые показатели 99 332,3 + </w:t>
      </w:r>
      <w:r w:rsidRPr="00E8719B">
        <w:rPr>
          <w:bCs/>
        </w:rPr>
        <w:t xml:space="preserve">46 299,6 + </w:t>
      </w:r>
      <w:r w:rsidRPr="00E8719B">
        <w:t xml:space="preserve">38 876,3 + 34 147,8 + 32 537,0 + 32 130,4 + 24 364,0 + 22 758,2 + </w:t>
      </w:r>
      <w:r w:rsidRPr="00E8719B">
        <w:rPr>
          <w:color w:val="000000"/>
        </w:rPr>
        <w:t xml:space="preserve">19 722,3 + </w:t>
      </w:r>
      <w:r w:rsidRPr="00E8719B">
        <w:t>16 542,9 + 10 109,2 + 5 896,6 = 382 716,6)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В структуре доходов среди сельских поселений Каргасокского района наибольший удельный вес в размере 26,0% принадлежит </w:t>
      </w:r>
      <w:proofErr w:type="spellStart"/>
      <w:r w:rsidRPr="00E8719B">
        <w:t>Каргасокскому</w:t>
      </w:r>
      <w:proofErr w:type="spellEnd"/>
      <w:r w:rsidRPr="00E8719B">
        <w:t xml:space="preserve"> сельскому поселению, наименьший – 1,6% </w:t>
      </w:r>
      <w:proofErr w:type="spellStart"/>
      <w:r w:rsidRPr="00E8719B">
        <w:t>Киндальскому</w:t>
      </w:r>
      <w:proofErr w:type="spellEnd"/>
      <w:r w:rsidRPr="00E8719B">
        <w:t xml:space="preserve"> сельскому поселению. Наименьший процент выполнения плана по доходам отмечен у </w:t>
      </w:r>
      <w:proofErr w:type="spellStart"/>
      <w:r w:rsidRPr="00E8719B">
        <w:t>Средневасюганского</w:t>
      </w:r>
      <w:proofErr w:type="spellEnd"/>
      <w:r w:rsidRPr="00E8719B">
        <w:t xml:space="preserve"> сельского поселения 96,6%. Наибольшее перевыполнение плана отмечено у </w:t>
      </w:r>
      <w:proofErr w:type="spellStart"/>
      <w:r w:rsidRPr="00E8719B">
        <w:t>Вертикосского</w:t>
      </w:r>
      <w:proofErr w:type="spellEnd"/>
      <w:r w:rsidRPr="00E8719B">
        <w:t xml:space="preserve"> сельского поселения 100,8%. При этом необходимо учитывать проводимые сельскими поселениями корректировки плановых показателей в течение 2021 года. Наибольшее поступление налоговых и неналоговых доходов наблюдается в </w:t>
      </w:r>
      <w:proofErr w:type="spellStart"/>
      <w:r w:rsidRPr="00E8719B">
        <w:t>Каргасокском</w:t>
      </w:r>
      <w:proofErr w:type="spellEnd"/>
      <w:r w:rsidRPr="00E8719B">
        <w:t xml:space="preserve"> (51,6%), </w:t>
      </w:r>
      <w:proofErr w:type="spellStart"/>
      <w:r w:rsidRPr="00E8719B">
        <w:t>Нововасюганском</w:t>
      </w:r>
      <w:proofErr w:type="spellEnd"/>
      <w:r w:rsidRPr="00E8719B">
        <w:t xml:space="preserve"> (19,7%), </w:t>
      </w:r>
      <w:proofErr w:type="spellStart"/>
      <w:r w:rsidRPr="00E8719B">
        <w:t>Средневасюганском</w:t>
      </w:r>
      <w:proofErr w:type="spellEnd"/>
      <w:r w:rsidRPr="00E8719B">
        <w:t xml:space="preserve"> (5,9%), </w:t>
      </w:r>
      <w:proofErr w:type="spellStart"/>
      <w:r w:rsidRPr="00E8719B">
        <w:t>Вертикосском</w:t>
      </w:r>
      <w:proofErr w:type="spellEnd"/>
      <w:r w:rsidRPr="00E8719B">
        <w:t xml:space="preserve"> (5,5%) и </w:t>
      </w:r>
      <w:proofErr w:type="spellStart"/>
      <w:r w:rsidRPr="00E8719B">
        <w:t>Среднетымском</w:t>
      </w:r>
      <w:proofErr w:type="spellEnd"/>
      <w:r w:rsidRPr="00E8719B">
        <w:t xml:space="preserve"> (5,4%) сельских поселениях.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Основными среди налоговых и неналоговых доходов в сельских поселениях являлись </w:t>
      </w:r>
      <w:proofErr w:type="gramStart"/>
      <w:r w:rsidRPr="00E8719B">
        <w:t>следующие</w:t>
      </w:r>
      <w:proofErr w:type="gramEnd"/>
      <w:r w:rsidRPr="00E8719B">
        <w:t>: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center"/>
      </w:pPr>
      <w:r w:rsidRPr="00E8719B">
        <w:t>Таблица №  3</w:t>
      </w:r>
    </w:p>
    <w:p w:rsidR="0095498F" w:rsidRPr="00E8719B" w:rsidRDefault="0095498F" w:rsidP="0095498F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Налог на доходы </w:t>
            </w:r>
            <w:proofErr w:type="spellStart"/>
            <w:r w:rsidRPr="00E8719B">
              <w:t>физич</w:t>
            </w:r>
            <w:proofErr w:type="spellEnd"/>
            <w:r w:rsidRPr="00E8719B">
              <w:t>. лиц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Налог на </w:t>
            </w:r>
            <w:proofErr w:type="spellStart"/>
            <w:proofErr w:type="gramStart"/>
            <w:r w:rsidRPr="00E8719B">
              <w:t>имущес-тво</w:t>
            </w:r>
            <w:proofErr w:type="spellEnd"/>
            <w:proofErr w:type="gramEnd"/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Доходы от уплаты акцизов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Доходы от </w:t>
            </w:r>
            <w:proofErr w:type="spellStart"/>
            <w:proofErr w:type="gramStart"/>
            <w:r w:rsidRPr="00E8719B">
              <w:t>исполь-зования</w:t>
            </w:r>
            <w:proofErr w:type="spellEnd"/>
            <w:proofErr w:type="gramEnd"/>
            <w:r w:rsidRPr="00E8719B">
              <w:t xml:space="preserve"> </w:t>
            </w:r>
            <w:proofErr w:type="spellStart"/>
            <w:r w:rsidRPr="00E8719B">
              <w:t>имущест-ва</w:t>
            </w:r>
            <w:proofErr w:type="spellEnd"/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Доходы от оказания платных услуг (работ)</w:t>
            </w: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  <w:r w:rsidRPr="00E8719B">
              <w:t>Дох.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от</w:t>
            </w:r>
          </w:p>
          <w:p w:rsidR="0095498F" w:rsidRPr="00E8719B" w:rsidRDefault="0095498F" w:rsidP="009B7679">
            <w:pPr>
              <w:jc w:val="center"/>
            </w:pPr>
            <w:proofErr w:type="spellStart"/>
            <w:proofErr w:type="gramStart"/>
            <w:r w:rsidRPr="00E8719B">
              <w:t>прода-жи</w:t>
            </w:r>
            <w:proofErr w:type="spellEnd"/>
            <w:proofErr w:type="gramEnd"/>
          </w:p>
          <w:p w:rsidR="0095498F" w:rsidRPr="00E8719B" w:rsidRDefault="0095498F" w:rsidP="009B7679">
            <w:pPr>
              <w:jc w:val="center"/>
            </w:pPr>
            <w:proofErr w:type="spellStart"/>
            <w:proofErr w:type="gramStart"/>
            <w:r w:rsidRPr="00E8719B">
              <w:t>акти-вов</w:t>
            </w:r>
            <w:proofErr w:type="spellEnd"/>
            <w:proofErr w:type="gramEnd"/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Всего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во всех доходах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1.Каргасокское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62,8%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14,0%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17,1%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5,0%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98,9%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2.Среднетымское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28,0%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20,0%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10,0%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  <w:r w:rsidRPr="00E8719B">
              <w:t>36,0%</w:t>
            </w: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94,0%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3.Новоюгинское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36,0%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5,0%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36,0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16,0%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93,0%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4.Нововасюганское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14,6%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4,2%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3,9%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73,6%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96,3%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5.Толпаровское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45,8%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17,3%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33,8%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96,9%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6.Средневасюганское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40,8%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8,3%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22,9%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10,5%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16,3%</w:t>
            </w: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98,8%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7.Сосновское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30,3%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15,5%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51,3%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97,1%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8.Усть-Тымское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40,6%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42,5%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13,7%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96,8%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9.Тымское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40,0%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5,0%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29,0%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24,0%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98,0%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>10.Усть-Чижапское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56,0%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2,0%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25,0%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16,0%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99,0%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>11.Вертикосское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87,6%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  <w:r w:rsidRPr="00E8719B">
              <w:t>1,5%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8,6%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1,6%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99,3%</w:t>
            </w:r>
          </w:p>
        </w:tc>
      </w:tr>
      <w:tr w:rsidR="0095498F" w:rsidRPr="00E8719B" w:rsidTr="009B7679">
        <w:tc>
          <w:tcPr>
            <w:tcW w:w="2160" w:type="dxa"/>
          </w:tcPr>
          <w:p w:rsidR="0095498F" w:rsidRPr="00E8719B" w:rsidRDefault="0095498F" w:rsidP="009B7679">
            <w:pPr>
              <w:jc w:val="both"/>
            </w:pPr>
            <w:r w:rsidRPr="00E8719B">
              <w:t>12.Киндальское</w:t>
            </w:r>
          </w:p>
        </w:tc>
        <w:tc>
          <w:tcPr>
            <w:tcW w:w="1209" w:type="dxa"/>
          </w:tcPr>
          <w:p w:rsidR="0095498F" w:rsidRPr="00E8719B" w:rsidRDefault="0095498F" w:rsidP="009B7679">
            <w:pPr>
              <w:jc w:val="center"/>
            </w:pPr>
            <w:r w:rsidRPr="00E8719B">
              <w:t>22,4%</w:t>
            </w:r>
          </w:p>
        </w:tc>
        <w:tc>
          <w:tcPr>
            <w:tcW w:w="992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48,6%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  <w:r w:rsidRPr="00E8719B">
              <w:t>24,8%</w:t>
            </w:r>
          </w:p>
        </w:tc>
        <w:tc>
          <w:tcPr>
            <w:tcW w:w="1134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850" w:type="dxa"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993" w:type="dxa"/>
          </w:tcPr>
          <w:p w:rsidR="0095498F" w:rsidRPr="00E8719B" w:rsidRDefault="0095498F" w:rsidP="009B7679">
            <w:pPr>
              <w:jc w:val="center"/>
            </w:pPr>
            <w:r w:rsidRPr="00E8719B">
              <w:t>95,8%</w:t>
            </w:r>
          </w:p>
        </w:tc>
      </w:tr>
    </w:tbl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В каждом сельском поселении они составили более 90 процентов в налоговых и неналоговых доходах. То есть, остальные виды налоговых и неналоговых доходов не играли значимой роли в пополнении бюджетов сельских поселений. Самый большой удельный вес в сельских поселениях занимали следующие виды доходов:</w:t>
      </w:r>
    </w:p>
    <w:p w:rsidR="0095498F" w:rsidRPr="00E8719B" w:rsidRDefault="0095498F" w:rsidP="0095498F">
      <w:pPr>
        <w:ind w:firstLine="567"/>
        <w:jc w:val="both"/>
      </w:pPr>
      <w:proofErr w:type="gramStart"/>
      <w:r w:rsidRPr="00E8719B">
        <w:t xml:space="preserve">- налог на доходы физических лиц: </w:t>
      </w:r>
      <w:r w:rsidRPr="00E8719B">
        <w:rPr>
          <w:u w:val="single"/>
        </w:rPr>
        <w:t>87,6</w:t>
      </w:r>
      <w:r w:rsidRPr="00E8719B">
        <w:t xml:space="preserve">% в </w:t>
      </w:r>
      <w:proofErr w:type="spellStart"/>
      <w:r w:rsidRPr="00E8719B">
        <w:t>Вертикосском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62,8% в </w:t>
      </w:r>
      <w:proofErr w:type="spellStart"/>
      <w:r w:rsidRPr="00E8719B">
        <w:t>Каргасокском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56% в </w:t>
      </w:r>
      <w:proofErr w:type="spellStart"/>
      <w:r w:rsidRPr="00E8719B">
        <w:t>Усть-Чижапском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45,8% в </w:t>
      </w:r>
      <w:proofErr w:type="spellStart"/>
      <w:r w:rsidRPr="00E8719B">
        <w:t>Толпаровском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40,8% в </w:t>
      </w:r>
      <w:proofErr w:type="spellStart"/>
      <w:r w:rsidRPr="00E8719B">
        <w:t>Средневасюганском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40% в </w:t>
      </w:r>
      <w:proofErr w:type="spellStart"/>
      <w:r w:rsidRPr="00E8719B">
        <w:t>Тымском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36% в </w:t>
      </w:r>
      <w:proofErr w:type="spellStart"/>
      <w:r w:rsidRPr="00E8719B">
        <w:t>Новоюгинском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>.;</w:t>
      </w:r>
      <w:proofErr w:type="gramEnd"/>
    </w:p>
    <w:p w:rsidR="0095498F" w:rsidRPr="00E8719B" w:rsidRDefault="0095498F" w:rsidP="0095498F">
      <w:pPr>
        <w:ind w:firstLine="567"/>
        <w:jc w:val="both"/>
      </w:pPr>
      <w:r w:rsidRPr="00E8719B">
        <w:t xml:space="preserve">- доходы от использования имущества: </w:t>
      </w:r>
      <w:r w:rsidRPr="00E8719B">
        <w:rPr>
          <w:u w:val="single"/>
        </w:rPr>
        <w:t>73,6</w:t>
      </w:r>
      <w:r w:rsidRPr="00E8719B">
        <w:t xml:space="preserve">% в </w:t>
      </w:r>
      <w:proofErr w:type="spellStart"/>
      <w:r w:rsidRPr="00E8719B">
        <w:t>Нововасюганском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51,3% в Сосновском </w:t>
      </w:r>
      <w:proofErr w:type="spellStart"/>
      <w:r w:rsidRPr="00E8719B">
        <w:t>с.п</w:t>
      </w:r>
      <w:proofErr w:type="spellEnd"/>
      <w:r w:rsidRPr="00E8719B">
        <w:t>.;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- Доходы от уплаты акцизов: </w:t>
      </w:r>
      <w:r w:rsidRPr="00E8719B">
        <w:rPr>
          <w:u w:val="single"/>
        </w:rPr>
        <w:t>48,6</w:t>
      </w:r>
      <w:r w:rsidRPr="00E8719B">
        <w:t xml:space="preserve">% в </w:t>
      </w:r>
      <w:proofErr w:type="spellStart"/>
      <w:r w:rsidRPr="00E8719B">
        <w:t>Киндальском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42,5% в </w:t>
      </w:r>
      <w:proofErr w:type="spellStart"/>
      <w:r w:rsidRPr="00E8719B">
        <w:t>Усть-Тымском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 xml:space="preserve">., 36,0 в </w:t>
      </w:r>
      <w:proofErr w:type="spellStart"/>
      <w:r w:rsidRPr="00E8719B">
        <w:t>Новоюгинском</w:t>
      </w:r>
      <w:proofErr w:type="spellEnd"/>
      <w:r w:rsidRPr="00E8719B">
        <w:t xml:space="preserve"> </w:t>
      </w:r>
      <w:proofErr w:type="spellStart"/>
      <w:proofErr w:type="gramStart"/>
      <w:r w:rsidRPr="00E8719B">
        <w:t>с</w:t>
      </w:r>
      <w:proofErr w:type="gramEnd"/>
      <w:r w:rsidRPr="00E8719B">
        <w:t>.п</w:t>
      </w:r>
      <w:proofErr w:type="spellEnd"/>
      <w:r w:rsidRPr="00E8719B">
        <w:t>.;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- Доходы от продажи материальных и нематериальных активов: </w:t>
      </w:r>
      <w:r w:rsidRPr="00E8719B">
        <w:rPr>
          <w:u w:val="single"/>
        </w:rPr>
        <w:t>36.0</w:t>
      </w:r>
      <w:r w:rsidRPr="00E8719B">
        <w:t xml:space="preserve">% в </w:t>
      </w:r>
      <w:proofErr w:type="spellStart"/>
      <w:r w:rsidRPr="00E8719B">
        <w:t>Среднетымском</w:t>
      </w:r>
      <w:proofErr w:type="spellEnd"/>
      <w:r w:rsidRPr="00E8719B">
        <w:t xml:space="preserve"> </w:t>
      </w:r>
      <w:proofErr w:type="spellStart"/>
      <w:r w:rsidRPr="00E8719B">
        <w:t>с.п</w:t>
      </w:r>
      <w:proofErr w:type="spellEnd"/>
      <w:r w:rsidRPr="00E8719B">
        <w:t>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В Заключениях, по каждому сельскому поселению в соответствии с пунктами 2, 3 и 4 статьи 136 Бюджетного кодекса, рассчитаны были доли дотаций на выравнивание бюджетной обеспеченности в собственных доходах (налоговые и неналоговые доходы + безвозмездные поступления – субвенции) </w:t>
      </w:r>
      <w:proofErr w:type="gramStart"/>
      <w:r w:rsidRPr="00E8719B">
        <w:t>за</w:t>
      </w:r>
      <w:proofErr w:type="gramEnd"/>
      <w:r w:rsidRPr="00E8719B">
        <w:t xml:space="preserve"> последние 3 года (2019, 2020 и 2021):</w:t>
      </w:r>
    </w:p>
    <w:p w:rsidR="0095498F" w:rsidRPr="00E8719B" w:rsidRDefault="0095498F" w:rsidP="0095498F">
      <w:pPr>
        <w:ind w:firstLine="567"/>
        <w:jc w:val="center"/>
      </w:pPr>
    </w:p>
    <w:p w:rsidR="0095498F" w:rsidRPr="00E8719B" w:rsidRDefault="0095498F" w:rsidP="0095498F">
      <w:pPr>
        <w:ind w:firstLine="567"/>
        <w:jc w:val="center"/>
      </w:pPr>
      <w:r w:rsidRPr="00E8719B">
        <w:t>Таблица № 4</w:t>
      </w:r>
    </w:p>
    <w:p w:rsidR="0095498F" w:rsidRPr="00E8719B" w:rsidRDefault="0095498F" w:rsidP="0095498F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95498F" w:rsidRPr="00E8719B" w:rsidTr="009B7679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Доля дотации на выравнивание 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бюджетной обеспеченности в собственных доходах.</w:t>
            </w:r>
          </w:p>
        </w:tc>
      </w:tr>
      <w:tr w:rsidR="0095498F" w:rsidRPr="00E8719B" w:rsidTr="009B7679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2020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2021 год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1.Нововасюганское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1,4%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2,2%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2.Каргасокское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4,8%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4,2%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6,1%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lastRenderedPageBreak/>
              <w:t>Более 5% в течение 2 из 3 лет.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12,6%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11,0%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11,7%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4.Тымское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12,6%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11,6%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11,0%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  <w:rPr>
                <w:highlight w:val="yellow"/>
              </w:rPr>
            </w:pPr>
            <w:r w:rsidRPr="00E8719B">
              <w:t xml:space="preserve">  5.Усть-Тымское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12,3%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14,5%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12,5%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6.Уст-Чижапское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18,5%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16,0%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15,0%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Более 20% в течение 2 из 3 лет.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7.Толпаровское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24,5%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22,4%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24,5%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8.Среднетымское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29,2%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27,7%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14.0%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9.Киндальское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30,0%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29,0%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37,3%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10.Средневасюганское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30,7%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31,7%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39,5%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11.Вертикосское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36,2%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35,0%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35,6%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12.Новоюгинское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31,5%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41,0%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29,0%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>Наряду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полномочиям.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Более 50% в течение 2 из 3 лет.</w:t>
            </w:r>
          </w:p>
        </w:tc>
      </w:tr>
      <w:tr w:rsidR="0095498F" w:rsidRPr="00E8719B" w:rsidTr="009B76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</w:tr>
      <w:tr w:rsidR="0095498F" w:rsidRPr="00E8719B" w:rsidTr="009B7679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95498F" w:rsidRPr="00E8719B" w:rsidRDefault="0095498F" w:rsidP="009B7679">
            <w:pPr>
              <w:jc w:val="both"/>
            </w:pPr>
            <w:r w:rsidRPr="00E8719B"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E8719B">
              <w:rPr>
                <w:rFonts w:eastAsia="Calibri"/>
                <w:lang w:eastAsia="en-US"/>
              </w:rPr>
              <w:t>Дефицит бюджета не должен превышать 5 % утвержденного общего годового объема доходов местного бюджета без учёта утвержденного объема безвозмездных поступлений.</w:t>
            </w:r>
          </w:p>
        </w:tc>
      </w:tr>
    </w:tbl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 БК РФ, которые должны соблюдаться при формировании в 2022 году бюджетов сельских поселений на 2023 финансовый год и плановый период (в случае принятия такого решения).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Расходы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главного распорядителя бюджетных сре</w:t>
      </w:r>
      <w:proofErr w:type="gramStart"/>
      <w:r w:rsidRPr="00E8719B">
        <w:t>дств в с</w:t>
      </w:r>
      <w:proofErr w:type="gramEnd"/>
      <w:r w:rsidRPr="00E8719B">
        <w:t xml:space="preserve">ельских поселениях являлись два казённых учреждения: Администрация и Культурно-досуговый центр (кроме </w:t>
      </w:r>
      <w:proofErr w:type="spellStart"/>
      <w:r w:rsidRPr="00E8719B">
        <w:t>Киндальского</w:t>
      </w:r>
      <w:proofErr w:type="spellEnd"/>
      <w:r w:rsidRPr="00E8719B">
        <w:t xml:space="preserve"> с. п. – одно казённое учреждение). Для выполнения коммунальных услуг в 10 сельских поселениях были созданы муниципальные унитарные предприятия.</w:t>
      </w:r>
    </w:p>
    <w:p w:rsidR="0095498F" w:rsidRPr="00E8719B" w:rsidRDefault="0095498F" w:rsidP="0095498F">
      <w:pPr>
        <w:ind w:firstLine="567"/>
        <w:jc w:val="both"/>
      </w:pPr>
      <w:r w:rsidRPr="00E8719B">
        <w:t>Расходная часть бюджета сельскими поселениями была исполнена следующим образом:</w:t>
      </w:r>
    </w:p>
    <w:p w:rsidR="0095498F" w:rsidRPr="00E8719B" w:rsidRDefault="0095498F" w:rsidP="0095498F">
      <w:pPr>
        <w:ind w:firstLine="567"/>
        <w:jc w:val="center"/>
      </w:pPr>
      <w:r w:rsidRPr="00E8719B">
        <w:t>Таблица № 5</w:t>
      </w:r>
    </w:p>
    <w:p w:rsidR="0095498F" w:rsidRPr="00E8719B" w:rsidRDefault="0095498F" w:rsidP="0095498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95498F" w:rsidRPr="00E8719B" w:rsidTr="009B7679">
        <w:tc>
          <w:tcPr>
            <w:tcW w:w="3936" w:type="dxa"/>
            <w:vMerge w:val="restart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95498F" w:rsidRPr="00E8719B" w:rsidRDefault="0095498F" w:rsidP="009B7679">
            <w:pPr>
              <w:jc w:val="center"/>
            </w:pPr>
            <w:r w:rsidRPr="00E8719B">
              <w:t>Всего расходов</w:t>
            </w:r>
          </w:p>
        </w:tc>
      </w:tr>
      <w:tr w:rsidR="0095498F" w:rsidRPr="00E8719B" w:rsidTr="009B7679">
        <w:tc>
          <w:tcPr>
            <w:tcW w:w="3936" w:type="dxa"/>
            <w:vMerge/>
          </w:tcPr>
          <w:p w:rsidR="0095498F" w:rsidRPr="00E8719B" w:rsidRDefault="0095498F" w:rsidP="009B7679">
            <w:pPr>
              <w:jc w:val="both"/>
            </w:pP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center"/>
            </w:pPr>
            <w:r w:rsidRPr="00E8719B">
              <w:t>Размер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(тыс. руб.)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В 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%% к плану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</w:pPr>
            <w:r w:rsidRPr="00E8719B">
              <w:t>Удельный вес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в %%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1.Каргасокское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97 371,4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96,4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25,5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2.Среднетымское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46 314,9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100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12,2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3.Новоюгинское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38 236,9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97,4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10,0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5.Толпаровское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35 330,6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99,7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9,3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lastRenderedPageBreak/>
              <w:t xml:space="preserve">  4.Нововасюганское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33 633,4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99,5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8,8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6.Средневасюганское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31 528,7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94,1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8,3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7.Сосновское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24 589,0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99,3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6,4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8.Усть-Тымское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  <w:rPr>
                <w:highlight w:val="yellow"/>
              </w:rPr>
            </w:pPr>
            <w:r w:rsidRPr="00E8719B">
              <w:t>22 501,1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98,8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5,9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9.Тымское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19 898,2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99,4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5,2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>10.Усть-Чижапское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16 513,8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98,3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4,3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>11.Вертикосское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10 021,5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97,6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2,6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  <w:r w:rsidRPr="00E8719B">
              <w:t>12.Киндальское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  <w:r w:rsidRPr="00E8719B">
              <w:t>5 724,2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  <w:r w:rsidRPr="00E8719B">
              <w:t>98,5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  <w:r w:rsidRPr="00E8719B">
              <w:t>1,5</w:t>
            </w:r>
          </w:p>
        </w:tc>
      </w:tr>
      <w:tr w:rsidR="0095498F" w:rsidRPr="00E8719B" w:rsidTr="009B7679">
        <w:tc>
          <w:tcPr>
            <w:tcW w:w="3936" w:type="dxa"/>
          </w:tcPr>
          <w:p w:rsidR="0095498F" w:rsidRPr="00E8719B" w:rsidRDefault="0095498F" w:rsidP="009B7679">
            <w:pPr>
              <w:jc w:val="both"/>
            </w:pPr>
          </w:p>
          <w:p w:rsidR="0095498F" w:rsidRPr="00E8719B" w:rsidRDefault="0095498F" w:rsidP="009B7679">
            <w:pPr>
              <w:jc w:val="both"/>
            </w:pPr>
            <w:r w:rsidRPr="00E8719B">
              <w:t xml:space="preserve">Всего </w:t>
            </w:r>
          </w:p>
        </w:tc>
        <w:tc>
          <w:tcPr>
            <w:tcW w:w="2126" w:type="dxa"/>
          </w:tcPr>
          <w:p w:rsidR="0095498F" w:rsidRPr="00E8719B" w:rsidRDefault="0095498F" w:rsidP="009B7679">
            <w:pPr>
              <w:jc w:val="right"/>
            </w:pPr>
          </w:p>
          <w:p w:rsidR="0095498F" w:rsidRPr="00E8719B" w:rsidRDefault="0095498F" w:rsidP="009B7679">
            <w:pPr>
              <w:jc w:val="right"/>
            </w:pPr>
            <w:r w:rsidRPr="00E8719B">
              <w:t>381 663,7</w:t>
            </w:r>
          </w:p>
        </w:tc>
        <w:tc>
          <w:tcPr>
            <w:tcW w:w="1843" w:type="dxa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97,9</w:t>
            </w:r>
          </w:p>
        </w:tc>
        <w:tc>
          <w:tcPr>
            <w:tcW w:w="1666" w:type="dxa"/>
          </w:tcPr>
          <w:p w:rsidR="0095498F" w:rsidRPr="00E8719B" w:rsidRDefault="0095498F" w:rsidP="009B7679">
            <w:pPr>
              <w:jc w:val="center"/>
            </w:pPr>
          </w:p>
          <w:p w:rsidR="0095498F" w:rsidRPr="00E8719B" w:rsidRDefault="0095498F" w:rsidP="009B7679">
            <w:pPr>
              <w:jc w:val="center"/>
            </w:pPr>
            <w:r w:rsidRPr="00E8719B">
              <w:t>100</w:t>
            </w:r>
          </w:p>
        </w:tc>
      </w:tr>
    </w:tbl>
    <w:p w:rsidR="0095498F" w:rsidRPr="00E8719B" w:rsidRDefault="0095498F" w:rsidP="0095498F">
      <w:pPr>
        <w:ind w:firstLine="567"/>
        <w:jc w:val="both"/>
      </w:pPr>
      <w:r w:rsidRPr="00E8719B">
        <w:t xml:space="preserve">(плановые показатели: 100 983,5 + </w:t>
      </w:r>
      <w:r w:rsidRPr="00E8719B">
        <w:rPr>
          <w:bCs/>
        </w:rPr>
        <w:t xml:space="preserve">46 474,8 </w:t>
      </w:r>
      <w:r w:rsidRPr="00E8719B">
        <w:t xml:space="preserve">+ 39 237,6 + 35 448,4 </w:t>
      </w:r>
      <w:r w:rsidRPr="00E8719B">
        <w:rPr>
          <w:bCs/>
        </w:rPr>
        <w:t xml:space="preserve">+ </w:t>
      </w:r>
      <w:r w:rsidRPr="00E8719B">
        <w:t xml:space="preserve">33 795,2  + 33 491,5 + 24 749,9 + 22 774,4  + 20 015,7 + 16 804,2 + 10 267,1 + 5 896,6 = 389 938,9) 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Как и в доходах, в структуре расходов среди сельских поселений Каргасокского района наибольший удельный вес в размере 25,5% принадлежит </w:t>
      </w:r>
      <w:proofErr w:type="spellStart"/>
      <w:r w:rsidRPr="00E8719B">
        <w:t>Каргасокскому</w:t>
      </w:r>
      <w:proofErr w:type="spellEnd"/>
      <w:r w:rsidRPr="00E8719B">
        <w:t xml:space="preserve"> сельскому поселению, наименьший – 1,5% </w:t>
      </w:r>
      <w:proofErr w:type="spellStart"/>
      <w:r w:rsidRPr="00E8719B">
        <w:t>Киндальскому</w:t>
      </w:r>
      <w:proofErr w:type="spellEnd"/>
      <w:r w:rsidRPr="00E8719B">
        <w:t xml:space="preserve"> сельскому поселению. Все сельские поселения исполнили бюджеты выше 90%, с учётом вносимых в них в течение 2021 года изменений, что соответствует требованиям соблюдения финансовой дисциплины.</w:t>
      </w:r>
    </w:p>
    <w:p w:rsidR="0095498F" w:rsidRPr="00E8719B" w:rsidRDefault="0095498F" w:rsidP="0095498F">
      <w:pPr>
        <w:ind w:firstLine="567"/>
        <w:jc w:val="both"/>
      </w:pPr>
      <w:proofErr w:type="gramStart"/>
      <w:r w:rsidRPr="00E8719B">
        <w:t>За счёт ассигнований, предусмотренных на 2021 финансовый год по подразделу 0501 «Жилищное хозяйство», был проведён выборочный капитальный ремонт объектов муниципальной собственности (квартир, домов), а именно: ремонт фундамента, полов, веранды, печей, отопления, крыльца, тротуара; замена нижних рядов стен, кровли; установка пластиковых окон, дверей.</w:t>
      </w:r>
      <w:proofErr w:type="gramEnd"/>
    </w:p>
    <w:p w:rsidR="0095498F" w:rsidRPr="00E8719B" w:rsidRDefault="0095498F" w:rsidP="0095498F">
      <w:pPr>
        <w:ind w:firstLine="567"/>
        <w:jc w:val="center"/>
      </w:pPr>
      <w:r w:rsidRPr="00E8719B">
        <w:t>Таблица № 6</w:t>
      </w:r>
    </w:p>
    <w:p w:rsidR="0095498F" w:rsidRPr="00E8719B" w:rsidRDefault="0095498F" w:rsidP="0095498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95498F" w:rsidRPr="00E8719B" w:rsidTr="009B7679">
        <w:tc>
          <w:tcPr>
            <w:tcW w:w="3652" w:type="dxa"/>
            <w:vMerge w:val="restart"/>
          </w:tcPr>
          <w:p w:rsidR="0095498F" w:rsidRPr="00E8719B" w:rsidRDefault="0095498F" w:rsidP="009B7679">
            <w:pPr>
              <w:jc w:val="center"/>
            </w:pPr>
            <w:r w:rsidRPr="00E8719B">
              <w:t>Название сельских поселений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(виды ремонта: указаны, не указаны)</w:t>
            </w:r>
          </w:p>
        </w:tc>
        <w:tc>
          <w:tcPr>
            <w:tcW w:w="2835" w:type="dxa"/>
            <w:gridSpan w:val="2"/>
          </w:tcPr>
          <w:p w:rsidR="0095498F" w:rsidRPr="00E8719B" w:rsidRDefault="0095498F" w:rsidP="009B7679">
            <w:pPr>
              <w:jc w:val="center"/>
            </w:pPr>
            <w:r w:rsidRPr="00E8719B"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95498F" w:rsidRPr="00E8719B" w:rsidRDefault="0095498F" w:rsidP="009B7679">
            <w:pPr>
              <w:jc w:val="center"/>
            </w:pPr>
            <w:r w:rsidRPr="00E8719B">
              <w:t>Кассовый расход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(тыс. руб.)</w:t>
            </w:r>
          </w:p>
        </w:tc>
        <w:tc>
          <w:tcPr>
            <w:tcW w:w="1391" w:type="dxa"/>
            <w:vMerge w:val="restart"/>
          </w:tcPr>
          <w:p w:rsidR="0095498F" w:rsidRPr="00E8719B" w:rsidRDefault="0095498F" w:rsidP="009B7679">
            <w:pPr>
              <w:jc w:val="center"/>
            </w:pPr>
            <w:r w:rsidRPr="00E8719B">
              <w:t xml:space="preserve">Удельный вес </w:t>
            </w:r>
          </w:p>
          <w:p w:rsidR="0095498F" w:rsidRPr="00E8719B" w:rsidRDefault="0095498F" w:rsidP="009B7679">
            <w:pPr>
              <w:jc w:val="center"/>
            </w:pPr>
            <w:r w:rsidRPr="00E8719B">
              <w:t>в %%</w:t>
            </w:r>
          </w:p>
        </w:tc>
      </w:tr>
      <w:tr w:rsidR="0095498F" w:rsidRPr="00E8719B" w:rsidTr="009B7679">
        <w:tc>
          <w:tcPr>
            <w:tcW w:w="3652" w:type="dxa"/>
            <w:vMerge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дома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квартиры</w:t>
            </w:r>
          </w:p>
        </w:tc>
        <w:tc>
          <w:tcPr>
            <w:tcW w:w="1693" w:type="dxa"/>
            <w:vMerge/>
          </w:tcPr>
          <w:p w:rsidR="0095498F" w:rsidRPr="00E8719B" w:rsidRDefault="0095498F" w:rsidP="009B7679">
            <w:pPr>
              <w:jc w:val="center"/>
            </w:pPr>
          </w:p>
        </w:tc>
        <w:tc>
          <w:tcPr>
            <w:tcW w:w="1391" w:type="dxa"/>
            <w:vMerge/>
          </w:tcPr>
          <w:p w:rsidR="0095498F" w:rsidRPr="00E8719B" w:rsidRDefault="0095498F" w:rsidP="009B7679">
            <w:pPr>
              <w:jc w:val="center"/>
            </w:pP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1.Каргасокское (частично)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2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26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2 375,0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28,7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2.Среднетымское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5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15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1 440,9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17,4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3.Толпаровское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17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1 199,6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14,5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4.Сосновское (</w:t>
            </w:r>
            <w:proofErr w:type="gramStart"/>
            <w:r w:rsidRPr="00E8719B">
              <w:t>указаны</w:t>
            </w:r>
            <w:proofErr w:type="gramEnd"/>
            <w:r w:rsidRPr="00E8719B">
              <w:t>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13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943,2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11,4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5.Средневасюганское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2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11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909,3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11,0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6.Нововасюганское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2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459,0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5,5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9.Вертикосское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3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308,9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3,7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7.Усть-Тымское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204,7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2,5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  8.Тымское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2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189,5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2,3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>12.Новоюгинское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6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168,7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2,1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>11.Киндальское (указаны)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1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77,5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0,9</w:t>
            </w: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>10.Усть-Чижапское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</w:pPr>
            <w:r w:rsidRPr="00E8719B">
              <w:t>0</w:t>
            </w: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0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</w:p>
        </w:tc>
      </w:tr>
      <w:tr w:rsidR="0095498F" w:rsidRPr="00E8719B" w:rsidTr="009B7679">
        <w:tc>
          <w:tcPr>
            <w:tcW w:w="3652" w:type="dxa"/>
          </w:tcPr>
          <w:p w:rsidR="0095498F" w:rsidRPr="00E8719B" w:rsidRDefault="0095498F" w:rsidP="009B7679">
            <w:pPr>
              <w:jc w:val="both"/>
            </w:pPr>
            <w:r w:rsidRPr="00E8719B">
              <w:t xml:space="preserve">Итого </w:t>
            </w:r>
          </w:p>
        </w:tc>
        <w:tc>
          <w:tcPr>
            <w:tcW w:w="1418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95498F" w:rsidRPr="00E8719B" w:rsidRDefault="0095498F" w:rsidP="009B7679">
            <w:pPr>
              <w:jc w:val="center"/>
              <w:rPr>
                <w:highlight w:val="yellow"/>
              </w:rPr>
            </w:pPr>
          </w:p>
        </w:tc>
        <w:tc>
          <w:tcPr>
            <w:tcW w:w="1693" w:type="dxa"/>
          </w:tcPr>
          <w:p w:rsidR="0095498F" w:rsidRPr="00E8719B" w:rsidRDefault="0095498F" w:rsidP="009B7679">
            <w:pPr>
              <w:jc w:val="right"/>
            </w:pPr>
            <w:r w:rsidRPr="00E8719B">
              <w:t>8 276,3</w:t>
            </w:r>
          </w:p>
        </w:tc>
        <w:tc>
          <w:tcPr>
            <w:tcW w:w="1391" w:type="dxa"/>
          </w:tcPr>
          <w:p w:rsidR="0095498F" w:rsidRPr="00E8719B" w:rsidRDefault="0095498F" w:rsidP="009B7679">
            <w:pPr>
              <w:jc w:val="center"/>
            </w:pPr>
            <w:r w:rsidRPr="00E8719B">
              <w:t>100</w:t>
            </w:r>
          </w:p>
        </w:tc>
      </w:tr>
    </w:tbl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proofErr w:type="gramStart"/>
      <w:r w:rsidRPr="00E8719B">
        <w:t>Согласно показателей</w:t>
      </w:r>
      <w:proofErr w:type="gramEnd"/>
      <w:r w:rsidRPr="00E8719B">
        <w:t xml:space="preserve"> таблицы, </w:t>
      </w:r>
      <w:proofErr w:type="spellStart"/>
      <w:r w:rsidRPr="00E8719B">
        <w:t>Каргасокским</w:t>
      </w:r>
      <w:proofErr w:type="spellEnd"/>
      <w:r w:rsidRPr="00E8719B">
        <w:t xml:space="preserve"> сельским поселением был выполнен наибольший объём работ (26 квартир и 2 дома), при самом большом освоении бюджетных средств (2 375 </w:t>
      </w:r>
      <w:proofErr w:type="spellStart"/>
      <w:r w:rsidRPr="00E8719B">
        <w:t>т.р</w:t>
      </w:r>
      <w:proofErr w:type="spellEnd"/>
      <w:r w:rsidRPr="00E8719B">
        <w:t xml:space="preserve">.). Администрацией </w:t>
      </w:r>
      <w:proofErr w:type="spellStart"/>
      <w:r w:rsidRPr="00E8719B">
        <w:t>Усть-Чижапского</w:t>
      </w:r>
      <w:proofErr w:type="spellEnd"/>
      <w:r w:rsidRPr="00E8719B">
        <w:t xml:space="preserve"> сельского поселения расходы по капитальному ремонту объектов муниципальной собственности не производились. В пояснительной записке было указано, что из-за роста цен на строительные материалы не удалось найти подрядчика на выполнение работ по капитальному ремонту муниципального жилого фонда.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Не во всех Пояснительных записках к Проекту решения об исполнении бюджета был описан порядок размещения заказов и заключения контрактов в соответствии с </w:t>
      </w:r>
      <w:r w:rsidRPr="00E8719B">
        <w:lastRenderedPageBreak/>
        <w:t>Федеральным законом 44-ФЗ, выводы комиссии принимавших выполненный объём работ в присутствии жильцов муниципальных квартир.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В результате исполнения бюджетов сложился следующий финансовый результат:</w:t>
      </w:r>
    </w:p>
    <w:p w:rsidR="0095498F" w:rsidRPr="00E8719B" w:rsidRDefault="0095498F" w:rsidP="0095498F">
      <w:pPr>
        <w:ind w:firstLine="567"/>
        <w:jc w:val="both"/>
        <w:rPr>
          <w:highlight w:val="yellow"/>
        </w:rPr>
      </w:pPr>
    </w:p>
    <w:p w:rsidR="0095498F" w:rsidRPr="00E8719B" w:rsidRDefault="0095498F" w:rsidP="0095498F">
      <w:pPr>
        <w:ind w:firstLine="567"/>
        <w:jc w:val="both"/>
      </w:pPr>
      <w:r w:rsidRPr="00E8719B">
        <w:t>1.Каргасокское          сельское поселение – профицит в размере      2 117,5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2.Вертикосское          сельское поселение - профицит в размере      1 283,1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3.Нововасюганское   сельское поселение – профицит в размере         617,3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4.Новоюгинское        сельское поселение - профицит в размере         333,2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5.Усть-Тымское         сельское поселение - профицит в размере         238,5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6.Киндальское           сельское поселение – профицит в размере         162,0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7.Среднетымское       сельское поселение - профицит в размере           88,3 тыс. руб.;</w:t>
      </w:r>
    </w:p>
    <w:p w:rsidR="0095498F" w:rsidRPr="00E8719B" w:rsidRDefault="0095498F" w:rsidP="0095498F">
      <w:pPr>
        <w:ind w:firstLine="567"/>
        <w:jc w:val="both"/>
      </w:pPr>
      <w:r w:rsidRPr="00E8719B">
        <w:t>8.Усть-Чижапское      сельское поселение - профицит в размере          59,3 тыс. руб.;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9.Толпаровское          сельское поселение – дефицит в размере       2 737,9  тыс. руб.;</w:t>
      </w:r>
    </w:p>
    <w:p w:rsidR="0095498F" w:rsidRPr="00E8719B" w:rsidRDefault="0095498F" w:rsidP="0095498F">
      <w:pPr>
        <w:jc w:val="both"/>
      </w:pPr>
      <w:r w:rsidRPr="00E8719B">
        <w:t xml:space="preserve">       10.Средневасюганское сельское поселение – дефицит в размере          384,3 тыс. руб.;</w:t>
      </w:r>
    </w:p>
    <w:p w:rsidR="0095498F" w:rsidRPr="00E8719B" w:rsidRDefault="0095498F" w:rsidP="0095498F">
      <w:pPr>
        <w:jc w:val="both"/>
      </w:pPr>
      <w:r w:rsidRPr="00E8719B">
        <w:t xml:space="preserve">       11.Сосновское              сельское поселение - дефицит в размере           291,3 тыс. руб.;  </w:t>
      </w:r>
    </w:p>
    <w:p w:rsidR="0095498F" w:rsidRPr="00E8719B" w:rsidRDefault="0095498F" w:rsidP="0095498F">
      <w:pPr>
        <w:jc w:val="both"/>
      </w:pPr>
      <w:r w:rsidRPr="00E8719B">
        <w:t xml:space="preserve">       12.Тымское                   сельское поселение - дефицит в размере           186,1 тыс. руб.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 xml:space="preserve">В Пояснительных записках к проектам Решений об исполнении бюджета поселения  дана информация об исполнении бюджета, которая поясняет и дополняет представленный в приложениях к проекту Решения цифровой материал. В тоже время, во многих пояснительных записках не представлены анализы результатов финансово-хозяйственной деятельности муниципальных унитарных предприятий. В пояснительной записке </w:t>
      </w:r>
      <w:proofErr w:type="spellStart"/>
      <w:r w:rsidRPr="00E8719B">
        <w:t>Среднетымского</w:t>
      </w:r>
      <w:proofErr w:type="spellEnd"/>
      <w:r w:rsidRPr="00E8719B">
        <w:t xml:space="preserve"> сельского поселения указано, что в </w:t>
      </w:r>
      <w:proofErr w:type="spellStart"/>
      <w:r w:rsidRPr="00E8719B">
        <w:t>МУПе</w:t>
      </w:r>
      <w:proofErr w:type="spellEnd"/>
      <w:r w:rsidRPr="00E8719B">
        <w:t xml:space="preserve"> «ЖКХ Молодёжный» за 2021 год прибыль составила 2 262,3 тыс. руб. От остальных сельских поселений подобной информации не поступало.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Во всех Заключениях предложено утвердить Отчеты об исполнении бюджета поселения. Перед его  утверждением указано на необходимость проведения публичных слушаний.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3. На основании распоряжения председателя Контрольного органа Каргасокского района от 11.05.2022 № 47 и пункта 1.4 Плана работы на 2022 год, на момент составления Информации проводится мероприятие «Проверка деятельности МБОУ «</w:t>
      </w:r>
      <w:proofErr w:type="spellStart"/>
      <w:r w:rsidRPr="00E8719B">
        <w:t>Каргасокская</w:t>
      </w:r>
      <w:proofErr w:type="spellEnd"/>
      <w:r w:rsidRPr="00E8719B">
        <w:t xml:space="preserve"> СОШ № 2»».</w:t>
      </w:r>
    </w:p>
    <w:p w:rsidR="0095498F" w:rsidRPr="00E8719B" w:rsidRDefault="0095498F" w:rsidP="0095498F">
      <w:pPr>
        <w:ind w:firstLine="567"/>
        <w:jc w:val="both"/>
      </w:pPr>
      <w:r w:rsidRPr="00E8719B">
        <w:t xml:space="preserve">Срок проведения проверки с 19 мая по 20 июня 2022 года. </w:t>
      </w:r>
    </w:p>
    <w:p w:rsidR="0095498F" w:rsidRPr="00E8719B" w:rsidRDefault="0095498F" w:rsidP="0095498F">
      <w:pPr>
        <w:ind w:firstLine="567"/>
        <w:jc w:val="both"/>
      </w:pPr>
      <w:r w:rsidRPr="00E8719B">
        <w:t>Проверяемым периодом является 2021 год.</w:t>
      </w:r>
    </w:p>
    <w:p w:rsidR="0095498F" w:rsidRPr="00E8719B" w:rsidRDefault="0095498F" w:rsidP="0095498F">
      <w:pPr>
        <w:ind w:firstLine="540"/>
        <w:jc w:val="both"/>
      </w:pPr>
      <w:r w:rsidRPr="00E8719B">
        <w:t>Проверка протекает в довольно сложных условиях, а именно:</w:t>
      </w:r>
    </w:p>
    <w:p w:rsidR="0095498F" w:rsidRPr="00E8719B" w:rsidRDefault="0095498F" w:rsidP="0095498F">
      <w:pPr>
        <w:ind w:firstLine="540"/>
        <w:jc w:val="both"/>
      </w:pPr>
      <w:r w:rsidRPr="00E8719B">
        <w:t>1. Для более детального и качественного пр</w:t>
      </w:r>
      <w:r>
        <w:t>оведения мероприятия, касающегося</w:t>
      </w:r>
      <w:r w:rsidRPr="00E8719B">
        <w:t xml:space="preserve"> начисления и выплаты заработной платы, планировали привлечь специалистов: с Управления финансов АКР, осуществляющего предварительный, текущий и последующий внутренний </w:t>
      </w:r>
      <w:proofErr w:type="gramStart"/>
      <w:r w:rsidRPr="00E8719B">
        <w:t>контроль за</w:t>
      </w:r>
      <w:proofErr w:type="gramEnd"/>
      <w:r w:rsidRPr="00E8719B">
        <w:t xml:space="preserve"> исполнением бюджета, и с Управления образования, опеки и попечительства Каргасокского района, осуществляющего внутренний контроль как учредитель МБОУ «</w:t>
      </w:r>
      <w:proofErr w:type="spellStart"/>
      <w:r w:rsidRPr="00E8719B">
        <w:t>Каргасокская</w:t>
      </w:r>
      <w:proofErr w:type="spellEnd"/>
      <w:r w:rsidRPr="00E8719B">
        <w:t xml:space="preserve"> СОШ № 2» (Далее – Школа). Наше взаим</w:t>
      </w:r>
      <w:r>
        <w:t>одействие не увенчалось успехом.</w:t>
      </w:r>
    </w:p>
    <w:p w:rsidR="0095498F" w:rsidRPr="00E8719B" w:rsidRDefault="0095498F" w:rsidP="0095498F">
      <w:pPr>
        <w:ind w:firstLine="540"/>
        <w:jc w:val="both"/>
      </w:pPr>
      <w:r w:rsidRPr="00E8719B">
        <w:t>2. В Школе, в проверяемом периоде (2021 год) и после него (2022 год), неоднократно менялся коллектив сотрудников бухгалтерии, которые занимались как организацией и ведением бухгалтерского учёта, так и планированием финансово-хозяйственной деятельности Школы, разработкой и обеспечением исполнения муниципального задания.</w:t>
      </w:r>
    </w:p>
    <w:p w:rsidR="0095498F" w:rsidRPr="00E8719B" w:rsidRDefault="0095498F" w:rsidP="0095498F">
      <w:pPr>
        <w:ind w:firstLine="567"/>
      </w:pPr>
    </w:p>
    <w:p w:rsidR="0095498F" w:rsidRPr="00E8719B" w:rsidRDefault="0095498F" w:rsidP="0095498F">
      <w:pPr>
        <w:ind w:firstLine="567"/>
        <w:jc w:val="both"/>
      </w:pPr>
      <w:r w:rsidRPr="00E8719B">
        <w:lastRenderedPageBreak/>
        <w:t xml:space="preserve">4. Во время проверки Школы возникла экстренная необходимость совместно с Администрациями </w:t>
      </w:r>
      <w:proofErr w:type="spellStart"/>
      <w:r w:rsidRPr="00E8719B">
        <w:t>Новоюгинского</w:t>
      </w:r>
      <w:proofErr w:type="spellEnd"/>
      <w:r w:rsidRPr="00E8719B">
        <w:t xml:space="preserve"> сельского поселения и Каргасокского района оценить финансовое состояние </w:t>
      </w:r>
      <w:proofErr w:type="spellStart"/>
      <w:r w:rsidRPr="00E8719B">
        <w:t>МУПа</w:t>
      </w:r>
      <w:proofErr w:type="spellEnd"/>
      <w:r w:rsidRPr="00E8719B">
        <w:t xml:space="preserve"> «</w:t>
      </w:r>
      <w:proofErr w:type="spellStart"/>
      <w:r w:rsidRPr="00E8719B">
        <w:t>Теплоэнергоснаб</w:t>
      </w:r>
      <w:proofErr w:type="spellEnd"/>
      <w:r w:rsidRPr="00E8719B">
        <w:t xml:space="preserve">», необходимость и возможность оказания ему финансовой помощи. Директором </w:t>
      </w:r>
      <w:proofErr w:type="spellStart"/>
      <w:r w:rsidRPr="00E8719B">
        <w:t>МУПа</w:t>
      </w:r>
      <w:proofErr w:type="spellEnd"/>
      <w:r w:rsidRPr="00E8719B">
        <w:t xml:space="preserve"> «</w:t>
      </w:r>
      <w:proofErr w:type="spellStart"/>
      <w:r w:rsidRPr="00E8719B">
        <w:t>Теплоэнергоснаб</w:t>
      </w:r>
      <w:proofErr w:type="spellEnd"/>
      <w:r w:rsidRPr="00E8719B">
        <w:t xml:space="preserve">»  Главе МКУ </w:t>
      </w:r>
      <w:proofErr w:type="spellStart"/>
      <w:r w:rsidRPr="00E8719B">
        <w:t>Новоюгинское</w:t>
      </w:r>
      <w:proofErr w:type="spellEnd"/>
      <w:r w:rsidRPr="00E8719B">
        <w:t xml:space="preserve"> сельское поселение было 2 июня 2022 года направлено Ходатайство об оказании финансовой помощи. 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  <w:r w:rsidRPr="00E8719B">
        <w:t>5. В начале 2022 года Контрольный орган Каргасокского района проводил мероприятия по созданию юридического лица. С 1 марта все сотрудники были приняты в это юридическое лицо – Орган муниципального финансового контроля Каргасокского района. После этого была проведена необходимая работа по организации его деятельности, что заняло определённое время.</w:t>
      </w: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pPr>
        <w:ind w:firstLine="567"/>
        <w:jc w:val="both"/>
      </w:pPr>
    </w:p>
    <w:p w:rsidR="0095498F" w:rsidRPr="00E8719B" w:rsidRDefault="0095498F" w:rsidP="0095498F">
      <w:bookmarkStart w:id="0" w:name="_GoBack"/>
      <w:bookmarkEnd w:id="0"/>
    </w:p>
    <w:p w:rsidR="0095498F" w:rsidRPr="00E8719B" w:rsidRDefault="0095498F" w:rsidP="0095498F"/>
    <w:p w:rsidR="0095498F" w:rsidRPr="00E8719B" w:rsidRDefault="0095498F" w:rsidP="0095498F"/>
    <w:p w:rsidR="0095498F" w:rsidRPr="00E8719B" w:rsidRDefault="0095498F" w:rsidP="0095498F"/>
    <w:p w:rsidR="0095498F" w:rsidRPr="00E8719B" w:rsidRDefault="0095498F" w:rsidP="0095498F"/>
    <w:p w:rsidR="0095498F" w:rsidRPr="00E8719B" w:rsidRDefault="0095498F" w:rsidP="0095498F"/>
    <w:p w:rsidR="0095498F" w:rsidRPr="00E8719B" w:rsidRDefault="0095498F" w:rsidP="0095498F"/>
    <w:p w:rsidR="00E8719B" w:rsidRPr="00C47D18" w:rsidRDefault="00E8719B" w:rsidP="00E8719B">
      <w:pPr>
        <w:jc w:val="center"/>
        <w:rPr>
          <w:szCs w:val="28"/>
        </w:rPr>
      </w:pPr>
    </w:p>
    <w:p w:rsidR="00E8719B" w:rsidRPr="00C47D18" w:rsidRDefault="00E8719B" w:rsidP="00E8719B">
      <w:pPr>
        <w:jc w:val="center"/>
        <w:rPr>
          <w:szCs w:val="28"/>
        </w:rPr>
      </w:pPr>
    </w:p>
    <w:p w:rsidR="00E8719B" w:rsidRPr="00C47D18" w:rsidRDefault="00E8719B" w:rsidP="00E8719B">
      <w:pPr>
        <w:rPr>
          <w:szCs w:val="28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E8719B" w:rsidRPr="00C47D18" w:rsidTr="00733527">
        <w:tc>
          <w:tcPr>
            <w:tcW w:w="6363" w:type="dxa"/>
            <w:hideMark/>
          </w:tcPr>
          <w:p w:rsidR="00E8719B" w:rsidRPr="00C47D18" w:rsidRDefault="00E8719B" w:rsidP="00733527">
            <w:pPr>
              <w:spacing w:line="276" w:lineRule="auto"/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3039" w:type="dxa"/>
          </w:tcPr>
          <w:p w:rsidR="00E8719B" w:rsidRPr="00C47D18" w:rsidRDefault="00E8719B" w:rsidP="00733527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1171AC" w:rsidRPr="00E8719B" w:rsidRDefault="001171AC" w:rsidP="0095498F">
      <w:pPr>
        <w:jc w:val="both"/>
      </w:pPr>
    </w:p>
    <w:sectPr w:rsidR="001171AC" w:rsidRPr="00E8719B" w:rsidSect="00500F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83" w:rsidRDefault="002F5D83" w:rsidP="00A521AF">
      <w:r>
        <w:separator/>
      </w:r>
    </w:p>
  </w:endnote>
  <w:endnote w:type="continuationSeparator" w:id="0">
    <w:p w:rsidR="002F5D83" w:rsidRDefault="002F5D83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83" w:rsidRDefault="002F5D83" w:rsidP="00A521AF">
      <w:r>
        <w:separator/>
      </w:r>
    </w:p>
  </w:footnote>
  <w:footnote w:type="continuationSeparator" w:id="0">
    <w:p w:rsidR="002F5D83" w:rsidRDefault="002F5D83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AF" w:rsidRDefault="00A521AF">
    <w:pPr>
      <w:pStyle w:val="a6"/>
      <w:jc w:val="center"/>
    </w:pPr>
  </w:p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758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3348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B34"/>
    <w:rsid w:val="001F4695"/>
    <w:rsid w:val="001F4F6E"/>
    <w:rsid w:val="001F6CF7"/>
    <w:rsid w:val="001F7DD1"/>
    <w:rsid w:val="00201A95"/>
    <w:rsid w:val="002023AF"/>
    <w:rsid w:val="00204DD5"/>
    <w:rsid w:val="00210C76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54F2"/>
    <w:rsid w:val="002F5D83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33B1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0553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00B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248"/>
    <w:rsid w:val="005B14F0"/>
    <w:rsid w:val="005B2183"/>
    <w:rsid w:val="005B2424"/>
    <w:rsid w:val="005B4E8F"/>
    <w:rsid w:val="005B6BF0"/>
    <w:rsid w:val="005C0961"/>
    <w:rsid w:val="005C1D05"/>
    <w:rsid w:val="005C450D"/>
    <w:rsid w:val="005C575F"/>
    <w:rsid w:val="005C5E18"/>
    <w:rsid w:val="005C7B47"/>
    <w:rsid w:val="005D33FD"/>
    <w:rsid w:val="005D3493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47D76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3B5F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1E9A"/>
    <w:rsid w:val="006C70D4"/>
    <w:rsid w:val="006C7A43"/>
    <w:rsid w:val="006D00F3"/>
    <w:rsid w:val="006D6047"/>
    <w:rsid w:val="006D674B"/>
    <w:rsid w:val="006E190F"/>
    <w:rsid w:val="006E225C"/>
    <w:rsid w:val="006E32A0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423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51D4"/>
    <w:rsid w:val="007F660E"/>
    <w:rsid w:val="007F6BBF"/>
    <w:rsid w:val="007F78D0"/>
    <w:rsid w:val="00803807"/>
    <w:rsid w:val="00803CCF"/>
    <w:rsid w:val="0080647C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3A00"/>
    <w:rsid w:val="00834312"/>
    <w:rsid w:val="00835161"/>
    <w:rsid w:val="00835430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99E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5B1E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498F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4DD4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6A10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4C05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4EB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475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8719B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37D98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  <w:style w:type="paragraph" w:styleId="ab">
    <w:name w:val="Title"/>
    <w:basedOn w:val="a"/>
    <w:link w:val="11"/>
    <w:qFormat/>
    <w:rsid w:val="00E8719B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c">
    <w:name w:val="Название Знак"/>
    <w:basedOn w:val="a0"/>
    <w:uiPriority w:val="10"/>
    <w:rsid w:val="00E87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b"/>
    <w:locked/>
    <w:rsid w:val="00E8719B"/>
    <w:rPr>
      <w:sz w:val="36"/>
      <w:lang w:eastAsia="ru-RU"/>
    </w:rPr>
  </w:style>
  <w:style w:type="character" w:customStyle="1" w:styleId="ad">
    <w:name w:val="Основной текст Знак"/>
    <w:basedOn w:val="a0"/>
    <w:link w:val="ae"/>
    <w:rsid w:val="00E8719B"/>
    <w:rPr>
      <w:rFonts w:ascii="Arial" w:eastAsia="Times New Roman" w:hAnsi="Arial" w:cs="Arial"/>
      <w:iCs/>
      <w:sz w:val="20"/>
      <w:szCs w:val="20"/>
      <w:lang w:eastAsia="ar-SA"/>
    </w:rPr>
  </w:style>
  <w:style w:type="paragraph" w:styleId="ae">
    <w:name w:val="Body Text"/>
    <w:basedOn w:val="a"/>
    <w:link w:val="ad"/>
    <w:rsid w:val="00E8719B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E87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61</cp:revision>
  <cp:lastPrinted>2022-06-22T07:00:00Z</cp:lastPrinted>
  <dcterms:created xsi:type="dcterms:W3CDTF">2019-06-10T07:06:00Z</dcterms:created>
  <dcterms:modified xsi:type="dcterms:W3CDTF">2022-06-22T07:00:00Z</dcterms:modified>
</cp:coreProperties>
</file>