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2C" w:rsidRDefault="00693A2C" w:rsidP="00693A2C">
      <w:pPr>
        <w:ind w:firstLine="567"/>
        <w:jc w:val="center"/>
      </w:pPr>
      <w:r>
        <w:t>Орган муниципального финансового контроля</w:t>
      </w:r>
    </w:p>
    <w:p w:rsidR="00693A2C" w:rsidRDefault="00693A2C" w:rsidP="00693A2C">
      <w:pPr>
        <w:ind w:firstLine="567"/>
        <w:jc w:val="center"/>
      </w:pPr>
      <w:r>
        <w:t>Каргасокского района</w:t>
      </w:r>
    </w:p>
    <w:p w:rsidR="00693A2C" w:rsidRDefault="00693A2C" w:rsidP="00693A2C">
      <w:pPr>
        <w:ind w:firstLine="567"/>
        <w:jc w:val="both"/>
      </w:pPr>
    </w:p>
    <w:p w:rsidR="00693A2C" w:rsidRDefault="00693A2C" w:rsidP="00693A2C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B420D4">
        <w:t>08</w:t>
      </w:r>
      <w:r w:rsidR="0047705D">
        <w:t>.09</w:t>
      </w:r>
      <w:r>
        <w:t>.2021</w:t>
      </w:r>
    </w:p>
    <w:p w:rsidR="00693A2C" w:rsidRDefault="00693A2C" w:rsidP="00693A2C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693A2C" w:rsidTr="00B90D38">
        <w:tc>
          <w:tcPr>
            <w:tcW w:w="6363" w:type="dxa"/>
            <w:hideMark/>
          </w:tcPr>
          <w:p w:rsidR="00693A2C" w:rsidRDefault="00693A2C" w:rsidP="00693A2C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контрольном мероприятии № 9.</w:t>
            </w:r>
          </w:p>
        </w:tc>
        <w:tc>
          <w:tcPr>
            <w:tcW w:w="3039" w:type="dxa"/>
          </w:tcPr>
          <w:p w:rsidR="00693A2C" w:rsidRDefault="00693A2C" w:rsidP="00B90D38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693A2C" w:rsidRDefault="00693A2C" w:rsidP="00693A2C">
      <w:pPr>
        <w:ind w:firstLine="567"/>
        <w:jc w:val="both"/>
      </w:pPr>
    </w:p>
    <w:p w:rsidR="002337FA" w:rsidRDefault="00251149" w:rsidP="00693A2C">
      <w:pPr>
        <w:ind w:firstLine="567"/>
        <w:jc w:val="both"/>
      </w:pPr>
      <w:r>
        <w:t>Внеплановое экспертно-аналитическое м</w:t>
      </w:r>
      <w:r w:rsidR="002337FA">
        <w:t xml:space="preserve">ероприятие проведено на основании выводов в </w:t>
      </w:r>
      <w:r w:rsidR="002337FA" w:rsidRPr="00916092">
        <w:t>Аналитической записке от 22.06.2021 №</w:t>
      </w:r>
      <w:r w:rsidR="002337FA">
        <w:t xml:space="preserve"> </w:t>
      </w:r>
      <w:r w:rsidR="002337FA" w:rsidRPr="00916092">
        <w:t>2</w:t>
      </w:r>
      <w:r w:rsidR="002337FA">
        <w:t xml:space="preserve"> о </w:t>
      </w:r>
      <w:r w:rsidR="002337FA" w:rsidRPr="00916092">
        <w:rPr>
          <w:szCs w:val="28"/>
        </w:rPr>
        <w:t>проведении анализа финансовой деятельности</w:t>
      </w:r>
      <w:r w:rsidR="002337FA">
        <w:rPr>
          <w:szCs w:val="28"/>
        </w:rPr>
        <w:t xml:space="preserve"> </w:t>
      </w:r>
      <w:r w:rsidR="002337FA">
        <w:t>МУП «Каргасокский ЖЭУ»</w:t>
      </w:r>
      <w:r w:rsidR="002337FA" w:rsidRPr="00916092">
        <w:rPr>
          <w:szCs w:val="28"/>
        </w:rPr>
        <w:t xml:space="preserve"> по итогам первого полугодия 2021 года, после составления промежуточной финансовой отчётности</w:t>
      </w:r>
      <w:r w:rsidR="002337FA">
        <w:rPr>
          <w:szCs w:val="28"/>
        </w:rPr>
        <w:t xml:space="preserve">, в соответствии с распоряжением </w:t>
      </w:r>
      <w:r>
        <w:t xml:space="preserve">председателя Контрольного органа Каргасокского района </w:t>
      </w:r>
      <w:r w:rsidRPr="000F5B7A">
        <w:t>от</w:t>
      </w:r>
      <w:r>
        <w:t xml:space="preserve"> 11</w:t>
      </w:r>
      <w:r w:rsidRPr="0002335F">
        <w:t>.</w:t>
      </w:r>
      <w:r>
        <w:t>08</w:t>
      </w:r>
      <w:r w:rsidRPr="0002335F">
        <w:t>.20</w:t>
      </w:r>
      <w:r>
        <w:t>21</w:t>
      </w:r>
      <w:r w:rsidRPr="000F5B7A">
        <w:t xml:space="preserve"> № </w:t>
      </w:r>
      <w:r>
        <w:t>9.</w:t>
      </w:r>
    </w:p>
    <w:p w:rsidR="00693A2C" w:rsidRDefault="00693A2C" w:rsidP="00693A2C">
      <w:pPr>
        <w:ind w:firstLine="567"/>
        <w:jc w:val="both"/>
      </w:pPr>
      <w:r>
        <w:t xml:space="preserve">Срок проведения </w:t>
      </w:r>
      <w:r w:rsidR="00F3001B">
        <w:t>мероприятия</w:t>
      </w:r>
      <w:r>
        <w:t xml:space="preserve"> </w:t>
      </w:r>
      <w:r w:rsidR="00F3001B" w:rsidRPr="00F3001B">
        <w:rPr>
          <w:b/>
        </w:rPr>
        <w:t>с 12 по 20 августа 2021 года</w:t>
      </w:r>
      <w:r w:rsidR="00F3001B">
        <w:t>.</w:t>
      </w:r>
    </w:p>
    <w:p w:rsidR="00693A2C" w:rsidRDefault="00693A2C" w:rsidP="00693A2C">
      <w:pPr>
        <w:ind w:firstLine="567"/>
        <w:jc w:val="both"/>
      </w:pPr>
      <w:r>
        <w:t xml:space="preserve">Анализируемым периодом являлся </w:t>
      </w:r>
      <w:r w:rsidR="00C4154D" w:rsidRPr="00C4154D">
        <w:rPr>
          <w:b/>
        </w:rPr>
        <w:t>1 полугодие 2021 года</w:t>
      </w:r>
      <w:r>
        <w:t>.</w:t>
      </w:r>
    </w:p>
    <w:p w:rsidR="00693A2C" w:rsidRDefault="000F1AC8" w:rsidP="00B420D4">
      <w:pPr>
        <w:ind w:firstLine="567"/>
        <w:jc w:val="both"/>
      </w:pPr>
      <w:r>
        <w:t xml:space="preserve">Экспертно-аналитическое </w:t>
      </w:r>
      <w:r w:rsidR="00693A2C">
        <w:t xml:space="preserve">мероприятие оформлено Аналитической запиской </w:t>
      </w:r>
      <w:r w:rsidR="00693A2C" w:rsidRPr="00B77563">
        <w:rPr>
          <w:b/>
        </w:rPr>
        <w:t>от 2</w:t>
      </w:r>
      <w:r w:rsidR="00C4154D">
        <w:rPr>
          <w:b/>
        </w:rPr>
        <w:t>0</w:t>
      </w:r>
      <w:r w:rsidR="00693A2C" w:rsidRPr="00B77563">
        <w:rPr>
          <w:b/>
        </w:rPr>
        <w:t>.0</w:t>
      </w:r>
      <w:r w:rsidR="00C4154D">
        <w:rPr>
          <w:b/>
        </w:rPr>
        <w:t>8</w:t>
      </w:r>
      <w:r w:rsidR="00693A2C" w:rsidRPr="00B77563">
        <w:rPr>
          <w:b/>
        </w:rPr>
        <w:t xml:space="preserve">.2021 № </w:t>
      </w:r>
      <w:r w:rsidR="00C4154D">
        <w:rPr>
          <w:b/>
        </w:rPr>
        <w:t>3</w:t>
      </w:r>
    </w:p>
    <w:p w:rsidR="00693A2C" w:rsidRDefault="00693A2C" w:rsidP="00693A2C">
      <w:pPr>
        <w:ind w:firstLine="567"/>
        <w:jc w:val="both"/>
      </w:pPr>
    </w:p>
    <w:p w:rsidR="00693A2C" w:rsidRDefault="00693A2C" w:rsidP="00693A2C">
      <w:pPr>
        <w:ind w:firstLine="567"/>
        <w:jc w:val="both"/>
      </w:pPr>
      <w:r>
        <w:t>Результаты мероприятия:</w:t>
      </w:r>
    </w:p>
    <w:p w:rsidR="00A70155" w:rsidRDefault="00A70155" w:rsidP="00A70155">
      <w:pPr>
        <w:ind w:firstLine="624"/>
        <w:jc w:val="both"/>
        <w:rPr>
          <w:szCs w:val="28"/>
        </w:rPr>
      </w:pPr>
      <w:r>
        <w:rPr>
          <w:szCs w:val="28"/>
        </w:rPr>
        <w:t xml:space="preserve">Анализ организации ведения бухгалтерского учёта </w:t>
      </w:r>
      <w:r>
        <w:t xml:space="preserve">в </w:t>
      </w:r>
      <w:r w:rsidRPr="00233F73">
        <w:t>МУП</w:t>
      </w:r>
      <w:r>
        <w:t>е</w:t>
      </w:r>
      <w:r w:rsidRPr="00233F73">
        <w:t xml:space="preserve"> «</w:t>
      </w:r>
      <w:r>
        <w:t>Каргасокский ЖЭУ</w:t>
      </w:r>
      <w:r w:rsidRPr="00233F73">
        <w:t>»</w:t>
      </w:r>
      <w:r>
        <w:t xml:space="preserve"> не установил нарушений установленных требований.</w:t>
      </w:r>
    </w:p>
    <w:p w:rsidR="00A70155" w:rsidRDefault="00A70155" w:rsidP="00A70155">
      <w:pPr>
        <w:ind w:firstLine="624"/>
        <w:jc w:val="both"/>
      </w:pPr>
      <w:r>
        <w:rPr>
          <w:szCs w:val="28"/>
        </w:rPr>
        <w:t>В тоже время, в</w:t>
      </w:r>
      <w:r>
        <w:t xml:space="preserve"> предыдущей аналитической записке по итогам работы за 1 квартал было установлено, что Учётной политикой Предприятия предусмотрено: управленческие расходы, накопленные на счёте 26 «Общехозяйственные расходы», списывать в конце каждого отчётного периода в себестоимость продаж в качестве условно-постоянных величин, пропорционально сумме понесённых в отчётном периоде прямых затрат. Фактически в бухгалтерском учёте Предприятием, общехозяйственные расходы ежемесячно списываются в дебет счёта 90-08.1 «</w:t>
      </w:r>
      <w:r w:rsidRPr="00DD159C">
        <w:t>Управленческие расходы по деятельности с основной системой налогообложения</w:t>
      </w:r>
      <w:r>
        <w:t xml:space="preserve">» </w:t>
      </w:r>
      <w:r w:rsidRPr="00DD159C">
        <w:rPr>
          <w:i/>
        </w:rPr>
        <w:t>без перераспределения по видам деятельности</w:t>
      </w:r>
      <w:r>
        <w:t xml:space="preserve">, что не даёт возможности вывести окончательный финансовый результат по каждому виду деятельности. </w:t>
      </w:r>
    </w:p>
    <w:p w:rsidR="00A70155" w:rsidRDefault="00A70155" w:rsidP="00A70155">
      <w:pPr>
        <w:ind w:firstLine="624"/>
        <w:jc w:val="both"/>
      </w:pPr>
      <w:r>
        <w:t>В настоящее время, в Учётную политику внесены изменения. Теперь данный подпункт прописан следующим образом: «</w:t>
      </w:r>
      <w:r w:rsidRPr="00C20A55">
        <w:rPr>
          <w:bCs/>
        </w:rPr>
        <w:t>Управленческие расходы, накопленные на счете 26 "Общехозяйственные расходы", на конец каждого отчетного периода в качестве условно-постоянных не включаются в себестоимость продукции,</w:t>
      </w:r>
      <w:r>
        <w:rPr>
          <w:bCs/>
        </w:rPr>
        <w:t xml:space="preserve">  а</w:t>
      </w:r>
      <w:r w:rsidRPr="00C20A55">
        <w:rPr>
          <w:bCs/>
        </w:rPr>
        <w:t xml:space="preserve"> сразу относятся на счет финансового результата 90.08 «Управленческие расх</w:t>
      </w:r>
      <w:r>
        <w:rPr>
          <w:bCs/>
        </w:rPr>
        <w:t xml:space="preserve">оды» </w:t>
      </w:r>
      <w:r w:rsidRPr="00C20A55">
        <w:t>(согласно пункту 26 ФСБУ 5/2019 «Запасы» утв.</w:t>
      </w:r>
      <w:r>
        <w:t xml:space="preserve"> </w:t>
      </w:r>
      <w:r w:rsidRPr="00C20A55">
        <w:t>приказом Минфина России от 15.11.2019 №180н)</w:t>
      </w:r>
      <w:r>
        <w:t>.</w:t>
      </w:r>
    </w:p>
    <w:p w:rsidR="00A70155" w:rsidRPr="00C20A55" w:rsidRDefault="00A70155" w:rsidP="00A70155">
      <w:pPr>
        <w:ind w:firstLine="624"/>
        <w:jc w:val="both"/>
      </w:pPr>
      <w:r>
        <w:t>Д</w:t>
      </w:r>
      <w:r w:rsidRPr="00C20A55">
        <w:t>ля контролирующих, проверяющих органов управленческие расходы, отраженные на счете 90.08 «Управленческие расходы»,  распределяются пропорционально Выручке (счет 90.01.1)</w:t>
      </w:r>
      <w:r>
        <w:t>».</w:t>
      </w:r>
    </w:p>
    <w:p w:rsidR="00A70155" w:rsidRPr="00BC6163" w:rsidRDefault="00A70155" w:rsidP="00A70155">
      <w:pPr>
        <w:autoSpaceDE w:val="0"/>
        <w:autoSpaceDN w:val="0"/>
        <w:adjustRightInd w:val="0"/>
        <w:ind w:firstLine="540"/>
        <w:jc w:val="both"/>
      </w:pPr>
      <w:r>
        <w:t xml:space="preserve">Для  распределения управленческих расходов главный бухгалтер применяет таблицу </w:t>
      </w:r>
      <w:r>
        <w:rPr>
          <w:lang w:val="en-US"/>
        </w:rPr>
        <w:t>Excel</w:t>
      </w:r>
      <w:r>
        <w:t>, на субсчёте 90-08.1«</w:t>
      </w:r>
      <w:r w:rsidRPr="00DD159C">
        <w:t>Управленческие расходы по деятельности с основной системой налогообложения</w:t>
      </w:r>
      <w:r>
        <w:t xml:space="preserve">» расходы, по – </w:t>
      </w:r>
      <w:proofErr w:type="gramStart"/>
      <w:r>
        <w:t>прежнему</w:t>
      </w:r>
      <w:proofErr w:type="gramEnd"/>
      <w:r>
        <w:t xml:space="preserve"> учитываются общей суммой, а не видам деятельности. </w:t>
      </w:r>
    </w:p>
    <w:p w:rsidR="00A70155" w:rsidRDefault="00A70155" w:rsidP="00A70155">
      <w:pPr>
        <w:ind w:firstLine="624"/>
        <w:jc w:val="both"/>
        <w:rPr>
          <w:szCs w:val="28"/>
        </w:rPr>
      </w:pPr>
    </w:p>
    <w:p w:rsidR="00A70155" w:rsidRDefault="00A70155" w:rsidP="00A70155">
      <w:pPr>
        <w:ind w:firstLine="624"/>
        <w:jc w:val="both"/>
        <w:rPr>
          <w:szCs w:val="28"/>
        </w:rPr>
      </w:pPr>
      <w:r>
        <w:rPr>
          <w:szCs w:val="28"/>
        </w:rPr>
        <w:t xml:space="preserve">Анализ финансовой деятельности </w:t>
      </w:r>
      <w:r w:rsidRPr="00233F73">
        <w:t>МУП</w:t>
      </w:r>
      <w:r>
        <w:t>а</w:t>
      </w:r>
      <w:r w:rsidRPr="00233F73">
        <w:t xml:space="preserve"> «</w:t>
      </w:r>
      <w:r>
        <w:t>Каргасокский ЖЭУ</w:t>
      </w:r>
      <w:r w:rsidRPr="00233F73">
        <w:t>»</w:t>
      </w:r>
      <w:r>
        <w:t xml:space="preserve"> </w:t>
      </w:r>
      <w:r>
        <w:rPr>
          <w:szCs w:val="28"/>
        </w:rPr>
        <w:t xml:space="preserve"> показал следующее.</w:t>
      </w:r>
    </w:p>
    <w:p w:rsidR="00A70155" w:rsidRDefault="00A70155" w:rsidP="00A70155">
      <w:pPr>
        <w:ind w:firstLine="624"/>
        <w:jc w:val="both"/>
        <w:rPr>
          <w:szCs w:val="28"/>
        </w:rPr>
      </w:pPr>
    </w:p>
    <w:p w:rsidR="00A70155" w:rsidRPr="008D144E" w:rsidRDefault="00A70155" w:rsidP="00A70155">
      <w:pPr>
        <w:ind w:firstLine="624"/>
        <w:jc w:val="both"/>
        <w:rPr>
          <w:szCs w:val="28"/>
        </w:rPr>
      </w:pPr>
      <w:r w:rsidRPr="008D144E">
        <w:rPr>
          <w:szCs w:val="28"/>
        </w:rPr>
        <w:t>Предприятие осуществляет 5 основных видов деятельности:</w:t>
      </w:r>
    </w:p>
    <w:p w:rsidR="00A70155" w:rsidRPr="008D144E" w:rsidRDefault="00A70155" w:rsidP="00A70155">
      <w:pPr>
        <w:ind w:firstLine="624"/>
        <w:jc w:val="both"/>
        <w:rPr>
          <w:szCs w:val="28"/>
        </w:rPr>
      </w:pPr>
      <w:r w:rsidRPr="008D144E">
        <w:rPr>
          <w:szCs w:val="28"/>
        </w:rPr>
        <w:t>- содержание жилищного фонда;</w:t>
      </w:r>
    </w:p>
    <w:p w:rsidR="00A70155" w:rsidRPr="008D144E" w:rsidRDefault="00A70155" w:rsidP="00A70155">
      <w:pPr>
        <w:ind w:firstLine="624"/>
        <w:jc w:val="both"/>
        <w:rPr>
          <w:szCs w:val="28"/>
        </w:rPr>
      </w:pPr>
      <w:r w:rsidRPr="008D144E">
        <w:rPr>
          <w:szCs w:val="28"/>
        </w:rPr>
        <w:t>- текущий ремонт жилищного фонда;</w:t>
      </w:r>
    </w:p>
    <w:p w:rsidR="00A70155" w:rsidRPr="008D144E" w:rsidRDefault="00A70155" w:rsidP="00A70155">
      <w:pPr>
        <w:ind w:firstLine="624"/>
        <w:jc w:val="both"/>
        <w:rPr>
          <w:szCs w:val="28"/>
        </w:rPr>
      </w:pPr>
      <w:r w:rsidRPr="008D144E">
        <w:rPr>
          <w:szCs w:val="28"/>
        </w:rPr>
        <w:t xml:space="preserve">- размещение отходов на полигоне </w:t>
      </w:r>
      <w:proofErr w:type="gramStart"/>
      <w:r w:rsidRPr="008D144E">
        <w:rPr>
          <w:szCs w:val="28"/>
        </w:rPr>
        <w:t>в</w:t>
      </w:r>
      <w:proofErr w:type="gramEnd"/>
      <w:r w:rsidRPr="008D144E">
        <w:rPr>
          <w:szCs w:val="28"/>
        </w:rPr>
        <w:t xml:space="preserve"> с.</w:t>
      </w:r>
      <w:r>
        <w:rPr>
          <w:szCs w:val="28"/>
        </w:rPr>
        <w:t xml:space="preserve"> </w:t>
      </w:r>
      <w:r w:rsidRPr="008D144E">
        <w:rPr>
          <w:szCs w:val="28"/>
        </w:rPr>
        <w:t>Каргасок;</w:t>
      </w:r>
    </w:p>
    <w:p w:rsidR="00A70155" w:rsidRPr="008D144E" w:rsidRDefault="00A70155" w:rsidP="00A70155">
      <w:pPr>
        <w:ind w:firstLine="624"/>
        <w:jc w:val="both"/>
        <w:rPr>
          <w:szCs w:val="28"/>
        </w:rPr>
      </w:pPr>
      <w:r w:rsidRPr="008D144E">
        <w:rPr>
          <w:szCs w:val="28"/>
        </w:rPr>
        <w:t xml:space="preserve">- размещение отходов на полигоне </w:t>
      </w:r>
      <w:proofErr w:type="gramStart"/>
      <w:r w:rsidRPr="008D144E">
        <w:rPr>
          <w:szCs w:val="28"/>
        </w:rPr>
        <w:t>в</w:t>
      </w:r>
      <w:proofErr w:type="gramEnd"/>
      <w:r w:rsidRPr="008D144E">
        <w:rPr>
          <w:szCs w:val="28"/>
        </w:rPr>
        <w:t xml:space="preserve"> с.</w:t>
      </w:r>
      <w:r>
        <w:rPr>
          <w:szCs w:val="28"/>
        </w:rPr>
        <w:t xml:space="preserve"> </w:t>
      </w:r>
      <w:r w:rsidRPr="008D144E">
        <w:rPr>
          <w:szCs w:val="28"/>
        </w:rPr>
        <w:t>Вертикос;</w:t>
      </w:r>
    </w:p>
    <w:p w:rsidR="00A70155" w:rsidRPr="008D144E" w:rsidRDefault="00A70155" w:rsidP="00A70155">
      <w:pPr>
        <w:ind w:firstLine="624"/>
        <w:jc w:val="both"/>
        <w:rPr>
          <w:szCs w:val="28"/>
        </w:rPr>
      </w:pPr>
      <w:r w:rsidRPr="008D144E">
        <w:rPr>
          <w:szCs w:val="28"/>
        </w:rPr>
        <w:t>- оказание платных услуг.</w:t>
      </w:r>
    </w:p>
    <w:p w:rsidR="00A70155" w:rsidRPr="008D144E" w:rsidRDefault="00A70155" w:rsidP="00A70155">
      <w:pPr>
        <w:ind w:firstLine="624"/>
        <w:jc w:val="both"/>
        <w:rPr>
          <w:szCs w:val="28"/>
        </w:rPr>
      </w:pPr>
      <w:r w:rsidRPr="008D144E">
        <w:rPr>
          <w:szCs w:val="28"/>
        </w:rPr>
        <w:lastRenderedPageBreak/>
        <w:t>Вспомогательное производство: Столярный цех.</w:t>
      </w:r>
    </w:p>
    <w:p w:rsidR="00A70155" w:rsidRPr="008D144E" w:rsidRDefault="00A70155" w:rsidP="00A70155">
      <w:pPr>
        <w:ind w:firstLine="624"/>
        <w:jc w:val="both"/>
        <w:rPr>
          <w:szCs w:val="28"/>
        </w:rPr>
      </w:pPr>
    </w:p>
    <w:p w:rsidR="00A70155" w:rsidRDefault="00A70155" w:rsidP="00A70155">
      <w:pPr>
        <w:ind w:firstLine="624"/>
        <w:jc w:val="both"/>
        <w:rPr>
          <w:szCs w:val="28"/>
        </w:rPr>
      </w:pPr>
      <w:r w:rsidRPr="008D144E">
        <w:rPr>
          <w:szCs w:val="28"/>
        </w:rPr>
        <w:t>Проанализировав финансовую деятельность МУП</w:t>
      </w:r>
      <w:r>
        <w:rPr>
          <w:szCs w:val="28"/>
        </w:rPr>
        <w:t>а</w:t>
      </w:r>
      <w:r w:rsidRPr="008D144E">
        <w:rPr>
          <w:szCs w:val="28"/>
        </w:rPr>
        <w:t xml:space="preserve"> «Каргасокский ЖЭУ» (таблицы №</w:t>
      </w:r>
      <w:r>
        <w:rPr>
          <w:szCs w:val="28"/>
        </w:rPr>
        <w:t xml:space="preserve"> 2 и № 3)</w:t>
      </w:r>
      <w:r w:rsidRPr="008D144E">
        <w:rPr>
          <w:szCs w:val="28"/>
        </w:rPr>
        <w:t xml:space="preserve"> установлено, что </w:t>
      </w:r>
      <w:r>
        <w:rPr>
          <w:szCs w:val="28"/>
        </w:rPr>
        <w:t xml:space="preserve">во 2 квартале 2021 года </w:t>
      </w:r>
      <w:r>
        <w:t xml:space="preserve">получена прибыль в размере </w:t>
      </w:r>
      <w:r>
        <w:rPr>
          <w:b/>
          <w:bCs/>
        </w:rPr>
        <w:t xml:space="preserve"> </w:t>
      </w:r>
      <w:r w:rsidRPr="00E76BD9">
        <w:rPr>
          <w:bCs/>
        </w:rPr>
        <w:t>748,1</w:t>
      </w:r>
      <w:r>
        <w:rPr>
          <w:bCs/>
        </w:rPr>
        <w:t xml:space="preserve"> тыс. руб., которая перекрыла имеющийся в 1 квартале убыток в размере </w:t>
      </w:r>
      <w:r w:rsidRPr="008D144E">
        <w:rPr>
          <w:bCs/>
        </w:rPr>
        <w:t>454,7</w:t>
      </w:r>
      <w:r>
        <w:rPr>
          <w:bCs/>
        </w:rPr>
        <w:t xml:space="preserve"> тыс. рублей. В результате </w:t>
      </w:r>
      <w:r w:rsidRPr="008D144E">
        <w:rPr>
          <w:szCs w:val="28"/>
        </w:rPr>
        <w:t xml:space="preserve">за 1 полугодие  2021 года предприятие получило прибыль в размере  293,4 тыс. руб. По итогам первого полугодия 2021 года, практически  все виды деятельности МУП «Каргасокский ЖЭУ» являются прибыльными, кроме размещения отходов на полигоне </w:t>
      </w:r>
      <w:r>
        <w:rPr>
          <w:szCs w:val="28"/>
        </w:rPr>
        <w:t xml:space="preserve"> в </w:t>
      </w:r>
      <w:r w:rsidRPr="008D144E">
        <w:rPr>
          <w:szCs w:val="28"/>
        </w:rPr>
        <w:t>с</w:t>
      </w:r>
      <w:r>
        <w:rPr>
          <w:szCs w:val="28"/>
        </w:rPr>
        <w:t>еле</w:t>
      </w:r>
      <w:r w:rsidRPr="008D144E">
        <w:rPr>
          <w:szCs w:val="28"/>
        </w:rPr>
        <w:t xml:space="preserve"> Каргасок и столярного цеха.</w:t>
      </w:r>
      <w:r>
        <w:rPr>
          <w:szCs w:val="28"/>
        </w:rPr>
        <w:t xml:space="preserve"> </w:t>
      </w:r>
    </w:p>
    <w:p w:rsidR="00A70155" w:rsidRDefault="00A70155" w:rsidP="00A70155">
      <w:pPr>
        <w:ind w:firstLine="624"/>
        <w:jc w:val="both"/>
        <w:rPr>
          <w:szCs w:val="28"/>
        </w:rPr>
      </w:pPr>
    </w:p>
    <w:p w:rsidR="00A70155" w:rsidRDefault="00A70155" w:rsidP="00A70155">
      <w:pPr>
        <w:ind w:firstLine="624"/>
        <w:jc w:val="both"/>
        <w:rPr>
          <w:szCs w:val="28"/>
        </w:rPr>
      </w:pPr>
      <w:r>
        <w:rPr>
          <w:szCs w:val="28"/>
        </w:rPr>
        <w:t xml:space="preserve">Во 2 квартале по сравнению с 1 кварталом отмечено следующее: </w:t>
      </w:r>
    </w:p>
    <w:p w:rsidR="00A70155" w:rsidRPr="00521A78" w:rsidRDefault="00A70155" w:rsidP="00A70155">
      <w:pPr>
        <w:ind w:firstLine="624"/>
        <w:jc w:val="both"/>
      </w:pPr>
      <w:r w:rsidRPr="00521A78">
        <w:t xml:space="preserve">- </w:t>
      </w:r>
      <w:r>
        <w:rPr>
          <w:szCs w:val="28"/>
        </w:rPr>
        <w:t xml:space="preserve">рост, опережающими темпами, </w:t>
      </w:r>
      <w:r w:rsidRPr="00521A78">
        <w:t>доходов от размещени</w:t>
      </w:r>
      <w:r>
        <w:t>я</w:t>
      </w:r>
      <w:r w:rsidRPr="00521A78">
        <w:t xml:space="preserve"> отходов на полигоне</w:t>
      </w:r>
      <w:r>
        <w:t xml:space="preserve"> в селе</w:t>
      </w:r>
      <w:r w:rsidRPr="00521A78">
        <w:t xml:space="preserve"> Каргасок</w:t>
      </w:r>
      <w:r>
        <w:t xml:space="preserve"> на 1 131,6 тыс. руб. (1 399,1 – 267,5), что привело к снижению убытков на 656,2 тыс. руб. (840,8 – 184,6), при увеличении расходов на 475,4 тыс. руб. (1 583,7 – 10108,3). Основной причиной явилось несвоевременное отражение выручки за  предоставленные услуги;</w:t>
      </w:r>
    </w:p>
    <w:p w:rsidR="00A70155" w:rsidRDefault="00A70155" w:rsidP="00A70155">
      <w:pPr>
        <w:ind w:firstLine="624"/>
        <w:jc w:val="both"/>
      </w:pPr>
      <w:r>
        <w:rPr>
          <w:szCs w:val="28"/>
        </w:rPr>
        <w:t xml:space="preserve">- рост, опережающими темпами,  прочих доходов на </w:t>
      </w:r>
      <w:r w:rsidRPr="00DC60BD">
        <w:t>735,9</w:t>
      </w:r>
      <w:r>
        <w:t xml:space="preserve"> тыс. руб. (1 038,3 – 302,4), что привело к увеличению прибыли на 292,8 тыс. руб. (447,3 – 154,5), при увеличении расходов на 443,1 тыс. руб. (591,0 – 147,9);</w:t>
      </w:r>
    </w:p>
    <w:p w:rsidR="00A70155" w:rsidRDefault="00A70155" w:rsidP="00A70155">
      <w:pPr>
        <w:ind w:firstLine="624"/>
        <w:jc w:val="both"/>
      </w:pPr>
      <w:r>
        <w:rPr>
          <w:szCs w:val="28"/>
        </w:rPr>
        <w:t xml:space="preserve">- снижение </w:t>
      </w:r>
      <w:r>
        <w:t>расходов на содержание жилого фонда на 233,5 тыс. руб. (703,6 – 470,1), что привело к получению прибыли в размере 213,2 тыс. руб., при наличии убытка в 1 квартале в размере 20,3 тыс. руб., при поступлении доходов в 1 и 2 квартале в размере 683,3 тыс. руб.;</w:t>
      </w:r>
    </w:p>
    <w:p w:rsidR="00A70155" w:rsidRDefault="00A70155" w:rsidP="00A70155">
      <w:pPr>
        <w:ind w:firstLine="624"/>
        <w:jc w:val="both"/>
      </w:pPr>
      <w:r>
        <w:t>- как и в 1 квартале, во 2 квартале получена прибыль от т</w:t>
      </w:r>
      <w:r w:rsidRPr="00E11D1C">
        <w:t>екущ</w:t>
      </w:r>
      <w:r>
        <w:t>его</w:t>
      </w:r>
      <w:r w:rsidRPr="00E11D1C">
        <w:t xml:space="preserve"> ремонт</w:t>
      </w:r>
      <w:r>
        <w:t>а</w:t>
      </w:r>
      <w:r w:rsidRPr="00E11D1C">
        <w:t xml:space="preserve"> жилого фонда</w:t>
      </w:r>
      <w:r>
        <w:t xml:space="preserve"> в размере 262,9 тыс. руб. (в 1 кв. 251,7 т.р.);</w:t>
      </w:r>
    </w:p>
    <w:p w:rsidR="00A70155" w:rsidRDefault="00A70155" w:rsidP="00A70155">
      <w:pPr>
        <w:ind w:firstLine="624"/>
        <w:jc w:val="both"/>
      </w:pPr>
      <w:r>
        <w:t xml:space="preserve">- во 2 квартале произошло уменьшение общехозяйственных расходов на 196 тыс. руб. (803,2 – 607,2). </w:t>
      </w:r>
      <w:proofErr w:type="gramStart"/>
      <w:r w:rsidRPr="000658E3">
        <w:t>Анализируя данное уменьшение по статьям расходов, можно сказать, что наибольшее снижение произошло по статьям «оплата труда» на 171,1 тыс. руб. и «страховые взносы» на 35,2 тыс. руб., так как в первом квартале была начислена и выплачена компенсация за неиспользованный отпуск работникам аппарата управления в сумме 139,0 тыс. руб. Предлагаем, в связи с тяжёлым финансовым положением на предприятии, графики отпусков планировать</w:t>
      </w:r>
      <w:proofErr w:type="gramEnd"/>
      <w:r w:rsidRPr="000658E3">
        <w:t xml:space="preserve"> на полный отпуск, а компенсацию за неиспользованный отпуск выплачивать только при увольнении сотрудников.</w:t>
      </w:r>
      <w:r>
        <w:t xml:space="preserve"> </w:t>
      </w:r>
    </w:p>
    <w:p w:rsidR="00A70155" w:rsidRDefault="00A70155" w:rsidP="00A70155">
      <w:pPr>
        <w:ind w:firstLine="624"/>
        <w:jc w:val="both"/>
      </w:pPr>
    </w:p>
    <w:p w:rsidR="00A70155" w:rsidRPr="008D144E" w:rsidRDefault="00A70155" w:rsidP="00A70155">
      <w:pPr>
        <w:ind w:firstLine="624"/>
        <w:jc w:val="both"/>
        <w:rPr>
          <w:szCs w:val="28"/>
        </w:rPr>
      </w:pPr>
      <w:r w:rsidRPr="008D144E">
        <w:rPr>
          <w:szCs w:val="28"/>
        </w:rPr>
        <w:t>Основным видом деятельности по доле расходов в общем количестве расходов предприятия является «Размещение отходов на полигоне с. Каргасок»</w:t>
      </w:r>
      <w:r>
        <w:rPr>
          <w:szCs w:val="28"/>
        </w:rPr>
        <w:t xml:space="preserve"> (таблица № 1)</w:t>
      </w:r>
      <w:r w:rsidRPr="008D144E">
        <w:rPr>
          <w:szCs w:val="28"/>
        </w:rPr>
        <w:t xml:space="preserve">. </w:t>
      </w:r>
      <w:proofErr w:type="gramStart"/>
      <w:r w:rsidRPr="008D144E">
        <w:rPr>
          <w:szCs w:val="28"/>
        </w:rPr>
        <w:t>Так за 1 полугодие 2021 года по данному виду деятельности затраты предприятия составили 2 692,0 тыс. руб. (с учетом общехозяйственных расходов</w:t>
      </w:r>
      <w:r>
        <w:rPr>
          <w:szCs w:val="28"/>
        </w:rPr>
        <w:t xml:space="preserve"> и </w:t>
      </w:r>
      <w:r w:rsidRPr="00036C89">
        <w:rPr>
          <w:szCs w:val="28"/>
        </w:rPr>
        <w:t>УСН),</w:t>
      </w:r>
      <w:r w:rsidRPr="008D144E">
        <w:rPr>
          <w:szCs w:val="28"/>
        </w:rPr>
        <w:t xml:space="preserve"> выручка составила всего 1 666,6 тыс. руб. Убытки за 1 полугодие сложились в размере 1 025,4 тыс. руб. По-прежнему, основной причиной сложившихся убытков является установление Департаментом тарифного регулирования Томской области убыточного тарифа для предприятия.</w:t>
      </w:r>
      <w:proofErr w:type="gramEnd"/>
      <w:r w:rsidRPr="008D144E">
        <w:rPr>
          <w:szCs w:val="28"/>
        </w:rPr>
        <w:t xml:space="preserve"> Тариф на 2021 год установлен в размере 41,83 руб./куб.м, а фактическая себестоимость захоронения 1 куб. м</w:t>
      </w:r>
      <w:r>
        <w:rPr>
          <w:szCs w:val="28"/>
        </w:rPr>
        <w:t>.</w:t>
      </w:r>
      <w:r w:rsidRPr="008D144E">
        <w:rPr>
          <w:szCs w:val="28"/>
        </w:rPr>
        <w:t xml:space="preserve"> отходов в 1 полугодии 2021 год составила 96,78 руб./куб.м. </w:t>
      </w:r>
    </w:p>
    <w:p w:rsidR="00A70155" w:rsidRPr="0077372B" w:rsidRDefault="00A70155" w:rsidP="00A70155">
      <w:pPr>
        <w:ind w:firstLine="567"/>
        <w:jc w:val="both"/>
        <w:rPr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660"/>
        <w:gridCol w:w="5577"/>
        <w:gridCol w:w="1560"/>
        <w:gridCol w:w="2126"/>
      </w:tblGrid>
      <w:tr w:rsidR="00A70155" w:rsidRPr="00BB3489" w:rsidTr="00B90D38">
        <w:trPr>
          <w:trHeight w:val="30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55" w:rsidRPr="008D144E" w:rsidRDefault="00A70155" w:rsidP="00B90D38">
            <w:pPr>
              <w:jc w:val="center"/>
              <w:rPr>
                <w:bCs/>
                <w:szCs w:val="28"/>
              </w:rPr>
            </w:pPr>
            <w:r w:rsidRPr="008D144E">
              <w:rPr>
                <w:bCs/>
                <w:szCs w:val="28"/>
              </w:rPr>
              <w:t>Таблица № 1</w:t>
            </w:r>
          </w:p>
          <w:p w:rsidR="00A70155" w:rsidRPr="008D144E" w:rsidRDefault="00A70155" w:rsidP="00B90D38">
            <w:pPr>
              <w:jc w:val="center"/>
              <w:rPr>
                <w:b/>
                <w:bCs/>
                <w:szCs w:val="28"/>
              </w:rPr>
            </w:pPr>
            <w:r w:rsidRPr="008D144E">
              <w:rPr>
                <w:b/>
                <w:bCs/>
                <w:szCs w:val="28"/>
              </w:rPr>
              <w:t xml:space="preserve">Размещение отходов на полигоне </w:t>
            </w:r>
            <w:proofErr w:type="gramStart"/>
            <w:r w:rsidRPr="008D144E">
              <w:rPr>
                <w:b/>
                <w:bCs/>
                <w:szCs w:val="28"/>
              </w:rPr>
              <w:t>в</w:t>
            </w:r>
            <w:proofErr w:type="gramEnd"/>
            <w:r w:rsidRPr="008D144E">
              <w:rPr>
                <w:b/>
                <w:bCs/>
                <w:szCs w:val="28"/>
              </w:rPr>
              <w:t xml:space="preserve"> с. Каргасок</w:t>
            </w:r>
          </w:p>
          <w:p w:rsidR="00A70155" w:rsidRPr="00576F0B" w:rsidRDefault="00A70155" w:rsidP="00B90D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70155" w:rsidRPr="00BB3489" w:rsidTr="00B90D38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55" w:rsidRPr="00BB3489" w:rsidRDefault="00A70155" w:rsidP="00B90D38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 xml:space="preserve">№ </w:t>
            </w:r>
            <w:proofErr w:type="gramStart"/>
            <w:r w:rsidRPr="00BB3489">
              <w:rPr>
                <w:b/>
                <w:bCs/>
              </w:rPr>
              <w:t>п</w:t>
            </w:r>
            <w:proofErr w:type="gramEnd"/>
            <w:r w:rsidRPr="00BB3489">
              <w:rPr>
                <w:b/>
                <w:bCs/>
              </w:rPr>
              <w:t>/п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55" w:rsidRPr="00BB3489" w:rsidRDefault="00A70155" w:rsidP="00B90D38">
            <w:pPr>
              <w:jc w:val="center"/>
              <w:rPr>
                <w:b/>
                <w:bCs/>
              </w:rPr>
            </w:pPr>
            <w:proofErr w:type="spellStart"/>
            <w:r w:rsidRPr="00BB3489">
              <w:rPr>
                <w:b/>
                <w:bCs/>
              </w:rPr>
              <w:t>Ед</w:t>
            </w:r>
            <w:proofErr w:type="gramStart"/>
            <w:r w:rsidRPr="00BB3489">
              <w:rPr>
                <w:b/>
                <w:bCs/>
              </w:rPr>
              <w:t>.и</w:t>
            </w:r>
            <w:proofErr w:type="gramEnd"/>
            <w:r w:rsidRPr="00BB3489">
              <w:rPr>
                <w:b/>
                <w:bCs/>
              </w:rPr>
              <w:t>зм</w:t>
            </w:r>
            <w:proofErr w:type="spellEnd"/>
            <w:r w:rsidRPr="00BB3489">
              <w:rPr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55" w:rsidRPr="00BB3489" w:rsidRDefault="00A70155" w:rsidP="00B90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Фактически за 1 полугодие</w:t>
            </w:r>
            <w:r w:rsidRPr="00BB3489">
              <w:rPr>
                <w:b/>
                <w:bCs/>
              </w:rPr>
              <w:t xml:space="preserve"> 2021</w:t>
            </w:r>
          </w:p>
        </w:tc>
      </w:tr>
      <w:tr w:rsidR="00A70155" w:rsidRPr="00BB3489" w:rsidTr="00B90D3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lastRenderedPageBreak/>
              <w:t>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rPr>
                <w:b/>
                <w:bCs/>
              </w:rPr>
            </w:pPr>
            <w:r w:rsidRPr="00BB3489">
              <w:rPr>
                <w:b/>
                <w:bCs/>
              </w:rPr>
              <w:t>Расходы</w:t>
            </w:r>
            <w:proofErr w:type="gramStart"/>
            <w:r w:rsidRPr="00BB3489">
              <w:rPr>
                <w:b/>
                <w:bCs/>
              </w:rPr>
              <w:t xml:space="preserve"> В</w:t>
            </w:r>
            <w:proofErr w:type="gramEnd"/>
            <w:r w:rsidRPr="00BB3489">
              <w:rPr>
                <w:b/>
                <w:bCs/>
              </w:rPr>
              <w:t>сего,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55" w:rsidRPr="00BB3489" w:rsidRDefault="00A70155" w:rsidP="00B90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2 691 957,10</w:t>
            </w:r>
          </w:p>
        </w:tc>
      </w:tr>
      <w:tr w:rsidR="00A70155" w:rsidRPr="00BB3489" w:rsidTr="00B90D3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 w:rsidRPr="00BB3489">
              <w:t>1.1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A70155">
            <w:pPr>
              <w:ind w:firstLineChars="200" w:firstLine="480"/>
            </w:pPr>
            <w:r w:rsidRPr="00BB3489">
              <w:t>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 w:rsidRPr="00BB34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155" w:rsidRPr="00BB3489" w:rsidRDefault="00A70155" w:rsidP="00B90D38">
            <w:pPr>
              <w:jc w:val="center"/>
            </w:pPr>
            <w:r>
              <w:t>42 202,00</w:t>
            </w:r>
          </w:p>
        </w:tc>
      </w:tr>
      <w:tr w:rsidR="00A70155" w:rsidRPr="00BB3489" w:rsidTr="00B90D3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 w:rsidRPr="00BB3489">
              <w:t>1.2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A70155">
            <w:pPr>
              <w:ind w:firstLineChars="200" w:firstLine="480"/>
            </w:pPr>
            <w:r w:rsidRPr="00BB3489"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 w:rsidRPr="00BB34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155" w:rsidRPr="00BB3489" w:rsidRDefault="00A70155" w:rsidP="00B90D38">
            <w:pPr>
              <w:jc w:val="center"/>
            </w:pPr>
            <w:r>
              <w:t>180 032,46</w:t>
            </w:r>
          </w:p>
        </w:tc>
      </w:tr>
      <w:tr w:rsidR="00A70155" w:rsidRPr="00BB3489" w:rsidTr="00B90D3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55" w:rsidRPr="00BB3489" w:rsidRDefault="00A70155" w:rsidP="00B90D38">
            <w:pPr>
              <w:jc w:val="center"/>
            </w:pPr>
            <w:r>
              <w:t>1.3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55" w:rsidRPr="00BB3489" w:rsidRDefault="00A70155" w:rsidP="00A70155">
            <w:pPr>
              <w:ind w:firstLineChars="200" w:firstLine="480"/>
            </w:pPr>
            <w:r>
              <w:t>оплата сторонним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55" w:rsidRPr="00BB3489" w:rsidRDefault="00A70155" w:rsidP="00B90D38">
            <w:pPr>
              <w:jc w:val="center"/>
            </w:pPr>
            <w: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155" w:rsidRDefault="00A70155" w:rsidP="00B90D38">
            <w:pPr>
              <w:jc w:val="center"/>
            </w:pPr>
            <w:r>
              <w:t>7 476,00</w:t>
            </w:r>
          </w:p>
        </w:tc>
      </w:tr>
      <w:tr w:rsidR="00A70155" w:rsidRPr="00BB3489" w:rsidTr="00B90D3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 w:rsidRPr="00BB3489">
              <w:t>1.</w:t>
            </w:r>
            <w:r>
              <w:t>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A70155">
            <w:pPr>
              <w:ind w:firstLineChars="200" w:firstLine="480"/>
            </w:pPr>
            <w:r w:rsidRPr="00BB3489">
              <w:t>оплата труда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 w:rsidRPr="00BB34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155" w:rsidRPr="00BB3489" w:rsidRDefault="00A70155" w:rsidP="00B90D38">
            <w:pPr>
              <w:jc w:val="center"/>
            </w:pPr>
            <w:r>
              <w:t>826 417,66</w:t>
            </w:r>
          </w:p>
        </w:tc>
      </w:tr>
      <w:tr w:rsidR="00A70155" w:rsidRPr="00BB3489" w:rsidTr="00B90D3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 w:rsidRPr="00BB3489">
              <w:t>1.</w:t>
            </w:r>
            <w:r>
              <w:t>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A70155">
            <w:pPr>
              <w:ind w:firstLineChars="200" w:firstLine="480"/>
            </w:pPr>
            <w:r w:rsidRPr="00BB3489">
              <w:t>оплата труда по договорам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 w:rsidRPr="00BB34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155" w:rsidRPr="00BB3489" w:rsidRDefault="00A70155" w:rsidP="00B90D38">
            <w:pPr>
              <w:jc w:val="center"/>
            </w:pPr>
            <w:r>
              <w:t>122 882,63</w:t>
            </w:r>
          </w:p>
        </w:tc>
      </w:tr>
      <w:tr w:rsidR="00A70155" w:rsidRPr="00BB3489" w:rsidTr="00B90D3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>
              <w:t>1.6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A70155">
            <w:pPr>
              <w:ind w:firstLineChars="200" w:firstLine="480"/>
            </w:pPr>
            <w:r w:rsidRPr="00BB3489">
              <w:t>отчисления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 w:rsidRPr="00BB34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155" w:rsidRPr="00BB3489" w:rsidRDefault="00A70155" w:rsidP="00B90D38">
            <w:pPr>
              <w:jc w:val="center"/>
            </w:pPr>
            <w:r>
              <w:t>281 983,43</w:t>
            </w:r>
          </w:p>
        </w:tc>
      </w:tr>
      <w:tr w:rsidR="00A70155" w:rsidRPr="00BB3489" w:rsidTr="00B90D3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>
              <w:t>1.7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A70155">
            <w:pPr>
              <w:ind w:firstLineChars="200" w:firstLine="480"/>
            </w:pPr>
            <w:r w:rsidRPr="00BB3489">
              <w:t>амортизация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 w:rsidRPr="00BB34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155" w:rsidRPr="00BB3489" w:rsidRDefault="00A70155" w:rsidP="00B90D38">
            <w:pPr>
              <w:jc w:val="center"/>
            </w:pPr>
            <w:r>
              <w:t>150 247,08</w:t>
            </w:r>
          </w:p>
        </w:tc>
      </w:tr>
      <w:tr w:rsidR="00A70155" w:rsidRPr="00BB3489" w:rsidTr="00B90D3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55" w:rsidRDefault="00A70155" w:rsidP="00B90D38">
            <w:pPr>
              <w:jc w:val="center"/>
            </w:pPr>
            <w:r>
              <w:t>1.8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55" w:rsidRDefault="00A70155" w:rsidP="00A70155">
            <w:pPr>
              <w:ind w:firstLineChars="200" w:firstLine="480"/>
            </w:pPr>
            <w:r>
              <w:t>экология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55" w:rsidRPr="00BB3489" w:rsidRDefault="00A70155" w:rsidP="00B90D38">
            <w:pPr>
              <w:jc w:val="center"/>
            </w:pPr>
            <w: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55" w:rsidRPr="00BB3489" w:rsidRDefault="00A70155" w:rsidP="00B90D38">
            <w:pPr>
              <w:jc w:val="center"/>
            </w:pPr>
            <w:r>
              <w:t>233 385,12</w:t>
            </w:r>
          </w:p>
        </w:tc>
      </w:tr>
      <w:tr w:rsidR="00A70155" w:rsidRPr="00BB3489" w:rsidTr="00B90D3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>
              <w:t>1.9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A70155">
            <w:pPr>
              <w:ind w:firstLineChars="200" w:firstLine="480"/>
            </w:pPr>
            <w:r>
              <w:t>о</w:t>
            </w:r>
            <w:r w:rsidRPr="00BB3489">
              <w:t>бщехоз</w:t>
            </w:r>
            <w:r>
              <w:t>яйственные расходы (не учтены в затратах)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 w:rsidRPr="00BB34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55" w:rsidRPr="00BB3489" w:rsidRDefault="00A70155" w:rsidP="00B90D38">
            <w:pPr>
              <w:jc w:val="center"/>
            </w:pPr>
            <w:r>
              <w:t>402 429,07</w:t>
            </w:r>
          </w:p>
        </w:tc>
      </w:tr>
      <w:tr w:rsidR="00A70155" w:rsidRPr="00BB3489" w:rsidTr="00B90D3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>
              <w:t>1.10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A70155">
            <w:pPr>
              <w:ind w:firstLineChars="200" w:firstLine="480"/>
            </w:pPr>
            <w:r>
              <w:t>о</w:t>
            </w:r>
            <w:r w:rsidRPr="00BB3489">
              <w:t>бщепроизводственные</w:t>
            </w:r>
            <w:r>
              <w:t xml:space="preserve">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 w:rsidRPr="00BB34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155" w:rsidRPr="00BB3489" w:rsidRDefault="00A70155" w:rsidP="00B90D38">
            <w:pPr>
              <w:jc w:val="center"/>
            </w:pPr>
            <w:r>
              <w:t>428 878,47</w:t>
            </w:r>
          </w:p>
        </w:tc>
      </w:tr>
      <w:tr w:rsidR="00A70155" w:rsidRPr="00BB3489" w:rsidTr="00B90D38">
        <w:trPr>
          <w:trHeight w:val="3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>
              <w:t>1.11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55" w:rsidRPr="00BB3489" w:rsidRDefault="00A70155" w:rsidP="00A70155">
            <w:pPr>
              <w:ind w:firstLineChars="200" w:firstLine="480"/>
            </w:pPr>
            <w:r w:rsidRPr="00BB3489">
              <w:t>прочие ра</w:t>
            </w:r>
            <w:r>
              <w:t>сходы (УСН, транспортный налог)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 w:rsidRPr="00BB3489"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155" w:rsidRPr="00BB3489" w:rsidRDefault="00A70155" w:rsidP="00B90D38">
            <w:pPr>
              <w:jc w:val="center"/>
            </w:pPr>
            <w:r>
              <w:t>16 023,18</w:t>
            </w:r>
          </w:p>
        </w:tc>
      </w:tr>
      <w:tr w:rsidR="00A70155" w:rsidRPr="00BB3489" w:rsidTr="00B90D38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rPr>
                <w:b/>
                <w:bCs/>
              </w:rPr>
            </w:pPr>
            <w:r w:rsidRPr="00BB3489">
              <w:rPr>
                <w:b/>
                <w:bCs/>
              </w:rPr>
              <w:t>Доходы</w:t>
            </w:r>
            <w:proofErr w:type="gramStart"/>
            <w:r w:rsidRPr="00BB3489">
              <w:rPr>
                <w:b/>
                <w:bCs/>
              </w:rPr>
              <w:t xml:space="preserve"> В</w:t>
            </w:r>
            <w:proofErr w:type="gramEnd"/>
            <w:r w:rsidRPr="00BB3489">
              <w:rPr>
                <w:b/>
                <w:bCs/>
              </w:rPr>
              <w:t>сего,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55" w:rsidRPr="00BB3489" w:rsidRDefault="00A70155" w:rsidP="00B90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1 666 573,59</w:t>
            </w:r>
          </w:p>
        </w:tc>
      </w:tr>
      <w:tr w:rsidR="00A70155" w:rsidRPr="00BB3489" w:rsidTr="00B90D38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ind w:firstLineChars="200" w:firstLine="482"/>
              <w:rPr>
                <w:b/>
              </w:rPr>
            </w:pPr>
            <w:r w:rsidRPr="00BB3489">
              <w:rPr>
                <w:b/>
              </w:rPr>
              <w:t>Финансовый результат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  <w:rPr>
                <w:b/>
              </w:rPr>
            </w:pPr>
            <w:r w:rsidRPr="00BB3489">
              <w:rPr>
                <w:b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55" w:rsidRPr="00BB3489" w:rsidRDefault="00A70155" w:rsidP="00B90D38">
            <w:pPr>
              <w:jc w:val="center"/>
              <w:rPr>
                <w:b/>
              </w:rPr>
            </w:pPr>
            <w:r>
              <w:rPr>
                <w:b/>
              </w:rPr>
              <w:t>-1 025 383,51</w:t>
            </w:r>
          </w:p>
        </w:tc>
      </w:tr>
      <w:tr w:rsidR="00A70155" w:rsidRPr="00BC7D6B" w:rsidTr="00B90D3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C7D6B" w:rsidRDefault="00A70155" w:rsidP="00A70155">
            <w:pPr>
              <w:ind w:firstLineChars="200" w:firstLine="480"/>
            </w:pPr>
            <w:r w:rsidRPr="00BC7D6B">
              <w:t>Объем захороненных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C7D6B" w:rsidRDefault="00A70155" w:rsidP="00B90D38">
            <w:pPr>
              <w:jc w:val="center"/>
            </w:pPr>
            <w:r w:rsidRPr="00BC7D6B">
              <w:t>куб.м.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155" w:rsidRPr="00BC7D6B" w:rsidRDefault="00A70155" w:rsidP="00B90D38">
            <w:pPr>
              <w:jc w:val="center"/>
            </w:pPr>
            <w:r w:rsidRPr="00BC7D6B">
              <w:t>27 816,36</w:t>
            </w:r>
          </w:p>
        </w:tc>
      </w:tr>
      <w:tr w:rsidR="00A70155" w:rsidRPr="00BC7D6B" w:rsidTr="00B90D38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C7D6B" w:rsidRDefault="00A70155" w:rsidP="00A70155">
            <w:pPr>
              <w:ind w:firstLineChars="200" w:firstLine="480"/>
            </w:pPr>
            <w:r w:rsidRPr="00BC7D6B">
              <w:t xml:space="preserve">Себестоимость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C7D6B" w:rsidRDefault="00A70155" w:rsidP="00B90D38">
            <w:pPr>
              <w:jc w:val="center"/>
            </w:pPr>
            <w:r w:rsidRPr="00BC7D6B">
              <w:t>руб./куб.м.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55" w:rsidRPr="00BC7D6B" w:rsidRDefault="00A70155" w:rsidP="00B90D38">
            <w:pPr>
              <w:jc w:val="center"/>
            </w:pPr>
            <w:r w:rsidRPr="00BC7D6B">
              <w:t>96,78</w:t>
            </w:r>
          </w:p>
        </w:tc>
      </w:tr>
      <w:tr w:rsidR="00A70155" w:rsidRPr="00BB3489" w:rsidTr="00B90D38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A70155">
            <w:pPr>
              <w:ind w:firstLineChars="200" w:firstLine="480"/>
            </w:pPr>
            <w:r w:rsidRPr="00BB3489">
              <w:t>Утв. тариф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</w:pPr>
            <w:r w:rsidRPr="00BB3489">
              <w:t>руб./куб.м.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55" w:rsidRPr="00BB3489" w:rsidRDefault="00A70155" w:rsidP="00B90D38">
            <w:pPr>
              <w:jc w:val="center"/>
            </w:pPr>
            <w:r>
              <w:t>41,83</w:t>
            </w:r>
          </w:p>
        </w:tc>
      </w:tr>
      <w:tr w:rsidR="00A70155" w:rsidRPr="00BB3489" w:rsidTr="00B90D3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55" w:rsidRPr="00BB3489" w:rsidRDefault="00A70155" w:rsidP="00B90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55" w:rsidRPr="00BB3489" w:rsidRDefault="00A70155" w:rsidP="00B90D38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Финансовый результат</w:t>
            </w:r>
            <w:r w:rsidRPr="00BB3489">
              <w:rPr>
                <w:b/>
                <w:bCs/>
              </w:rPr>
              <w:t xml:space="preserve"> без учета амортизации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55" w:rsidRPr="00BB3489" w:rsidRDefault="00A70155" w:rsidP="00B90D38">
            <w:pPr>
              <w:jc w:val="center"/>
              <w:rPr>
                <w:b/>
                <w:bCs/>
              </w:rPr>
            </w:pPr>
            <w:r w:rsidRPr="00BB3489">
              <w:rPr>
                <w:b/>
                <w:bCs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155" w:rsidRPr="00BB3489" w:rsidRDefault="00A70155" w:rsidP="00B90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875 136,43</w:t>
            </w:r>
          </w:p>
        </w:tc>
      </w:tr>
    </w:tbl>
    <w:p w:rsidR="00A70155" w:rsidRPr="007731CB" w:rsidRDefault="00A70155" w:rsidP="00A70155">
      <w:pPr>
        <w:ind w:firstLine="425"/>
        <w:jc w:val="center"/>
        <w:rPr>
          <w:bCs/>
          <w:sz w:val="28"/>
          <w:szCs w:val="28"/>
        </w:rPr>
      </w:pPr>
    </w:p>
    <w:p w:rsidR="00A70155" w:rsidRPr="009046C5" w:rsidRDefault="00A70155" w:rsidP="00A70155">
      <w:pPr>
        <w:ind w:firstLine="567"/>
        <w:jc w:val="center"/>
        <w:rPr>
          <w:bCs/>
          <w:szCs w:val="28"/>
        </w:rPr>
      </w:pPr>
      <w:r w:rsidRPr="009046C5">
        <w:rPr>
          <w:bCs/>
          <w:szCs w:val="28"/>
        </w:rPr>
        <w:t>Таблица № 2</w:t>
      </w:r>
    </w:p>
    <w:p w:rsidR="00A70155" w:rsidRPr="009046C5" w:rsidRDefault="00A70155" w:rsidP="00A70155">
      <w:pPr>
        <w:ind w:firstLine="567"/>
        <w:jc w:val="center"/>
        <w:rPr>
          <w:b/>
          <w:bCs/>
          <w:szCs w:val="28"/>
        </w:rPr>
      </w:pPr>
      <w:r w:rsidRPr="009046C5">
        <w:rPr>
          <w:b/>
          <w:bCs/>
          <w:szCs w:val="28"/>
        </w:rPr>
        <w:t>Свод доходов и расходов по предприятию</w:t>
      </w:r>
    </w:p>
    <w:p w:rsidR="00A70155" w:rsidRPr="00341C36" w:rsidRDefault="00A70155" w:rsidP="00A70155">
      <w:pPr>
        <w:ind w:firstLine="567"/>
        <w:jc w:val="center"/>
        <w:rPr>
          <w:szCs w:val="28"/>
        </w:rPr>
      </w:pPr>
    </w:p>
    <w:tbl>
      <w:tblPr>
        <w:tblW w:w="10517" w:type="dxa"/>
        <w:tblLook w:val="04A0" w:firstRow="1" w:lastRow="0" w:firstColumn="1" w:lastColumn="0" w:noHBand="0" w:noVBand="1"/>
      </w:tblPr>
      <w:tblGrid>
        <w:gridCol w:w="10281"/>
        <w:gridCol w:w="236"/>
      </w:tblGrid>
      <w:tr w:rsidR="00A70155" w:rsidRPr="00BB3489" w:rsidTr="00B90D38">
        <w:trPr>
          <w:trHeight w:val="300"/>
        </w:trPr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9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4600"/>
              <w:gridCol w:w="1276"/>
              <w:gridCol w:w="1559"/>
              <w:gridCol w:w="1843"/>
            </w:tblGrid>
            <w:tr w:rsidR="00A70155" w:rsidRPr="00BB3489" w:rsidTr="00B90D38">
              <w:trPr>
                <w:trHeight w:val="1068"/>
              </w:trPr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BB3489">
                    <w:rPr>
                      <w:b/>
                      <w:bCs/>
                    </w:rPr>
                    <w:t>п</w:t>
                  </w:r>
                  <w:proofErr w:type="gramEnd"/>
                  <w:r w:rsidRPr="00BB3489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Наименование показателей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Ед.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BB3489">
                    <w:rPr>
                      <w:b/>
                      <w:bCs/>
                    </w:rPr>
                    <w:t>изм.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Фактически за отчетный период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 xml:space="preserve">Фактически за отчетный период с учетом </w:t>
                  </w:r>
                  <w:proofErr w:type="spellStart"/>
                  <w:r w:rsidRPr="00BB3489">
                    <w:rPr>
                      <w:b/>
                      <w:bCs/>
                    </w:rPr>
                    <w:t>общехоз</w:t>
                  </w:r>
                  <w:proofErr w:type="spellEnd"/>
                  <w:r w:rsidRPr="00BB3489">
                    <w:rPr>
                      <w:b/>
                      <w:bCs/>
                    </w:rPr>
                    <w:t xml:space="preserve">. </w:t>
                  </w:r>
                  <w:r>
                    <w:rPr>
                      <w:b/>
                      <w:bCs/>
                    </w:rPr>
                    <w:t>р</w:t>
                  </w:r>
                  <w:r w:rsidRPr="00BB3489">
                    <w:rPr>
                      <w:b/>
                      <w:bCs/>
                    </w:rPr>
                    <w:t>асходов</w:t>
                  </w:r>
                  <w:r>
                    <w:rPr>
                      <w:b/>
                      <w:bCs/>
                    </w:rPr>
                    <w:t xml:space="preserve"> и УСН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Расходы</w:t>
                  </w:r>
                  <w:proofErr w:type="gramStart"/>
                  <w:r w:rsidRPr="00BB3489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BB3489">
                    <w:rPr>
                      <w:b/>
                      <w:bCs/>
                    </w:rPr>
                    <w:t>сего, в т.ч. по видам деятельности: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4 154 113,94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5 620 834,46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1.1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200" w:firstLine="480"/>
                  </w:pPr>
                  <w:r w:rsidRPr="00BB3489">
                    <w:t>Текущий ремонт жилого фонда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624 617,00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1 006 547,09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1.2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200" w:firstLine="480"/>
                  </w:pPr>
                  <w:r w:rsidRPr="00BB3489">
                    <w:t>Прочие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420 500,11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738 869,85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1.3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200" w:firstLine="480"/>
                  </w:pPr>
                  <w:r w:rsidRPr="00BB3489">
                    <w:t>Размещение отходов на полигоне Каргасок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2 273 504,85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2 691 957,10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1.4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200" w:firstLine="480"/>
                  </w:pPr>
                  <w:r w:rsidRPr="00BB3489">
                    <w:t>Размещение отходов на полигоне Вертикос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4 845,32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1.5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200" w:firstLine="480"/>
                  </w:pPr>
                  <w:r w:rsidRPr="00BB3489">
                    <w:t>Содержание жилого фонда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830 567,82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1 173 690,94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1.6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200" w:firstLine="480"/>
                  </w:pPr>
                  <w:r w:rsidRPr="00BB3489">
                    <w:t>Всп.</w:t>
                  </w:r>
                  <w:r>
                    <w:t xml:space="preserve"> </w:t>
                  </w:r>
                  <w:proofErr w:type="spellStart"/>
                  <w:r w:rsidRPr="00BB3489">
                    <w:t>произв</w:t>
                  </w:r>
                  <w:proofErr w:type="spellEnd"/>
                  <w:r w:rsidRPr="00BB3489">
                    <w:t>-во Столярный цех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4 924,16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4 924,16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Доходы</w:t>
                  </w:r>
                  <w:proofErr w:type="gramStart"/>
                  <w:r w:rsidRPr="00BB3489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BB3489">
                    <w:rPr>
                      <w:b/>
                      <w:bCs/>
                    </w:rPr>
                    <w:t>сего, в т.ч.: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5 914 236,50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2.1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200" w:firstLine="480"/>
                  </w:pPr>
                  <w:r w:rsidRPr="00BB3489">
                    <w:t>Текущий ремонт жилого фонда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1 521 116,44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2.2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200" w:firstLine="480"/>
                  </w:pPr>
                  <w:r w:rsidRPr="00BB3489">
                    <w:t>Прочие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1 340 689,45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2.3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200" w:firstLine="480"/>
                  </w:pPr>
                  <w:r w:rsidRPr="00BB3489">
                    <w:t>Размещение отходов на полигоне Каргасок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1 666 573,59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2.4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200" w:firstLine="480"/>
                  </w:pPr>
                  <w:r w:rsidRPr="00BB3489">
                    <w:t>Размещение отходов на полигоне Вертикос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19 297,50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2.5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200" w:firstLine="480"/>
                  </w:pPr>
                  <w:r w:rsidRPr="00BB3489">
                    <w:t>Содержание жилого фонда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1 366 559,52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lastRenderedPageBreak/>
                    <w:t>2.6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200" w:firstLine="480"/>
                  </w:pPr>
                  <w:r w:rsidRPr="00BB3489">
                    <w:t>Всп.</w:t>
                  </w:r>
                  <w:r>
                    <w:t xml:space="preserve"> </w:t>
                  </w:r>
                  <w:proofErr w:type="spellStart"/>
                  <w:r w:rsidRPr="00BB3489">
                    <w:t>произв</w:t>
                  </w:r>
                  <w:proofErr w:type="spellEnd"/>
                  <w:r w:rsidRPr="00BB3489">
                    <w:t>-во Столярный цех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Финансовый результат, в т.ч. по видам деятельности: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A021A5" w:rsidRDefault="00A70155" w:rsidP="00B90D38">
                  <w:pPr>
                    <w:ind w:right="57"/>
                    <w:jc w:val="right"/>
                    <w:rPr>
                      <w:b/>
                      <w:bCs/>
                    </w:rPr>
                  </w:pPr>
                  <w:r w:rsidRPr="00A021A5">
                    <w:rPr>
                      <w:b/>
                      <w:bCs/>
                    </w:rPr>
                    <w:t>+ 1 760 122,56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+ 293 402,04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3.1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200" w:firstLine="480"/>
                  </w:pPr>
                  <w:r w:rsidRPr="00BB3489">
                    <w:t>Текущий ремонт жилого фонда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+ 896 499,44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+ 514 569,35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3.2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200" w:firstLine="480"/>
                  </w:pPr>
                  <w:r>
                    <w:t>Прочие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+ 920 189,34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+ 601 819,60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3.3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200" w:firstLine="480"/>
                  </w:pPr>
                  <w:r w:rsidRPr="00BB3489">
                    <w:t>Размещение отходов на полигоне Каргасок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- 606 931,26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- 1 025 383,51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3.4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200" w:firstLine="480"/>
                  </w:pPr>
                  <w:r w:rsidRPr="00BB3489">
                    <w:t>Размещение отходов на полигоне Вертикос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+ 19 297,50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+ 14 452,18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3.5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200" w:firstLine="480"/>
                  </w:pPr>
                  <w:r w:rsidRPr="00BB3489">
                    <w:t>Содержание жилого фонда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+ 535 991,70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+ 192 868,58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3.6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200" w:firstLine="480"/>
                  </w:pPr>
                  <w:r w:rsidRPr="00BB3489">
                    <w:t>Всп.</w:t>
                  </w:r>
                  <w:r>
                    <w:t xml:space="preserve"> </w:t>
                  </w:r>
                  <w:proofErr w:type="spellStart"/>
                  <w:r w:rsidRPr="00BB3489">
                    <w:t>произв</w:t>
                  </w:r>
                  <w:proofErr w:type="spellEnd"/>
                  <w:r w:rsidRPr="00BB3489">
                    <w:t>-во Столярный цех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- 4 924,16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-4 924,16</w:t>
                  </w:r>
                </w:p>
              </w:tc>
            </w:tr>
            <w:tr w:rsidR="00A70155" w:rsidRPr="00BB3489" w:rsidTr="00B90D38">
              <w:trPr>
                <w:trHeight w:val="36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Дебиторская задолженность</w:t>
                  </w:r>
                  <w:proofErr w:type="gramStart"/>
                  <w:r w:rsidRPr="00BB3489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BB3489">
                    <w:rPr>
                      <w:b/>
                      <w:bCs/>
                    </w:rPr>
                    <w:t>сего, в т.ч.: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8 347 325,97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4.1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A70155">
                  <w:pPr>
                    <w:ind w:right="57" w:firstLineChars="193" w:firstLine="463"/>
                  </w:pPr>
                  <w:r w:rsidRPr="00BB3489">
                    <w:t xml:space="preserve">населения на </w:t>
                  </w:r>
                  <w:r>
                    <w:t>01</w:t>
                  </w:r>
                  <w:r w:rsidRPr="00BB3489">
                    <w:t>.0</w:t>
                  </w:r>
                  <w:r>
                    <w:t>7</w:t>
                  </w:r>
                  <w:r w:rsidRPr="00BB3489">
                    <w:t>.2021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6 445 883,66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</w:p>
              </w:tc>
            </w:tr>
            <w:tr w:rsidR="00A70155" w:rsidRPr="00BB3489" w:rsidTr="00B90D38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5222A6" w:rsidRDefault="00A70155" w:rsidP="00B90D38">
                  <w:pPr>
                    <w:ind w:right="57"/>
                    <w:jc w:val="center"/>
                    <w:rPr>
                      <w:bCs/>
                    </w:rPr>
                  </w:pPr>
                  <w:r w:rsidRPr="005222A6">
                    <w:rPr>
                      <w:bCs/>
                    </w:rPr>
                    <w:t>4.2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5222A6" w:rsidRDefault="00A70155" w:rsidP="00B90D38">
                  <w:pPr>
                    <w:ind w:right="5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</w:t>
                  </w:r>
                  <w:r w:rsidRPr="005222A6">
                    <w:rPr>
                      <w:bCs/>
                    </w:rPr>
                    <w:t>организации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5222A6" w:rsidRDefault="00A70155" w:rsidP="00B90D38">
                  <w:pPr>
                    <w:ind w:right="57"/>
                    <w:jc w:val="center"/>
                  </w:pPr>
                  <w:r w:rsidRPr="005222A6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5222A6" w:rsidRDefault="00A70155" w:rsidP="00B90D38">
                  <w:pPr>
                    <w:ind w:right="57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1 901 442,31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5222A6" w:rsidRDefault="00A70155" w:rsidP="00B90D38">
                  <w:pPr>
                    <w:ind w:right="57"/>
                    <w:jc w:val="right"/>
                    <w:rPr>
                      <w:bCs/>
                    </w:rPr>
                  </w:pPr>
                </w:p>
              </w:tc>
            </w:tr>
            <w:tr w:rsidR="00A70155" w:rsidRPr="00BB3489" w:rsidTr="00B90D38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70155" w:rsidRPr="00BB3489" w:rsidRDefault="00A70155" w:rsidP="00B90D38">
                  <w:pPr>
                    <w:ind w:right="57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Кредиторская задолженность</w:t>
                  </w:r>
                  <w:proofErr w:type="gramStart"/>
                  <w:r w:rsidRPr="00BB3489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BB3489">
                    <w:rPr>
                      <w:b/>
                      <w:bCs/>
                    </w:rPr>
                    <w:t>сего, в т.ч.: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57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1 029 096,10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57"/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5.1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70155" w:rsidRPr="00BB3489" w:rsidRDefault="00A70155" w:rsidP="00B90D38">
                  <w:pPr>
                    <w:ind w:right="57"/>
                  </w:pPr>
                  <w:r w:rsidRPr="00BB3489">
                    <w:t xml:space="preserve">по налогам и сборам на </w:t>
                  </w:r>
                  <w:r>
                    <w:t>01</w:t>
                  </w:r>
                  <w:r w:rsidRPr="00BB3489">
                    <w:t>.0</w:t>
                  </w:r>
                  <w:r>
                    <w:t>7</w:t>
                  </w:r>
                  <w:r w:rsidRPr="00BB3489">
                    <w:t>.2021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433 504,07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</w:p>
              </w:tc>
            </w:tr>
            <w:tr w:rsidR="00A70155" w:rsidRPr="00BB3489" w:rsidTr="00B90D38">
              <w:trPr>
                <w:trHeight w:val="416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5.2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70155" w:rsidRPr="00BB3489" w:rsidRDefault="00A70155" w:rsidP="00B90D38">
                  <w:pPr>
                    <w:ind w:right="57"/>
                  </w:pPr>
                  <w:r w:rsidRPr="00BB3489">
                    <w:t xml:space="preserve">за негативное воздействие на окружающую среду на </w:t>
                  </w:r>
                  <w:r>
                    <w:t>01</w:t>
                  </w:r>
                  <w:r w:rsidRPr="00BB3489">
                    <w:t>.0</w:t>
                  </w:r>
                  <w:r>
                    <w:t>7</w:t>
                  </w:r>
                  <w:r w:rsidRPr="00BB3489">
                    <w:t>.2021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361 075,09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5.3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70155" w:rsidRPr="00BB3489" w:rsidRDefault="00A70155" w:rsidP="00B90D38">
                  <w:pPr>
                    <w:ind w:right="57"/>
                  </w:pPr>
                  <w:r w:rsidRPr="00BB3489">
                    <w:t xml:space="preserve">перед поставщиками на </w:t>
                  </w:r>
                  <w:r>
                    <w:t>01</w:t>
                  </w:r>
                  <w:r w:rsidRPr="00BB3489">
                    <w:t>.0</w:t>
                  </w:r>
                  <w:r>
                    <w:t>7</w:t>
                  </w:r>
                  <w:r w:rsidRPr="00BB3489">
                    <w:t>.2021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ind w:right="57"/>
                    <w:jc w:val="center"/>
                  </w:pPr>
                  <w:r w:rsidRPr="00BB3489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  <w:r>
                    <w:t>234 516,94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57"/>
                    <w:jc w:val="right"/>
                  </w:pPr>
                </w:p>
              </w:tc>
            </w:tr>
          </w:tbl>
          <w:p w:rsidR="00A70155" w:rsidRPr="00BB3489" w:rsidRDefault="00A70155" w:rsidP="00B90D3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155" w:rsidRPr="00BB3489" w:rsidRDefault="00A70155" w:rsidP="00B90D38">
            <w:pPr>
              <w:ind w:hanging="187"/>
            </w:pPr>
          </w:p>
        </w:tc>
      </w:tr>
    </w:tbl>
    <w:p w:rsidR="00A70155" w:rsidRDefault="00A70155" w:rsidP="00A70155">
      <w:pPr>
        <w:autoSpaceDE w:val="0"/>
        <w:autoSpaceDN w:val="0"/>
        <w:adjustRightInd w:val="0"/>
        <w:ind w:firstLine="567"/>
        <w:jc w:val="both"/>
      </w:pPr>
    </w:p>
    <w:p w:rsidR="00A70155" w:rsidRDefault="00A70155" w:rsidP="00A70155">
      <w:pPr>
        <w:ind w:firstLine="567"/>
        <w:jc w:val="center"/>
      </w:pPr>
      <w:r>
        <w:t>Таблица 3</w:t>
      </w:r>
    </w:p>
    <w:p w:rsidR="00A70155" w:rsidRDefault="00A70155" w:rsidP="00A70155">
      <w:pPr>
        <w:ind w:firstLine="425"/>
        <w:jc w:val="center"/>
        <w:rPr>
          <w:b/>
          <w:bCs/>
          <w:sz w:val="28"/>
          <w:szCs w:val="28"/>
        </w:rPr>
      </w:pPr>
      <w:r w:rsidRPr="00BB3489">
        <w:rPr>
          <w:b/>
          <w:bCs/>
          <w:sz w:val="28"/>
          <w:szCs w:val="28"/>
        </w:rPr>
        <w:t>Свод доходов и расходов по предприятию</w:t>
      </w:r>
      <w:r>
        <w:rPr>
          <w:b/>
          <w:bCs/>
          <w:sz w:val="28"/>
          <w:szCs w:val="28"/>
        </w:rPr>
        <w:t xml:space="preserve"> с поквартальной разбивкой</w:t>
      </w:r>
    </w:p>
    <w:p w:rsidR="00A70155" w:rsidRDefault="00A70155" w:rsidP="00A70155">
      <w:pPr>
        <w:ind w:firstLine="425"/>
        <w:jc w:val="right"/>
        <w:rPr>
          <w:szCs w:val="28"/>
        </w:rPr>
      </w:pPr>
      <w:r>
        <w:rPr>
          <w:szCs w:val="28"/>
        </w:rPr>
        <w:t>(тыс. руб.)</w:t>
      </w:r>
    </w:p>
    <w:tbl>
      <w:tblPr>
        <w:tblW w:w="10517" w:type="dxa"/>
        <w:tblLook w:val="04A0" w:firstRow="1" w:lastRow="0" w:firstColumn="1" w:lastColumn="0" w:noHBand="0" w:noVBand="1"/>
      </w:tblPr>
      <w:tblGrid>
        <w:gridCol w:w="10281"/>
        <w:gridCol w:w="236"/>
      </w:tblGrid>
      <w:tr w:rsidR="00A70155" w:rsidRPr="00BB3489" w:rsidTr="00B90D38">
        <w:trPr>
          <w:trHeight w:val="300"/>
        </w:trPr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00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4600"/>
              <w:gridCol w:w="1664"/>
              <w:gridCol w:w="1701"/>
              <w:gridCol w:w="1384"/>
            </w:tblGrid>
            <w:tr w:rsidR="00A70155" w:rsidRPr="00BB3489" w:rsidTr="00B90D38">
              <w:trPr>
                <w:trHeight w:val="1068"/>
              </w:trPr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BB3489">
                    <w:rPr>
                      <w:b/>
                      <w:bCs/>
                    </w:rPr>
                    <w:t>п</w:t>
                  </w:r>
                  <w:proofErr w:type="gramEnd"/>
                  <w:r w:rsidRPr="00BB3489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Наименование показателей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Default="00A70155" w:rsidP="00B90D38">
                  <w:pPr>
                    <w:ind w:right="12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 </w:t>
                  </w:r>
                </w:p>
                <w:p w:rsidR="00A70155" w:rsidRPr="00BB3489" w:rsidRDefault="00A70155" w:rsidP="00B90D38">
                  <w:pPr>
                    <w:ind w:right="12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1 </w:t>
                  </w:r>
                  <w:proofErr w:type="gramStart"/>
                  <w:r>
                    <w:rPr>
                      <w:b/>
                      <w:bCs/>
                    </w:rPr>
                    <w:t>квартале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Default="00A70155" w:rsidP="00B90D38">
                  <w:pPr>
                    <w:ind w:right="12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во</w:t>
                  </w:r>
                </w:p>
                <w:p w:rsidR="00A70155" w:rsidRPr="00BB3489" w:rsidRDefault="00A70155" w:rsidP="00B90D38">
                  <w:pPr>
                    <w:ind w:right="12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2 </w:t>
                  </w:r>
                  <w:proofErr w:type="gramStart"/>
                  <w:r>
                    <w:rPr>
                      <w:b/>
                      <w:bCs/>
                    </w:rPr>
                    <w:t>квартале</w:t>
                  </w:r>
                  <w:proofErr w:type="gramEnd"/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Default="00A70155" w:rsidP="00B90D38">
                  <w:pPr>
                    <w:ind w:right="9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+ </w:t>
                  </w:r>
                  <w:proofErr w:type="spellStart"/>
                  <w:r>
                    <w:rPr>
                      <w:b/>
                      <w:bCs/>
                    </w:rPr>
                    <w:t>увелич</w:t>
                  </w:r>
                  <w:proofErr w:type="spellEnd"/>
                  <w:r>
                    <w:rPr>
                      <w:b/>
                      <w:bCs/>
                    </w:rPr>
                    <w:t>.</w:t>
                  </w:r>
                </w:p>
                <w:p w:rsidR="00A70155" w:rsidRPr="00BB3489" w:rsidRDefault="00A70155" w:rsidP="00B90D38">
                  <w:pPr>
                    <w:ind w:right="9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 снижен.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137A23" w:rsidRDefault="00A70155" w:rsidP="00B90D38">
                  <w:pPr>
                    <w:rPr>
                      <w:bCs/>
                    </w:rPr>
                  </w:pPr>
                  <w:r w:rsidRPr="00137A23">
                    <w:rPr>
                      <w:bCs/>
                    </w:rPr>
                    <w:t>Общехозяйственные расходы</w:t>
                  </w:r>
                  <w:r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137A23" w:rsidRDefault="00A70155" w:rsidP="00B90D38">
                  <w:pPr>
                    <w:ind w:right="127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803,2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137A23" w:rsidRDefault="00A70155" w:rsidP="00B90D38">
                  <w:pPr>
                    <w:ind w:right="127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607,2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137A23" w:rsidRDefault="00A70155" w:rsidP="00B90D38">
                  <w:pPr>
                    <w:ind w:right="93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- 196,0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Расходы</w:t>
                  </w:r>
                  <w:proofErr w:type="gramStart"/>
                  <w:r w:rsidRPr="00BB3489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BB3489">
                    <w:rPr>
                      <w:b/>
                      <w:bCs/>
                    </w:rPr>
                    <w:t>сего</w:t>
                  </w:r>
                  <w:r>
                    <w:rPr>
                      <w:b/>
                      <w:bCs/>
                    </w:rPr>
                    <w:t xml:space="preserve"> с </w:t>
                  </w:r>
                  <w:proofErr w:type="spellStart"/>
                  <w:r>
                    <w:rPr>
                      <w:b/>
                      <w:bCs/>
                    </w:rPr>
                    <w:t>общехоз</w:t>
                  </w:r>
                  <w:proofErr w:type="spellEnd"/>
                  <w:r>
                    <w:rPr>
                      <w:b/>
                      <w:bCs/>
                    </w:rPr>
                    <w:t>.</w:t>
                  </w:r>
                  <w:r w:rsidRPr="00BB3489">
                    <w:rPr>
                      <w:b/>
                      <w:bCs/>
                    </w:rPr>
                    <w:t>, в т.ч. по видам деятельности: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 </w:t>
                  </w:r>
                  <w:r w:rsidRPr="00BB3489">
                    <w:rPr>
                      <w:b/>
                      <w:bCs/>
                    </w:rPr>
                    <w:t>471</w:t>
                  </w:r>
                  <w:r>
                    <w:rPr>
                      <w:b/>
                      <w:bCs/>
                    </w:rPr>
                    <w:t>,</w:t>
                  </w:r>
                  <w:r w:rsidRPr="00BB3489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3148,9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+ 677,0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1.1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 w:rsidRPr="00BB3489">
                    <w:t>Текущий ремонт жилого фонда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 w:rsidRPr="00BB3489">
                    <w:t>508</w:t>
                  </w:r>
                  <w:r>
                    <w:t>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497,6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>- 11,3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1.2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 w:rsidRPr="00BB3489">
                    <w:t>Прочие расходы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 w:rsidRPr="00BB3489">
                    <w:t>147</w:t>
                  </w:r>
                  <w:r>
                    <w:t>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591,0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>+ 443,1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1.3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 w:rsidRPr="00BB3489">
                    <w:t>Размещение отходов на полигоне Каргасок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 w:rsidRPr="00BB3489">
                    <w:t>1</w:t>
                  </w:r>
                  <w:r>
                    <w:t> </w:t>
                  </w:r>
                  <w:r w:rsidRPr="00BB3489">
                    <w:t>108</w:t>
                  </w:r>
                  <w:r>
                    <w:t>,</w:t>
                  </w:r>
                  <w:r w:rsidRPr="00BB3489"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1 583,7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>+ 475,4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1.4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 w:rsidRPr="00BB3489">
                    <w:t>Размещение отходов на полигоне Вертикос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 w:rsidRPr="00BB3489">
                    <w:t>1</w:t>
                  </w:r>
                  <w:r>
                    <w:t>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3,4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>+ 2,0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1.5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 w:rsidRPr="00BB3489">
                    <w:t>Содержание жилого фонда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 w:rsidRPr="00BB3489">
                    <w:t>703</w:t>
                  </w:r>
                  <w:r>
                    <w:t>,</w:t>
                  </w:r>
                  <w:r w:rsidRPr="00BB3489"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470,1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>- 233,5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1.6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 w:rsidRPr="00BB3489">
                    <w:t>Всп.</w:t>
                  </w:r>
                  <w:r>
                    <w:t xml:space="preserve"> </w:t>
                  </w:r>
                  <w:proofErr w:type="spellStart"/>
                  <w:r w:rsidRPr="00BB3489">
                    <w:t>произв</w:t>
                  </w:r>
                  <w:proofErr w:type="spellEnd"/>
                  <w:r w:rsidRPr="00BB3489">
                    <w:t>-во Столярный цех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 w:rsidRPr="00BB3489">
                    <w:t>1</w:t>
                  </w:r>
                  <w:r>
                    <w:t>,</w:t>
                  </w:r>
                  <w:r w:rsidRPr="00BB3489"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3,1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>+ 1,3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Доходы</w:t>
                  </w:r>
                  <w:proofErr w:type="gramStart"/>
                  <w:r w:rsidRPr="00BB3489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BB3489">
                    <w:rPr>
                      <w:b/>
                      <w:bCs/>
                    </w:rPr>
                    <w:t>сего, в т.ч.: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 </w:t>
                  </w:r>
                  <w:r w:rsidRPr="00BB3489">
                    <w:rPr>
                      <w:b/>
                      <w:bCs/>
                    </w:rPr>
                    <w:t>017</w:t>
                  </w:r>
                  <w:r>
                    <w:rPr>
                      <w:b/>
                      <w:bCs/>
                    </w:rPr>
                    <w:t>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3 896,9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+ 1 879,6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2.1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 w:rsidRPr="00BB3489">
                    <w:t>Текущий ремонт жилого фонда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 w:rsidRPr="00BB3489">
                    <w:t>760</w:t>
                  </w:r>
                  <w:r>
                    <w:t>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760,5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>- 0,1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2.2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 w:rsidRPr="00BB3489">
                    <w:t>Прочие доходы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 w:rsidRPr="00BB3489">
                    <w:t>302</w:t>
                  </w:r>
                  <w:r>
                    <w:t>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1 038,3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>+ 735,9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2.3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 w:rsidRPr="00BB3489">
                    <w:t>Размещение отходов на полигоне Каргасок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 w:rsidRPr="00BB3489">
                    <w:t>267</w:t>
                  </w:r>
                  <w:r>
                    <w:t>,</w:t>
                  </w:r>
                  <w:r w:rsidRPr="00BB3489"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1 399,1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>+ 1 131,6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2.4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 w:rsidRPr="00BB3489">
                    <w:t>Размещение отходов на полигоне Вертикос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 w:rsidRPr="00BB3489">
                    <w:t>3</w:t>
                  </w:r>
                  <w:r>
                    <w:t>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15,8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>+ 12,3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2.5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 w:rsidRPr="00BB3489">
                    <w:t>Содержание жилого фонда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 w:rsidRPr="00BB3489">
                    <w:t>683</w:t>
                  </w:r>
                  <w:r>
                    <w:t>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683,3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>0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2.6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 w:rsidRPr="00BB3489">
                    <w:t>Всп.</w:t>
                  </w:r>
                  <w:r>
                    <w:t xml:space="preserve"> </w:t>
                  </w:r>
                  <w:proofErr w:type="spellStart"/>
                  <w:r w:rsidRPr="00BB3489">
                    <w:t>произв</w:t>
                  </w:r>
                  <w:proofErr w:type="spellEnd"/>
                  <w:r w:rsidRPr="00BB3489">
                    <w:t>-во Столярный цех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>0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lastRenderedPageBreak/>
                    <w:t>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Финансовый результат, в т.ч. по видам деятельности: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-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BB3489">
                    <w:rPr>
                      <w:b/>
                      <w:bCs/>
                    </w:rPr>
                    <w:t>454</w:t>
                  </w:r>
                  <w:r>
                    <w:rPr>
                      <w:b/>
                      <w:bCs/>
                    </w:rPr>
                    <w:t>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A021A5" w:rsidRDefault="00A70155" w:rsidP="00B90D38">
                  <w:pPr>
                    <w:ind w:right="127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+ 748,1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+ 1 202,8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3.1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 w:rsidRPr="00BB3489">
                    <w:t>Текущий ремонт жилого фонда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 xml:space="preserve">+ </w:t>
                  </w:r>
                  <w:r w:rsidRPr="00BB3489">
                    <w:t>251</w:t>
                  </w:r>
                  <w:r>
                    <w:t>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+ 262,9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>+ 11,2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3.2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>
                    <w:t>Прочие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 xml:space="preserve">+ </w:t>
                  </w:r>
                  <w:r w:rsidRPr="00BB3489">
                    <w:t>154</w:t>
                  </w:r>
                  <w:r>
                    <w:t>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+ 447,3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 xml:space="preserve">+ 292,8 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3.3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 w:rsidRPr="00BB3489">
                    <w:t>Размещение отходов на полигоне Каргасок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 w:rsidRPr="00BB3489">
                    <w:t>-</w:t>
                  </w:r>
                  <w:r>
                    <w:t xml:space="preserve"> </w:t>
                  </w:r>
                  <w:r w:rsidRPr="00BB3489">
                    <w:t>840</w:t>
                  </w:r>
                  <w:r>
                    <w:t>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- 184,6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>- 656,2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3.4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 w:rsidRPr="00BB3489">
                    <w:t>Размещение отходов на полигоне Вертикос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 xml:space="preserve">+ </w:t>
                  </w:r>
                  <w:r w:rsidRPr="00BB3489">
                    <w:t>2</w:t>
                  </w:r>
                  <w:r>
                    <w:t>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+ 12,4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 xml:space="preserve">+ 10,3 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3.5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 w:rsidRPr="00BB3489">
                    <w:t>Содержание жилого фонда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 w:rsidRPr="00BB3489">
                    <w:t>-</w:t>
                  </w:r>
                  <w:r>
                    <w:t xml:space="preserve"> </w:t>
                  </w:r>
                  <w:r w:rsidRPr="00BB3489">
                    <w:t>20</w:t>
                  </w:r>
                  <w:r>
                    <w:t>,</w:t>
                  </w:r>
                  <w:r w:rsidRPr="00BB3489"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+ 213,2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 xml:space="preserve">+ 233,5 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3.6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 w:rsidRPr="00BB3489">
                    <w:t>Всп.</w:t>
                  </w:r>
                  <w:r>
                    <w:t xml:space="preserve"> </w:t>
                  </w:r>
                  <w:proofErr w:type="spellStart"/>
                  <w:r w:rsidRPr="00BB3489">
                    <w:t>произв</w:t>
                  </w:r>
                  <w:proofErr w:type="spellEnd"/>
                  <w:r w:rsidRPr="00BB3489">
                    <w:t>-во Столярный цех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 w:rsidRPr="00BB3489">
                    <w:t>-</w:t>
                  </w:r>
                  <w:r>
                    <w:t xml:space="preserve"> </w:t>
                  </w:r>
                  <w:r w:rsidRPr="00BB3489">
                    <w:t>1</w:t>
                  </w:r>
                  <w:r>
                    <w:t>,</w:t>
                  </w:r>
                  <w:r w:rsidRPr="00BB3489"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- 3,1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 xml:space="preserve">+ 1,3 </w:t>
                  </w:r>
                </w:p>
              </w:tc>
            </w:tr>
            <w:tr w:rsidR="00A70155" w:rsidRPr="00BB3489" w:rsidTr="00B90D38">
              <w:trPr>
                <w:trHeight w:val="36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Дебиторская задолженность</w:t>
                  </w:r>
                  <w:proofErr w:type="gramStart"/>
                  <w:r w:rsidRPr="00BB3489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BB3489">
                    <w:rPr>
                      <w:b/>
                      <w:bCs/>
                    </w:rPr>
                    <w:t>сего, в т.ч.: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8 073,0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8 347,3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+ 274,3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4.1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r w:rsidRPr="00BB3489">
                    <w:t xml:space="preserve">населения на </w:t>
                  </w:r>
                  <w:r>
                    <w:t>01</w:t>
                  </w:r>
                  <w:r w:rsidRPr="00BB3489">
                    <w:t>.0</w:t>
                  </w:r>
                  <w:r>
                    <w:t>7</w:t>
                  </w:r>
                  <w:r w:rsidRPr="00BB3489">
                    <w:t>.2021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6 398,1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6 445,9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>+ 47,8</w:t>
                  </w:r>
                </w:p>
              </w:tc>
            </w:tr>
            <w:tr w:rsidR="00A70155" w:rsidRPr="00BB3489" w:rsidTr="00B90D38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70155" w:rsidRPr="00BB3489" w:rsidRDefault="00A70155" w:rsidP="00B90D38">
                  <w:pPr>
                    <w:jc w:val="center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70155" w:rsidRPr="00BB3489" w:rsidRDefault="00A70155" w:rsidP="00B90D38">
                  <w:pPr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Кредиторская задолженность</w:t>
                  </w:r>
                  <w:proofErr w:type="gramStart"/>
                  <w:r w:rsidRPr="00BB3489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BB3489">
                    <w:rPr>
                      <w:b/>
                      <w:bCs/>
                    </w:rPr>
                    <w:t>сего, в т.ч.: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127"/>
                    <w:jc w:val="right"/>
                    <w:rPr>
                      <w:b/>
                      <w:bCs/>
                    </w:rPr>
                  </w:pPr>
                  <w:r w:rsidRPr="00BB3489">
                    <w:rPr>
                      <w:b/>
                      <w:bCs/>
                    </w:rPr>
                    <w:t>961</w:t>
                  </w:r>
                  <w:r>
                    <w:rPr>
                      <w:b/>
                      <w:bCs/>
                    </w:rPr>
                    <w:t>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127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1 029,1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93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+ 67,9 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5.1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70155" w:rsidRPr="00BB3489" w:rsidRDefault="00A70155" w:rsidP="00B90D38">
                  <w:r>
                    <w:t xml:space="preserve">     </w:t>
                  </w:r>
                  <w:r w:rsidRPr="00BB3489">
                    <w:t xml:space="preserve">по налогам и сборам на </w:t>
                  </w:r>
                  <w:r>
                    <w:t>01</w:t>
                  </w:r>
                  <w:r w:rsidRPr="00BB3489">
                    <w:t>.0</w:t>
                  </w:r>
                  <w:r>
                    <w:t>7</w:t>
                  </w:r>
                  <w:r w:rsidRPr="00BB3489">
                    <w:t>.2021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 w:rsidRPr="00BB3489">
                    <w:t>363</w:t>
                  </w:r>
                  <w:r>
                    <w:t>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433,5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>+ 69,6</w:t>
                  </w:r>
                </w:p>
              </w:tc>
            </w:tr>
            <w:tr w:rsidR="00A70155" w:rsidRPr="00BB3489" w:rsidTr="00B90D38">
              <w:trPr>
                <w:trHeight w:val="416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5.2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70155" w:rsidRPr="00BB3489" w:rsidRDefault="00A70155" w:rsidP="00B90D38">
                  <w:r>
                    <w:t xml:space="preserve">    </w:t>
                  </w:r>
                  <w:r w:rsidRPr="00BB3489">
                    <w:t xml:space="preserve">за негативное воздействие на окружающую среду на </w:t>
                  </w:r>
                  <w:r>
                    <w:t>01</w:t>
                  </w:r>
                  <w:r w:rsidRPr="00BB3489">
                    <w:t>.0</w:t>
                  </w:r>
                  <w:r>
                    <w:t>7</w:t>
                  </w:r>
                  <w:r w:rsidRPr="00BB3489">
                    <w:t>.2021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 w:rsidRPr="00BB3489">
                    <w:t>359</w:t>
                  </w:r>
                  <w:r>
                    <w:t>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361,1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>+ 1,7</w:t>
                  </w:r>
                </w:p>
              </w:tc>
            </w:tr>
            <w:tr w:rsidR="00A70155" w:rsidRPr="00BB3489" w:rsidTr="00B90D38">
              <w:trPr>
                <w:trHeight w:val="30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70155" w:rsidRPr="00BB3489" w:rsidRDefault="00A70155" w:rsidP="00B90D38">
                  <w:pPr>
                    <w:jc w:val="center"/>
                  </w:pPr>
                  <w:r w:rsidRPr="00BB3489">
                    <w:t>5.3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70155" w:rsidRPr="00BB3489" w:rsidRDefault="00A70155" w:rsidP="00B90D38">
                  <w:r>
                    <w:t xml:space="preserve">    </w:t>
                  </w:r>
                  <w:r w:rsidRPr="00BB3489">
                    <w:t xml:space="preserve">перед поставщиками на </w:t>
                  </w:r>
                  <w:r>
                    <w:t>01</w:t>
                  </w:r>
                  <w:r w:rsidRPr="00BB3489">
                    <w:t>.0</w:t>
                  </w:r>
                  <w:r>
                    <w:t>7</w:t>
                  </w:r>
                  <w:r w:rsidRPr="00BB3489">
                    <w:t>.2021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 w:rsidRPr="00BB3489">
                    <w:t>237</w:t>
                  </w:r>
                  <w:r>
                    <w:t>,</w:t>
                  </w:r>
                  <w:r w:rsidRPr="00BB3489"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127"/>
                    <w:jc w:val="right"/>
                  </w:pPr>
                  <w:r>
                    <w:t>234,5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70155" w:rsidRPr="00BB3489" w:rsidRDefault="00A70155" w:rsidP="00B90D38">
                  <w:pPr>
                    <w:ind w:right="93"/>
                    <w:jc w:val="right"/>
                  </w:pPr>
                  <w:r>
                    <w:t>-3,4</w:t>
                  </w:r>
                </w:p>
              </w:tc>
            </w:tr>
          </w:tbl>
          <w:p w:rsidR="00A70155" w:rsidRPr="00BB3489" w:rsidRDefault="00A70155" w:rsidP="00B90D3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155" w:rsidRPr="00BB3489" w:rsidRDefault="00A70155" w:rsidP="00B90D38">
            <w:pPr>
              <w:ind w:hanging="187"/>
            </w:pPr>
          </w:p>
        </w:tc>
      </w:tr>
    </w:tbl>
    <w:p w:rsidR="00A70155" w:rsidRDefault="00A70155" w:rsidP="00A70155">
      <w:pPr>
        <w:ind w:firstLine="567"/>
        <w:jc w:val="both"/>
      </w:pPr>
    </w:p>
    <w:p w:rsidR="00A70155" w:rsidRDefault="00A70155" w:rsidP="00A701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Анализируя</w:t>
      </w:r>
      <w:r w:rsidRPr="003D7248">
        <w:rPr>
          <w:rFonts w:ascii="Times New Roman" w:hAnsi="Times New Roman" w:cs="Times New Roman"/>
          <w:sz w:val="24"/>
          <w:szCs w:val="28"/>
        </w:rPr>
        <w:t xml:space="preserve"> кредиторскую задолженность</w:t>
      </w:r>
      <w:r>
        <w:rPr>
          <w:rFonts w:ascii="Times New Roman" w:hAnsi="Times New Roman" w:cs="Times New Roman"/>
          <w:sz w:val="24"/>
          <w:szCs w:val="28"/>
        </w:rPr>
        <w:t xml:space="preserve"> на 1 июля 2021 года</w:t>
      </w:r>
      <w:r w:rsidRPr="003D7248">
        <w:rPr>
          <w:rFonts w:ascii="Times New Roman" w:hAnsi="Times New Roman" w:cs="Times New Roman"/>
          <w:sz w:val="24"/>
          <w:szCs w:val="28"/>
        </w:rPr>
        <w:t>, нужно отметить, что сумма задолженности</w:t>
      </w:r>
      <w:r>
        <w:rPr>
          <w:rFonts w:ascii="Times New Roman" w:hAnsi="Times New Roman" w:cs="Times New Roman"/>
          <w:sz w:val="24"/>
          <w:szCs w:val="28"/>
        </w:rPr>
        <w:t xml:space="preserve"> увеличилась на 67 874,28 руб., по сравнению с задолженностью на 1 июня 2021 года. На сегодняшний день, часть задолженности по налогам погашена, но добавились налоги за июль. Таким образом</w:t>
      </w:r>
      <w:r w:rsidR="00E048BF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задолженность по налогам на сегодняшний день составляет 322 тыс. рублей. Остается неоплаченным налог</w:t>
      </w:r>
      <w:r w:rsidRPr="0020552F">
        <w:rPr>
          <w:rFonts w:ascii="Times New Roman" w:hAnsi="Times New Roman" w:cs="Times New Roman"/>
        </w:rPr>
        <w:t xml:space="preserve"> </w:t>
      </w:r>
      <w:r w:rsidRPr="0020552F">
        <w:rPr>
          <w:rFonts w:ascii="Times New Roman" w:hAnsi="Times New Roman" w:cs="Times New Roman"/>
          <w:sz w:val="24"/>
          <w:szCs w:val="24"/>
        </w:rPr>
        <w:t>за негативное воздействие на окружающую среду</w:t>
      </w:r>
      <w:r w:rsidRPr="00BB34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55AC0">
        <w:rPr>
          <w:rFonts w:ascii="Times New Roman" w:hAnsi="Times New Roman" w:cs="Times New Roman"/>
          <w:sz w:val="24"/>
        </w:rPr>
        <w:t>в размере</w:t>
      </w:r>
      <w:r w:rsidRPr="00755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361 тыс. руб. и сумма задолженности поставщикам за товары и услуги увеличилась до 392 тыс. руб. Всего кредиторская задолженность на сегодняшний день составляет  1 075,0 тыс. рублей. Задолженность по заработной плате отсутствует. </w:t>
      </w:r>
      <w:r w:rsidRPr="003D7248">
        <w:rPr>
          <w:rFonts w:ascii="Times New Roman" w:hAnsi="Times New Roman" w:cs="Times New Roman"/>
          <w:sz w:val="24"/>
          <w:szCs w:val="28"/>
        </w:rPr>
        <w:t xml:space="preserve">На </w:t>
      </w:r>
      <w:r w:rsidRPr="0020552F">
        <w:rPr>
          <w:rFonts w:ascii="Times New Roman" w:hAnsi="Times New Roman" w:cs="Times New Roman"/>
          <w:sz w:val="24"/>
          <w:szCs w:val="28"/>
        </w:rPr>
        <w:t>17</w:t>
      </w:r>
      <w:r>
        <w:rPr>
          <w:rFonts w:ascii="Times New Roman" w:hAnsi="Times New Roman" w:cs="Times New Roman"/>
          <w:sz w:val="24"/>
          <w:szCs w:val="28"/>
        </w:rPr>
        <w:t xml:space="preserve"> августа </w:t>
      </w:r>
      <w:r w:rsidRPr="003D7248">
        <w:rPr>
          <w:rFonts w:ascii="Times New Roman" w:hAnsi="Times New Roman" w:cs="Times New Roman"/>
          <w:sz w:val="24"/>
          <w:szCs w:val="28"/>
        </w:rPr>
        <w:t xml:space="preserve">2021 года остатки денежных средств на предприятии составляют </w:t>
      </w:r>
      <w:r w:rsidRPr="0020552F">
        <w:rPr>
          <w:rFonts w:ascii="Times New Roman" w:hAnsi="Times New Roman" w:cs="Times New Roman"/>
          <w:sz w:val="24"/>
          <w:szCs w:val="28"/>
        </w:rPr>
        <w:t>11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20552F">
        <w:rPr>
          <w:rFonts w:ascii="Times New Roman" w:hAnsi="Times New Roman" w:cs="Times New Roman"/>
          <w:sz w:val="24"/>
          <w:szCs w:val="28"/>
        </w:rPr>
        <w:t> 813,19 руб</w:t>
      </w:r>
      <w:r w:rsidRPr="003D7248">
        <w:rPr>
          <w:rFonts w:ascii="Times New Roman" w:hAnsi="Times New Roman" w:cs="Times New Roman"/>
          <w:sz w:val="24"/>
          <w:szCs w:val="28"/>
        </w:rPr>
        <w:t>., в том числе</w:t>
      </w:r>
      <w:r>
        <w:rPr>
          <w:rFonts w:ascii="Times New Roman" w:hAnsi="Times New Roman" w:cs="Times New Roman"/>
          <w:sz w:val="24"/>
          <w:szCs w:val="28"/>
        </w:rPr>
        <w:t>:</w:t>
      </w:r>
      <w:r w:rsidRPr="003D7248">
        <w:rPr>
          <w:rFonts w:ascii="Times New Roman" w:hAnsi="Times New Roman" w:cs="Times New Roman"/>
          <w:sz w:val="24"/>
          <w:szCs w:val="28"/>
        </w:rPr>
        <w:t xml:space="preserve"> в </w:t>
      </w:r>
      <w:r w:rsidRPr="0020552F">
        <w:rPr>
          <w:rFonts w:ascii="Times New Roman" w:hAnsi="Times New Roman" w:cs="Times New Roman"/>
          <w:sz w:val="24"/>
          <w:szCs w:val="28"/>
        </w:rPr>
        <w:t xml:space="preserve">кассе </w:t>
      </w:r>
      <w:r>
        <w:rPr>
          <w:rFonts w:ascii="Times New Roman" w:hAnsi="Times New Roman" w:cs="Times New Roman"/>
          <w:sz w:val="24"/>
          <w:szCs w:val="28"/>
        </w:rPr>
        <w:t>21 220,26 руб.</w:t>
      </w:r>
      <w:r w:rsidRPr="0020552F">
        <w:rPr>
          <w:rFonts w:ascii="Times New Roman" w:hAnsi="Times New Roman" w:cs="Times New Roman"/>
          <w:sz w:val="24"/>
          <w:szCs w:val="28"/>
        </w:rPr>
        <w:t xml:space="preserve"> руб., на расчётных счетах </w:t>
      </w:r>
      <w:r>
        <w:rPr>
          <w:rFonts w:ascii="Times New Roman" w:hAnsi="Times New Roman" w:cs="Times New Roman"/>
          <w:sz w:val="24"/>
          <w:szCs w:val="28"/>
        </w:rPr>
        <w:t xml:space="preserve">90 592,93 </w:t>
      </w:r>
      <w:r w:rsidRPr="0020552F">
        <w:rPr>
          <w:rFonts w:ascii="Times New Roman" w:hAnsi="Times New Roman" w:cs="Times New Roman"/>
          <w:sz w:val="24"/>
          <w:szCs w:val="28"/>
        </w:rPr>
        <w:t xml:space="preserve">руб. Данный запас денежных средств создан для оплаты за устранение аварийных ситуаций. Следовательно, возможности </w:t>
      </w:r>
      <w:bookmarkStart w:id="0" w:name="_GoBack"/>
      <w:bookmarkEnd w:id="0"/>
      <w:r w:rsidRPr="0020552F">
        <w:rPr>
          <w:rFonts w:ascii="Times New Roman" w:hAnsi="Times New Roman" w:cs="Times New Roman"/>
          <w:sz w:val="24"/>
          <w:szCs w:val="28"/>
        </w:rPr>
        <w:t>оплатить кр</w:t>
      </w:r>
      <w:r>
        <w:rPr>
          <w:rFonts w:ascii="Times New Roman" w:hAnsi="Times New Roman" w:cs="Times New Roman"/>
          <w:sz w:val="24"/>
          <w:szCs w:val="28"/>
        </w:rPr>
        <w:t>едиторскую задолженность, имеющимися</w:t>
      </w:r>
      <w:r w:rsidRPr="0020552F">
        <w:rPr>
          <w:rFonts w:ascii="Times New Roman" w:hAnsi="Times New Roman" w:cs="Times New Roman"/>
          <w:sz w:val="24"/>
          <w:szCs w:val="28"/>
        </w:rPr>
        <w:t xml:space="preserve"> денежными средствами, в полном объёме у предприятия нет.</w:t>
      </w:r>
      <w:r w:rsidRPr="003D724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70155" w:rsidRDefault="00A70155" w:rsidP="00A701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74B32">
        <w:rPr>
          <w:rFonts w:ascii="Times New Roman" w:hAnsi="Times New Roman" w:cs="Times New Roman"/>
          <w:sz w:val="24"/>
          <w:szCs w:val="28"/>
        </w:rPr>
        <w:t>Ещё одним возможным источником погашения кредиторской задолженности является взыскание дебиторской задолженности за услуги, которая составляет на 1 ию</w:t>
      </w:r>
      <w:r>
        <w:rPr>
          <w:rFonts w:ascii="Times New Roman" w:hAnsi="Times New Roman" w:cs="Times New Roman"/>
          <w:sz w:val="24"/>
          <w:szCs w:val="28"/>
        </w:rPr>
        <w:t>л</w:t>
      </w:r>
      <w:r w:rsidRPr="00B74B32">
        <w:rPr>
          <w:rFonts w:ascii="Times New Roman" w:hAnsi="Times New Roman" w:cs="Times New Roman"/>
          <w:sz w:val="24"/>
          <w:szCs w:val="28"/>
        </w:rPr>
        <w:t xml:space="preserve">я 2021 года </w:t>
      </w:r>
      <w:r>
        <w:rPr>
          <w:rFonts w:ascii="Times New Roman" w:hAnsi="Times New Roman" w:cs="Times New Roman"/>
          <w:sz w:val="24"/>
          <w:szCs w:val="28"/>
        </w:rPr>
        <w:t xml:space="preserve">8 347 325,97 </w:t>
      </w:r>
      <w:r w:rsidRPr="00B74B32">
        <w:rPr>
          <w:rFonts w:ascii="Times New Roman" w:hAnsi="Times New Roman" w:cs="Times New Roman"/>
          <w:sz w:val="24"/>
          <w:szCs w:val="28"/>
        </w:rPr>
        <w:t>руб., в том числе население 6</w:t>
      </w:r>
      <w:r>
        <w:rPr>
          <w:rFonts w:ascii="Times New Roman" w:hAnsi="Times New Roman" w:cs="Times New Roman"/>
          <w:sz w:val="24"/>
          <w:szCs w:val="28"/>
        </w:rPr>
        <w:t xml:space="preserve"> 445 883,66 </w:t>
      </w:r>
      <w:r w:rsidRPr="00B74B32">
        <w:rPr>
          <w:rFonts w:ascii="Times New Roman" w:hAnsi="Times New Roman" w:cs="Times New Roman"/>
          <w:sz w:val="24"/>
          <w:szCs w:val="28"/>
        </w:rPr>
        <w:t>руб. Среди всей дебиторской задолженности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B74B32">
        <w:rPr>
          <w:rFonts w:ascii="Times New Roman" w:hAnsi="Times New Roman" w:cs="Times New Roman"/>
          <w:sz w:val="24"/>
          <w:szCs w:val="28"/>
        </w:rPr>
        <w:t xml:space="preserve"> значительная часть</w:t>
      </w:r>
      <w:r>
        <w:rPr>
          <w:rFonts w:ascii="Times New Roman" w:hAnsi="Times New Roman" w:cs="Times New Roman"/>
          <w:sz w:val="24"/>
          <w:szCs w:val="28"/>
        </w:rPr>
        <w:t xml:space="preserve"> в размере</w:t>
      </w:r>
      <w:r w:rsidRPr="00B74B32">
        <w:rPr>
          <w:rFonts w:ascii="Times New Roman" w:hAnsi="Times New Roman" w:cs="Times New Roman"/>
          <w:sz w:val="24"/>
          <w:szCs w:val="28"/>
        </w:rPr>
        <w:t xml:space="preserve"> 4 453 131,40 является нереальной к взысканию, так как копилась много лет.</w:t>
      </w:r>
      <w:proofErr w:type="gramEnd"/>
      <w:r w:rsidRPr="00B74B32">
        <w:rPr>
          <w:rFonts w:ascii="Times New Roman" w:hAnsi="Times New Roman" w:cs="Times New Roman"/>
          <w:sz w:val="24"/>
          <w:szCs w:val="28"/>
        </w:rPr>
        <w:t xml:space="preserve"> Среди нереальной к взысканию задолженности основную долю занимает население (чуть больше трёх миллионов), а также организации и индивидуальные предприниматели, с которыми отсутствуют договоры на предоставление услуг и акты сверки. Данная задолженность образовалась в 2016, 2017 и 2018 годах, поэтому действующее руководство Предприятия не может ничего пояснить  по данному поводу. </w:t>
      </w:r>
    </w:p>
    <w:p w:rsidR="00A70155" w:rsidRDefault="00A70155" w:rsidP="00A701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74B32">
        <w:rPr>
          <w:rFonts w:ascii="Times New Roman" w:hAnsi="Times New Roman" w:cs="Times New Roman"/>
          <w:sz w:val="24"/>
          <w:szCs w:val="28"/>
        </w:rPr>
        <w:t xml:space="preserve">Текущая задолженность </w:t>
      </w:r>
      <w:r>
        <w:rPr>
          <w:rFonts w:ascii="Times New Roman" w:hAnsi="Times New Roman" w:cs="Times New Roman"/>
          <w:sz w:val="24"/>
          <w:szCs w:val="28"/>
        </w:rPr>
        <w:t xml:space="preserve">по организациям и ИП </w:t>
      </w:r>
      <w:r w:rsidRPr="00B74B32">
        <w:rPr>
          <w:rFonts w:ascii="Times New Roman" w:hAnsi="Times New Roman" w:cs="Times New Roman"/>
          <w:sz w:val="24"/>
          <w:szCs w:val="28"/>
        </w:rPr>
        <w:t>на 1 ию</w:t>
      </w:r>
      <w:r>
        <w:rPr>
          <w:rFonts w:ascii="Times New Roman" w:hAnsi="Times New Roman" w:cs="Times New Roman"/>
          <w:sz w:val="24"/>
          <w:szCs w:val="28"/>
        </w:rPr>
        <w:t>л</w:t>
      </w:r>
      <w:r w:rsidRPr="00B74B32">
        <w:rPr>
          <w:rFonts w:ascii="Times New Roman" w:hAnsi="Times New Roman" w:cs="Times New Roman"/>
          <w:sz w:val="24"/>
          <w:szCs w:val="28"/>
        </w:rPr>
        <w:t>я 2021 года составляет 1</w:t>
      </w:r>
      <w:r>
        <w:rPr>
          <w:rFonts w:ascii="Times New Roman" w:hAnsi="Times New Roman" w:cs="Times New Roman"/>
          <w:sz w:val="24"/>
          <w:szCs w:val="28"/>
        </w:rPr>
        <w:t xml:space="preserve"> 436 207,55 </w:t>
      </w:r>
      <w:r w:rsidRPr="00B74B32">
        <w:rPr>
          <w:rFonts w:ascii="Times New Roman" w:hAnsi="Times New Roman" w:cs="Times New Roman"/>
          <w:sz w:val="24"/>
          <w:szCs w:val="28"/>
        </w:rPr>
        <w:t xml:space="preserve">руб., в том числе ООО «ТКС» </w:t>
      </w:r>
      <w:r>
        <w:rPr>
          <w:rFonts w:ascii="Times New Roman" w:hAnsi="Times New Roman" w:cs="Times New Roman"/>
          <w:sz w:val="24"/>
          <w:szCs w:val="28"/>
        </w:rPr>
        <w:t xml:space="preserve">1 045 922,55 </w:t>
      </w:r>
      <w:r w:rsidRPr="00B74B32">
        <w:rPr>
          <w:rFonts w:ascii="Times New Roman" w:hAnsi="Times New Roman" w:cs="Times New Roman"/>
          <w:sz w:val="24"/>
          <w:szCs w:val="28"/>
        </w:rPr>
        <w:t>руб. Согласно письма МУП «Каргасокский ЖЭУ» от 1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B74B32">
        <w:rPr>
          <w:rFonts w:ascii="Times New Roman" w:hAnsi="Times New Roman" w:cs="Times New Roman"/>
          <w:sz w:val="24"/>
          <w:szCs w:val="28"/>
        </w:rPr>
        <w:t>.0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B74B32">
        <w:rPr>
          <w:rFonts w:ascii="Times New Roman" w:hAnsi="Times New Roman" w:cs="Times New Roman"/>
          <w:sz w:val="24"/>
          <w:szCs w:val="28"/>
        </w:rPr>
        <w:t>.2021 года</w:t>
      </w:r>
      <w:r>
        <w:rPr>
          <w:rFonts w:ascii="Times New Roman" w:hAnsi="Times New Roman" w:cs="Times New Roman"/>
          <w:sz w:val="24"/>
          <w:szCs w:val="28"/>
        </w:rPr>
        <w:t xml:space="preserve"> (письмо прилагается)</w:t>
      </w:r>
      <w:r w:rsidRPr="00B74B32">
        <w:rPr>
          <w:rFonts w:ascii="Times New Roman" w:hAnsi="Times New Roman" w:cs="Times New Roman"/>
          <w:sz w:val="24"/>
          <w:szCs w:val="28"/>
        </w:rPr>
        <w:t xml:space="preserve">, представленного в </w:t>
      </w:r>
      <w:r>
        <w:rPr>
          <w:rFonts w:ascii="Times New Roman" w:hAnsi="Times New Roman" w:cs="Times New Roman"/>
          <w:sz w:val="24"/>
          <w:szCs w:val="28"/>
        </w:rPr>
        <w:t>Контрольный орган Каргасокского района по запросу от 12.08.2021 № 02-06-57,  выручка по акту выполненных работ от 21.05.2021 на сумму 427 110,35 руб. и акту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выполненных работ от 21.05.2021 на сумму 456 574,45 руб., представленных ООО «ТКС» будет  сторнирована в августе 2021 года по причине отказа от услуг контрагентом. </w:t>
      </w:r>
    </w:p>
    <w:p w:rsidR="00A70155" w:rsidRDefault="00A70155" w:rsidP="00A701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В письме, на наш взгляд, приводится слабая аргументация причин данной операции. Насколько обоснованно было по сообщениям в мессенджере от руководящего состав</w:t>
      </w:r>
      <w:proofErr w:type="gramStart"/>
      <w:r>
        <w:rPr>
          <w:rFonts w:ascii="Times New Roman" w:hAnsi="Times New Roman" w:cs="Times New Roman"/>
          <w:sz w:val="24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«ТКС» выставлять акты выполненных работ, которые впоследствии не были подписаны второй стороной и оказывались ли эти услуги фактически? В представленном письме это не указано. Документы, подтверждающие поступление отходов на полигон не предоставлены.</w:t>
      </w:r>
    </w:p>
    <w:p w:rsidR="00A70155" w:rsidRDefault="00A70155" w:rsidP="00A70155">
      <w:pPr>
        <w:ind w:firstLine="567"/>
        <w:jc w:val="both"/>
        <w:rPr>
          <w:szCs w:val="28"/>
        </w:rPr>
      </w:pPr>
      <w:r>
        <w:rPr>
          <w:szCs w:val="28"/>
        </w:rPr>
        <w:t xml:space="preserve">В письме перечислены мероприятия, планируемые руководством МУП «Каргасокский ЖЭУ» для улучшения финансового состояния Предприятия. Это запуск весового контроля приема отходов, установка системы видеонаблюдения, которая позволит освободить сторожей от круглосуточного графика работы и сократить расходы на оплату труда и страховые взносы. </w:t>
      </w:r>
    </w:p>
    <w:p w:rsidR="00A70155" w:rsidRDefault="00A70155" w:rsidP="00A70155">
      <w:pPr>
        <w:ind w:firstLine="567"/>
        <w:jc w:val="both"/>
      </w:pPr>
      <w:r>
        <w:rPr>
          <w:szCs w:val="28"/>
        </w:rPr>
        <w:t xml:space="preserve">В запросе Контрольного органа предлагалось представить </w:t>
      </w:r>
      <w:r w:rsidRPr="00D21002">
        <w:rPr>
          <w:szCs w:val="28"/>
        </w:rPr>
        <w:t xml:space="preserve">планируемые мероприятия по улучшению  </w:t>
      </w:r>
      <w:r w:rsidRPr="00D21002">
        <w:t>финансово-экономическо</w:t>
      </w:r>
      <w:r>
        <w:t>го</w:t>
      </w:r>
      <w:r w:rsidRPr="00D21002">
        <w:t xml:space="preserve"> состояния МУП «Каргасокский ЖЭУ» во 2 полугодии 2021 года с </w:t>
      </w:r>
      <w:r w:rsidRPr="00490321">
        <w:rPr>
          <w:i/>
        </w:rPr>
        <w:t>основными показателями прогноза на конец текущего года</w:t>
      </w:r>
      <w:r>
        <w:t>, в письме представлены только мероприятия.</w:t>
      </w:r>
    </w:p>
    <w:p w:rsidR="00A70155" w:rsidRPr="003D7248" w:rsidRDefault="00A70155" w:rsidP="00A70155">
      <w:pPr>
        <w:ind w:firstLine="567"/>
        <w:jc w:val="both"/>
        <w:rPr>
          <w:szCs w:val="28"/>
        </w:rPr>
      </w:pPr>
      <w:r>
        <w:rPr>
          <w:szCs w:val="28"/>
        </w:rPr>
        <w:t>С</w:t>
      </w:r>
      <w:r w:rsidRPr="00B74B32">
        <w:rPr>
          <w:szCs w:val="28"/>
        </w:rPr>
        <w:t>обираемость платежей от населения</w:t>
      </w:r>
      <w:r>
        <w:rPr>
          <w:szCs w:val="28"/>
        </w:rPr>
        <w:t xml:space="preserve"> в июне </w:t>
      </w:r>
      <w:r w:rsidRPr="00B74B32">
        <w:rPr>
          <w:szCs w:val="28"/>
        </w:rPr>
        <w:t xml:space="preserve">составила </w:t>
      </w:r>
      <w:r w:rsidRPr="004F5582">
        <w:rPr>
          <w:b/>
          <w:szCs w:val="28"/>
        </w:rPr>
        <w:t>9</w:t>
      </w:r>
      <w:r w:rsidRPr="00B74B32">
        <w:rPr>
          <w:b/>
          <w:szCs w:val="28"/>
        </w:rPr>
        <w:t>0</w:t>
      </w:r>
      <w:r w:rsidRPr="00B74B32">
        <w:rPr>
          <w:szCs w:val="28"/>
        </w:rPr>
        <w:t xml:space="preserve">%, которая </w:t>
      </w:r>
      <w:r>
        <w:rPr>
          <w:szCs w:val="28"/>
        </w:rPr>
        <w:t xml:space="preserve">увеличилась </w:t>
      </w:r>
      <w:r w:rsidRPr="00B74B32">
        <w:rPr>
          <w:szCs w:val="28"/>
        </w:rPr>
        <w:t xml:space="preserve">по сравнению с </w:t>
      </w:r>
      <w:r>
        <w:rPr>
          <w:szCs w:val="28"/>
        </w:rPr>
        <w:t>маем (80%)</w:t>
      </w:r>
      <w:r w:rsidRPr="00B74B32">
        <w:rPr>
          <w:szCs w:val="28"/>
        </w:rPr>
        <w:t>. В настоящее время, возобновлён договор с юристом, который оформляет иски в суд.</w:t>
      </w:r>
    </w:p>
    <w:p w:rsidR="00A70155" w:rsidRDefault="00A70155" w:rsidP="00A7015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Решением Думы Каргасокского района от 22.04.2021 № 49 Каргасокскому сельскому поселению были выделены средства для предоставления субсидии МУПу «Каргасокский ЖЭУ» в сумме 789 000,00 руб. Администрацией Каргасокского сельского поселения с МУП «Каргасокский ЖЭУ» заключено соглашение от 13.05.2021 № 23 о предоставлении субсидии в целях возмещения недополученных доходов в 2020 году на содержание полигона в селе Каргасок.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Платёжным поручением от 19.05.2021 № 746 субсидия перечислена на расчётный счёт МУП «Каргасокский ЖЭУ». </w:t>
      </w:r>
    </w:p>
    <w:p w:rsidR="00A70155" w:rsidRDefault="00A70155" w:rsidP="00A7015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 условиями соглашения МУП «Каргасокский ЖЭУ» предоставил в Администрацию Каргасокского сельского поселения отчёт об использовании субсидии с приложением копий документов, подтверждающих оплату расходов по полигону в 2020 году.  В соответствии с документами: заработной платы выплачено за период сентябрь-декабрь 457 566,96 руб.; перечислен НДФЛ за сентябрь-декабрь в размере 63 707,00 руб.; перечислены страховые взносы в размере 155 564,51 руб.; перечислен налог УСН в размере 112 161,53 руб., всего на сумму 789 000,00 руб.  </w:t>
      </w:r>
    </w:p>
    <w:p w:rsidR="00A70155" w:rsidRDefault="00A70155" w:rsidP="00A7015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Данный отчёт подтверждает, что Предприятием оплачивались расходы по полигону, которые были возмещены за счёт субсидии.  Хотя мы считаем, что если субсидия выделена в целях </w:t>
      </w:r>
      <w:r w:rsidRPr="00F44204">
        <w:rPr>
          <w:rFonts w:ascii="Times New Roman" w:hAnsi="Times New Roman" w:cs="Times New Roman"/>
          <w:i/>
          <w:sz w:val="24"/>
          <w:szCs w:val="28"/>
        </w:rPr>
        <w:t>возмещения недополученных доходов</w:t>
      </w:r>
      <w:r>
        <w:rPr>
          <w:rFonts w:ascii="Times New Roman" w:hAnsi="Times New Roman" w:cs="Times New Roman"/>
          <w:sz w:val="24"/>
          <w:szCs w:val="28"/>
        </w:rPr>
        <w:t>, то расходовать Предприятие её может по своему усмотрению.</w:t>
      </w:r>
    </w:p>
    <w:p w:rsidR="00A70155" w:rsidRDefault="00A70155" w:rsidP="00A7015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A70155" w:rsidRPr="004B135C" w:rsidRDefault="00A70155" w:rsidP="00A70155">
      <w:pPr>
        <w:ind w:firstLine="567"/>
      </w:pPr>
      <w:r w:rsidRPr="00BF2CAD">
        <w:rPr>
          <w:b/>
        </w:rPr>
        <w:t>Выводы</w:t>
      </w:r>
      <w:r>
        <w:t>:</w:t>
      </w:r>
    </w:p>
    <w:p w:rsidR="00A70155" w:rsidRDefault="00A70155" w:rsidP="00A70155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1.В настоящее время источники для погашения имеющейся кредиторской задолженности в размере </w:t>
      </w:r>
      <w:r w:rsidRPr="00CB2FD3">
        <w:rPr>
          <w:bCs/>
        </w:rPr>
        <w:t>1 029 096,10</w:t>
      </w:r>
      <w:r>
        <w:rPr>
          <w:bCs/>
        </w:rPr>
        <w:t xml:space="preserve"> руб. отсутствуют;</w:t>
      </w:r>
    </w:p>
    <w:p w:rsidR="00A70155" w:rsidRDefault="00A70155" w:rsidP="00A70155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2.Финасовое положение Предприятия во 2 квартале улучшилось, что отразилось на показателях за 1 полугодие;</w:t>
      </w:r>
    </w:p>
    <w:p w:rsidR="00A70155" w:rsidRDefault="00A70155" w:rsidP="00A70155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3.Директором Предприятия намечен ряд мер по улучшению финансового состояния Предприятия;</w:t>
      </w:r>
    </w:p>
    <w:p w:rsidR="00A70155" w:rsidRDefault="00A70155" w:rsidP="00A70155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4.Сотрудниками Предприятия не просчитана (не запланирована) деятельность Предприятия до конца года. Нет основных показателей финансовой деятельности Предприятия, на которые необходимо выйти.</w:t>
      </w:r>
    </w:p>
    <w:p w:rsidR="00D31843" w:rsidRDefault="00D31843" w:rsidP="00A70155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0F1AC8" w:rsidRDefault="000F1AC8" w:rsidP="000F1AC8">
      <w:pPr>
        <w:ind w:firstLine="567"/>
        <w:jc w:val="both"/>
      </w:pPr>
      <w:r>
        <w:lastRenderedPageBreak/>
        <w:t xml:space="preserve">Аналитическая записка </w:t>
      </w:r>
      <w:r w:rsidRPr="003A7DEC">
        <w:t xml:space="preserve">от </w:t>
      </w:r>
      <w:r w:rsidR="00B420D4" w:rsidRPr="00FD0594">
        <w:t>20</w:t>
      </w:r>
      <w:r w:rsidR="00B420D4">
        <w:t>.08.2021</w:t>
      </w:r>
      <w:r w:rsidRPr="003A7DEC">
        <w:t xml:space="preserve"> № </w:t>
      </w:r>
      <w:r w:rsidR="00B420D4">
        <w:t>3</w:t>
      </w:r>
      <w:r>
        <w:t xml:space="preserve"> предоставлена всем заинтересованным лицам: Главе Каргасокского сельского поселения, Главе Каргасокского района, Председателю Думы Каргасокского района, директору МУП «Каргасокский ЖЭУ». </w:t>
      </w:r>
    </w:p>
    <w:p w:rsidR="000F1AC8" w:rsidRDefault="000F1AC8" w:rsidP="000F1AC8">
      <w:pPr>
        <w:ind w:firstLine="567"/>
      </w:pPr>
    </w:p>
    <w:p w:rsidR="00B31EB1" w:rsidRDefault="00B31EB1" w:rsidP="000F1AC8">
      <w:pPr>
        <w:ind w:firstLine="567"/>
      </w:pPr>
    </w:p>
    <w:p w:rsidR="00B31EB1" w:rsidRDefault="00B31EB1" w:rsidP="000F1AC8">
      <w:pPr>
        <w:ind w:firstLine="567"/>
      </w:pPr>
    </w:p>
    <w:p w:rsidR="00450B43" w:rsidRDefault="00D31843" w:rsidP="00B420D4">
      <w:pPr>
        <w:jc w:val="both"/>
      </w:pPr>
      <w:r>
        <w:t>Председатель _____________________________/Ю.А.Машковцев/</w:t>
      </w:r>
    </w:p>
    <w:sectPr w:rsidR="00450B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66" w:rsidRDefault="00324066" w:rsidP="00324066">
      <w:r>
        <w:separator/>
      </w:r>
    </w:p>
  </w:endnote>
  <w:endnote w:type="continuationSeparator" w:id="0">
    <w:p w:rsidR="00324066" w:rsidRDefault="00324066" w:rsidP="0032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66" w:rsidRDefault="003240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66" w:rsidRDefault="0032406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66" w:rsidRDefault="003240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66" w:rsidRDefault="00324066" w:rsidP="00324066">
      <w:r>
        <w:separator/>
      </w:r>
    </w:p>
  </w:footnote>
  <w:footnote w:type="continuationSeparator" w:id="0">
    <w:p w:rsidR="00324066" w:rsidRDefault="00324066" w:rsidP="0032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66" w:rsidRDefault="003240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039343"/>
      <w:docPartObj>
        <w:docPartGallery w:val="Page Numbers (Top of Page)"/>
        <w:docPartUnique/>
      </w:docPartObj>
    </w:sdtPr>
    <w:sdtEndPr/>
    <w:sdtContent>
      <w:p w:rsidR="00324066" w:rsidRDefault="003240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8BF">
          <w:rPr>
            <w:noProof/>
          </w:rPr>
          <w:t>7</w:t>
        </w:r>
        <w:r>
          <w:fldChar w:fldCharType="end"/>
        </w:r>
      </w:p>
    </w:sdtContent>
  </w:sdt>
  <w:p w:rsidR="00324066" w:rsidRDefault="003240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66" w:rsidRDefault="003240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4E"/>
    <w:rsid w:val="000F1AC8"/>
    <w:rsid w:val="002337FA"/>
    <w:rsid w:val="00251149"/>
    <w:rsid w:val="00324066"/>
    <w:rsid w:val="00450B43"/>
    <w:rsid w:val="0047705D"/>
    <w:rsid w:val="00693A2C"/>
    <w:rsid w:val="0077064E"/>
    <w:rsid w:val="00A70155"/>
    <w:rsid w:val="00B31EB1"/>
    <w:rsid w:val="00B420D4"/>
    <w:rsid w:val="00C4154D"/>
    <w:rsid w:val="00D31843"/>
    <w:rsid w:val="00E048BF"/>
    <w:rsid w:val="00F3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240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4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40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40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240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4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40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40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13</cp:revision>
  <dcterms:created xsi:type="dcterms:W3CDTF">2021-12-23T07:32:00Z</dcterms:created>
  <dcterms:modified xsi:type="dcterms:W3CDTF">2021-12-28T03:12:00Z</dcterms:modified>
</cp:coreProperties>
</file>