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78" w:rsidRDefault="00DF6178" w:rsidP="00DF6178">
      <w:pPr>
        <w:ind w:firstLine="567"/>
        <w:jc w:val="center"/>
      </w:pPr>
      <w:r>
        <w:t>Орган муниципального финансового контроля</w:t>
      </w:r>
    </w:p>
    <w:p w:rsidR="00DF6178" w:rsidRDefault="00DF6178" w:rsidP="00DF6178">
      <w:pPr>
        <w:ind w:firstLine="567"/>
        <w:jc w:val="center"/>
      </w:pPr>
      <w:r>
        <w:t>Каргасокского района</w:t>
      </w:r>
    </w:p>
    <w:p w:rsidR="00DF6178" w:rsidRDefault="00DF6178" w:rsidP="00DF6178">
      <w:pPr>
        <w:ind w:firstLine="567"/>
        <w:jc w:val="both"/>
      </w:pPr>
    </w:p>
    <w:p w:rsidR="00DF6178" w:rsidRDefault="00DF6178" w:rsidP="00DF6178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C43459">
        <w:t>0</w:t>
      </w:r>
      <w:r>
        <w:t>8</w:t>
      </w:r>
      <w:r w:rsidR="00C43459">
        <w:t>.09</w:t>
      </w:r>
      <w:r>
        <w:t>.2021</w:t>
      </w:r>
    </w:p>
    <w:p w:rsidR="00DF6178" w:rsidRDefault="00DF6178" w:rsidP="00DF6178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DF6178" w:rsidTr="00907F43">
        <w:tc>
          <w:tcPr>
            <w:tcW w:w="6363" w:type="dxa"/>
            <w:hideMark/>
          </w:tcPr>
          <w:p w:rsidR="00DF6178" w:rsidRDefault="00DF6178" w:rsidP="00DF6178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7.</w:t>
            </w:r>
          </w:p>
        </w:tc>
        <w:tc>
          <w:tcPr>
            <w:tcW w:w="3039" w:type="dxa"/>
          </w:tcPr>
          <w:p w:rsidR="00DF6178" w:rsidRDefault="00DF6178" w:rsidP="00907F43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DF6178" w:rsidRDefault="00DF6178" w:rsidP="00DF6178">
      <w:pPr>
        <w:ind w:firstLine="567"/>
        <w:jc w:val="both"/>
      </w:pPr>
    </w:p>
    <w:p w:rsidR="0091544B" w:rsidRDefault="00DF6178" w:rsidP="00DF6178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Pr="000F5B7A">
        <w:t xml:space="preserve">от </w:t>
      </w:r>
      <w:r w:rsidR="0091544B">
        <w:t>01</w:t>
      </w:r>
      <w:r w:rsidRPr="0002335F">
        <w:t>.</w:t>
      </w:r>
      <w:r>
        <w:t>0</w:t>
      </w:r>
      <w:r w:rsidR="0091544B">
        <w:t>7</w:t>
      </w:r>
      <w:r w:rsidRPr="0002335F">
        <w:t>.20</w:t>
      </w:r>
      <w:r>
        <w:t>21</w:t>
      </w:r>
      <w:r w:rsidRPr="000F5B7A">
        <w:t xml:space="preserve"> № </w:t>
      </w:r>
      <w:r w:rsidR="0091544B">
        <w:t>8</w:t>
      </w:r>
      <w:r>
        <w:t xml:space="preserve"> и пункта 1.</w:t>
      </w:r>
      <w:r w:rsidR="0091544B">
        <w:t>7</w:t>
      </w:r>
      <w:r>
        <w:t xml:space="preserve"> Плана работы на 2021 год проведено мероприятие </w:t>
      </w:r>
      <w:r w:rsidR="0091544B">
        <w:t>«</w:t>
      </w:r>
      <w:r w:rsidR="0091544B" w:rsidRPr="002924F3">
        <w:t xml:space="preserve">Проверка </w:t>
      </w:r>
      <w:proofErr w:type="gramStart"/>
      <w:r w:rsidR="0091544B">
        <w:t xml:space="preserve">организации учета имущества </w:t>
      </w:r>
      <w:r w:rsidR="0091544B" w:rsidRPr="002924F3">
        <w:t xml:space="preserve">муниципального казённого учреждения </w:t>
      </w:r>
      <w:r w:rsidR="0091544B">
        <w:t>А</w:t>
      </w:r>
      <w:r w:rsidR="0091544B" w:rsidRPr="002924F3">
        <w:t>дминистраци</w:t>
      </w:r>
      <w:r w:rsidR="0091544B">
        <w:t>и</w:t>
      </w:r>
      <w:proofErr w:type="gramEnd"/>
      <w:r w:rsidR="0091544B" w:rsidRPr="002924F3">
        <w:t xml:space="preserve"> </w:t>
      </w:r>
      <w:r w:rsidR="0091544B">
        <w:t xml:space="preserve">Средневасюганского </w:t>
      </w:r>
      <w:r w:rsidR="0091544B" w:rsidRPr="002924F3">
        <w:t>сельского поселения</w:t>
      </w:r>
      <w:r w:rsidR="0091544B">
        <w:t>».</w:t>
      </w:r>
    </w:p>
    <w:p w:rsidR="0091544B" w:rsidRPr="0091544B" w:rsidRDefault="00DF6178" w:rsidP="00DF6178">
      <w:pPr>
        <w:ind w:firstLine="567"/>
        <w:jc w:val="both"/>
        <w:rPr>
          <w:b/>
        </w:rPr>
      </w:pPr>
      <w:r>
        <w:t xml:space="preserve">Сроки проведения проверки </w:t>
      </w:r>
      <w:r w:rsidR="0091544B" w:rsidRPr="0091544B">
        <w:rPr>
          <w:b/>
        </w:rPr>
        <w:t>с 05.07.2021 по 09.08.2021</w:t>
      </w:r>
    </w:p>
    <w:p w:rsidR="00DF6178" w:rsidRDefault="00DF6178" w:rsidP="00DF6178">
      <w:pPr>
        <w:ind w:firstLine="567"/>
        <w:jc w:val="both"/>
      </w:pPr>
      <w:r>
        <w:t xml:space="preserve">Проверяемым периодом являлся </w:t>
      </w:r>
      <w:r w:rsidRPr="00607ABA">
        <w:rPr>
          <w:b/>
        </w:rPr>
        <w:t>2020 год</w:t>
      </w:r>
      <w:r>
        <w:t>.</w:t>
      </w:r>
    </w:p>
    <w:p w:rsidR="00DF6178" w:rsidRDefault="00DF6178" w:rsidP="00DF6178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>
        <w:rPr>
          <w:b/>
        </w:rPr>
        <w:t>0</w:t>
      </w:r>
      <w:r w:rsidR="00607ABA">
        <w:rPr>
          <w:b/>
        </w:rPr>
        <w:t>9</w:t>
      </w:r>
      <w:r w:rsidRPr="006F4795">
        <w:rPr>
          <w:b/>
        </w:rPr>
        <w:t>.0</w:t>
      </w:r>
      <w:r w:rsidR="00607ABA">
        <w:rPr>
          <w:b/>
        </w:rPr>
        <w:t>8</w:t>
      </w:r>
      <w:r w:rsidRPr="006F4795">
        <w:rPr>
          <w:b/>
        </w:rPr>
        <w:t>.202</w:t>
      </w:r>
      <w:r>
        <w:rPr>
          <w:b/>
        </w:rPr>
        <w:t>1</w:t>
      </w:r>
      <w:r w:rsidRPr="00943A3E">
        <w:rPr>
          <w:b/>
        </w:rPr>
        <w:t xml:space="preserve"> № </w:t>
      </w:r>
      <w:r w:rsidR="00607ABA">
        <w:rPr>
          <w:b/>
        </w:rPr>
        <w:t>3</w:t>
      </w:r>
    </w:p>
    <w:p w:rsidR="00DF6178" w:rsidRDefault="00DF6178" w:rsidP="00DF6178">
      <w:pPr>
        <w:ind w:firstLine="567"/>
        <w:jc w:val="both"/>
      </w:pPr>
      <w:r>
        <w:t>Результаты мероприятия: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>В Учётной</w:t>
      </w:r>
      <w:r w:rsidRPr="008D2C05">
        <w:rPr>
          <w:rFonts w:ascii="Times New Roman" w:hAnsi="Times New Roman" w:cs="Times New Roman"/>
          <w:sz w:val="24"/>
        </w:rPr>
        <w:t xml:space="preserve">  политик</w:t>
      </w:r>
      <w:r>
        <w:rPr>
          <w:rFonts w:ascii="Times New Roman" w:hAnsi="Times New Roman" w:cs="Times New Roman"/>
          <w:sz w:val="24"/>
        </w:rPr>
        <w:t>е</w:t>
      </w:r>
      <w:r w:rsidRPr="008D2C05">
        <w:rPr>
          <w:rFonts w:ascii="Times New Roman" w:hAnsi="Times New Roman" w:cs="Times New Roman"/>
          <w:sz w:val="24"/>
        </w:rPr>
        <w:t xml:space="preserve"> Администрации поселения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D037F7">
        <w:rPr>
          <w:rFonts w:ascii="Times New Roman" w:hAnsi="Times New Roman" w:cs="Times New Roman"/>
          <w:sz w:val="24"/>
        </w:rPr>
        <w:t xml:space="preserve">отсутствуют ссылки на </w:t>
      </w:r>
      <w:r>
        <w:rPr>
          <w:rFonts w:ascii="Times New Roman" w:hAnsi="Times New Roman" w:cs="Times New Roman"/>
          <w:sz w:val="24"/>
        </w:rPr>
        <w:t>нормативные документы</w:t>
      </w:r>
      <w:r w:rsidRPr="00D037F7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п</w:t>
      </w:r>
      <w:r w:rsidRPr="00D037F7">
        <w:rPr>
          <w:rFonts w:ascii="Times New Roman" w:eastAsiaTheme="minorHAnsi" w:hAnsi="Times New Roman" w:cs="Times New Roman"/>
          <w:sz w:val="24"/>
          <w:lang w:eastAsia="en-US"/>
        </w:rPr>
        <w:t>риказ Минфина России от 28.12.2010 N 191н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; </w:t>
      </w:r>
      <w:r w:rsidRPr="00D037F7">
        <w:rPr>
          <w:rFonts w:ascii="Times New Roman" w:eastAsiaTheme="minorHAnsi" w:hAnsi="Times New Roman" w:cs="Times New Roman"/>
          <w:bCs/>
          <w:sz w:val="24"/>
          <w:lang w:eastAsia="en-US"/>
        </w:rPr>
        <w:t>Указания Банка России</w:t>
      </w:r>
      <w:r>
        <w:rPr>
          <w:rFonts w:ascii="Times New Roman" w:eastAsiaTheme="minorHAnsi" w:hAnsi="Times New Roman" w:cs="Times New Roman"/>
          <w:bCs/>
          <w:sz w:val="24"/>
          <w:lang w:eastAsia="en-US"/>
        </w:rPr>
        <w:t>:</w:t>
      </w:r>
      <w:r w:rsidRPr="00D037F7">
        <w:rPr>
          <w:rFonts w:ascii="Times New Roman" w:eastAsiaTheme="minorHAnsi" w:hAnsi="Times New Roman" w:cs="Times New Roman"/>
          <w:bCs/>
          <w:sz w:val="24"/>
          <w:lang w:eastAsia="en-US"/>
        </w:rPr>
        <w:t xml:space="preserve"> от 11.03.2014 N 3210-У,</w:t>
      </w: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 xml:space="preserve"> </w:t>
      </w:r>
      <w:r w:rsidRPr="00D037F7">
        <w:rPr>
          <w:rFonts w:ascii="Times New Roman" w:eastAsiaTheme="minorHAnsi" w:hAnsi="Times New Roman" w:cs="Times New Roman"/>
          <w:sz w:val="24"/>
          <w:lang w:eastAsia="en-US"/>
        </w:rPr>
        <w:t>от 07.10.2013 N 3073-У</w:t>
      </w:r>
      <w:r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174DD5" w:rsidRDefault="00174DD5" w:rsidP="00174DD5">
      <w:pPr>
        <w:autoSpaceDE w:val="0"/>
        <w:autoSpaceDN w:val="0"/>
        <w:adjustRightInd w:val="0"/>
        <w:ind w:firstLine="567"/>
        <w:jc w:val="both"/>
      </w:pPr>
      <w:r>
        <w:t>К учетной политике н</w:t>
      </w:r>
      <w:r w:rsidRPr="0085781F">
        <w:t>е были разработаны и</w:t>
      </w:r>
      <w:r>
        <w:t xml:space="preserve"> утверждены приложения: </w:t>
      </w:r>
      <w:r w:rsidRPr="00D037F7">
        <w:t>Перечень неунифицированных форм первичных документов</w:t>
      </w:r>
      <w:r>
        <w:t xml:space="preserve">; </w:t>
      </w:r>
      <w:r w:rsidRPr="00D037F7">
        <w:rPr>
          <w:bCs/>
        </w:rPr>
        <w:t>П</w:t>
      </w:r>
      <w:r w:rsidRPr="00D6313F">
        <w:rPr>
          <w:bCs/>
        </w:rPr>
        <w:t xml:space="preserve">орядок признания в бухгалтерском учете и раскрытия в </w:t>
      </w:r>
      <w:r>
        <w:rPr>
          <w:bCs/>
        </w:rPr>
        <w:t xml:space="preserve">бухгалтерской  </w:t>
      </w:r>
      <w:r w:rsidRPr="00D6313F">
        <w:rPr>
          <w:bCs/>
        </w:rPr>
        <w:t>(финансовой) отчетности событий после отчетной даты</w:t>
      </w:r>
      <w:r>
        <w:rPr>
          <w:bCs/>
        </w:rPr>
        <w:t xml:space="preserve">. </w:t>
      </w:r>
      <w:r>
        <w:rPr>
          <w:rFonts w:eastAsiaTheme="minorHAnsi"/>
          <w:lang w:eastAsia="en-US"/>
        </w:rPr>
        <w:t>Также рекомендуем разработать и утвердить в учетной политике учреждения:</w:t>
      </w:r>
      <w:r>
        <w:rPr>
          <w:bCs/>
        </w:rPr>
        <w:t xml:space="preserve"> </w:t>
      </w:r>
      <w:proofErr w:type="gramStart"/>
      <w:r w:rsidRPr="00D037F7">
        <w:t>П</w:t>
      </w:r>
      <w:r w:rsidRPr="00C52D68">
        <w:t>еречень должностей сотрудников, ответственных за учет и хранение бланков строгой отчетности (БСО)</w:t>
      </w:r>
      <w:r>
        <w:rPr>
          <w:bCs/>
        </w:rPr>
        <w:t xml:space="preserve">; </w:t>
      </w:r>
      <w:r w:rsidRPr="00D037F7">
        <w:t>Перечень лиц, имеющих право подписи первичных документов</w:t>
      </w:r>
      <w:r>
        <w:t xml:space="preserve">; </w:t>
      </w:r>
      <w:r w:rsidRPr="00D037F7">
        <w:t>Состав комиссии по проверке показаний одометров автотранспорта;</w:t>
      </w:r>
      <w:r>
        <w:t xml:space="preserve"> </w:t>
      </w:r>
      <w:r w:rsidRPr="00D037F7">
        <w:t>Состав комиссии для проведения внезапной ревизии кассы;</w:t>
      </w:r>
      <w:r>
        <w:t xml:space="preserve"> </w:t>
      </w:r>
      <w:r w:rsidRPr="00D037F7">
        <w:rPr>
          <w:bCs/>
        </w:rPr>
        <w:t>Положение о внутреннем финансовом контроле;</w:t>
      </w:r>
      <w:r>
        <w:rPr>
          <w:bCs/>
        </w:rPr>
        <w:t xml:space="preserve"> </w:t>
      </w:r>
      <w:r w:rsidRPr="00D037F7">
        <w:rPr>
          <w:bCs/>
        </w:rPr>
        <w:t xml:space="preserve">Порядок </w:t>
      </w:r>
      <w:r w:rsidRPr="00D037F7">
        <w:t>расчета резервов по отпускам;</w:t>
      </w:r>
      <w:r>
        <w:t xml:space="preserve"> </w:t>
      </w:r>
      <w:r w:rsidRPr="00D037F7">
        <w:t>Порядок приема-передачи документов бухгалтерского учета при смене</w:t>
      </w:r>
      <w:r w:rsidRPr="00E57784">
        <w:t xml:space="preserve"> руководителя и (или) главного бухгалтера;</w:t>
      </w:r>
      <w:proofErr w:type="gramEnd"/>
      <w:r>
        <w:t xml:space="preserve"> </w:t>
      </w:r>
      <w:r w:rsidRPr="00E57784">
        <w:t>Порядок проведения инвент</w:t>
      </w:r>
      <w:r>
        <w:t>аризации активов и обязательств.</w:t>
      </w:r>
    </w:p>
    <w:p w:rsidR="00174DD5" w:rsidRPr="00515258" w:rsidRDefault="00174DD5" w:rsidP="00174DD5">
      <w:pPr>
        <w:autoSpaceDE w:val="0"/>
        <w:autoSpaceDN w:val="0"/>
        <w:adjustRightInd w:val="0"/>
        <w:ind w:firstLine="567"/>
        <w:jc w:val="both"/>
        <w:rPr>
          <w:i/>
        </w:rPr>
      </w:pPr>
      <w:r>
        <w:t xml:space="preserve">В приложениях № </w:t>
      </w:r>
      <w:r w:rsidRPr="00671DC8">
        <w:t>1</w:t>
      </w:r>
      <w:r>
        <w:t xml:space="preserve"> и № 2 утверждены перечни сотрудников Администрации, которые соответственно входят в составы Комиссии по поступлению и выбытию активов и материальных ценностей и Инвентаризационной комиссии. Данные составы комиссий еще раз утверждаются р</w:t>
      </w:r>
      <w:r>
        <w:rPr>
          <w:rFonts w:eastAsiaTheme="minorHAnsi"/>
          <w:lang w:eastAsia="en-US"/>
        </w:rPr>
        <w:t xml:space="preserve">аспоряжениями: от 09.01.2020 № 4, от 23.11.2020 № 70, </w:t>
      </w:r>
      <w:r w:rsidRPr="00F70A61">
        <w:t xml:space="preserve">от 15.12.2020 № </w:t>
      </w:r>
      <w:r>
        <w:t>78</w:t>
      </w:r>
      <w:r>
        <w:rPr>
          <w:rFonts w:eastAsiaTheme="minorHAnsi"/>
          <w:lang w:eastAsia="en-US"/>
        </w:rPr>
        <w:t xml:space="preserve"> и дублирует </w:t>
      </w:r>
      <w:r>
        <w:t xml:space="preserve">приложения № </w:t>
      </w:r>
      <w:r w:rsidRPr="00671DC8">
        <w:t>1</w:t>
      </w:r>
      <w:r>
        <w:t xml:space="preserve"> и № </w:t>
      </w:r>
      <w:r w:rsidRPr="00686DAF">
        <w:t>2</w:t>
      </w:r>
      <w:r>
        <w:t>.</w:t>
      </w:r>
    </w:p>
    <w:p w:rsidR="00174DD5" w:rsidRPr="00686DAF" w:rsidRDefault="00174DD5" w:rsidP="00174DD5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686DAF">
        <w:rPr>
          <w:rFonts w:ascii="Times New Roman" w:eastAsiaTheme="minorHAnsi" w:hAnsi="Times New Roman" w:cs="Times New Roman"/>
          <w:sz w:val="24"/>
          <w:lang w:eastAsia="en-US"/>
        </w:rPr>
        <w:t>В приложени</w:t>
      </w:r>
      <w:r>
        <w:rPr>
          <w:rFonts w:ascii="Times New Roman" w:eastAsiaTheme="minorHAnsi" w:hAnsi="Times New Roman" w:cs="Times New Roman"/>
          <w:sz w:val="24"/>
          <w:lang w:eastAsia="en-US"/>
        </w:rPr>
        <w:t>и</w:t>
      </w:r>
      <w:r w:rsidRPr="00686DAF">
        <w:rPr>
          <w:rFonts w:ascii="Times New Roman" w:eastAsiaTheme="minorHAnsi" w:hAnsi="Times New Roman" w:cs="Times New Roman"/>
          <w:sz w:val="24"/>
          <w:lang w:eastAsia="en-US"/>
        </w:rPr>
        <w:t xml:space="preserve"> № </w:t>
      </w:r>
      <w:r w:rsidRPr="00686DAF">
        <w:rPr>
          <w:rFonts w:ascii="Times New Roman" w:eastAsiaTheme="minorHAnsi" w:hAnsi="Times New Roman" w:cs="Times New Roman"/>
          <w:b/>
          <w:sz w:val="24"/>
          <w:lang w:eastAsia="en-US"/>
        </w:rPr>
        <w:t>3</w:t>
      </w:r>
      <w:r w:rsidRPr="00686DAF">
        <w:rPr>
          <w:rFonts w:ascii="Times New Roman" w:eastAsiaTheme="minorHAnsi" w:hAnsi="Times New Roman" w:cs="Times New Roman"/>
          <w:sz w:val="24"/>
          <w:lang w:eastAsia="en-US"/>
        </w:rPr>
        <w:t xml:space="preserve"> «График документооборота» частично отсутствуют</w:t>
      </w:r>
      <w:r w:rsidRPr="00686DAF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Pr="00686DAF">
        <w:rPr>
          <w:rFonts w:ascii="Times New Roman" w:eastAsiaTheme="minorHAnsi" w:hAnsi="Times New Roman" w:cs="Times New Roman"/>
          <w:sz w:val="24"/>
          <w:lang w:eastAsia="en-US"/>
        </w:rPr>
        <w:t>подписи лиц, которые должны быть ознакомлены с данным приложением</w:t>
      </w:r>
      <w:r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174DD5" w:rsidRPr="00C20D84" w:rsidRDefault="00174DD5" w:rsidP="00174DD5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C20D84">
        <w:rPr>
          <w:rFonts w:ascii="Times New Roman" w:hAnsi="Times New Roman" w:cs="Times New Roman"/>
          <w:sz w:val="24"/>
        </w:rPr>
        <w:t xml:space="preserve">Представленные на проверку первичные учетные документы Администрации поселения, не были сформированы в соответствии пунктом </w:t>
      </w:r>
      <w:r w:rsidRPr="00807817">
        <w:rPr>
          <w:rFonts w:ascii="Times New Roman" w:hAnsi="Times New Roman" w:cs="Times New Roman"/>
          <w:b/>
          <w:sz w:val="24"/>
        </w:rPr>
        <w:t>11</w:t>
      </w:r>
      <w:r w:rsidRPr="00C20D84">
        <w:rPr>
          <w:rFonts w:ascii="Times New Roman" w:hAnsi="Times New Roman" w:cs="Times New Roman"/>
          <w:sz w:val="24"/>
        </w:rPr>
        <w:t xml:space="preserve"> Приказа Минфина РФ от 01.12.2010 № 157н.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Нежилые</w:t>
      </w:r>
      <w:r w:rsidRPr="00960E75">
        <w:rPr>
          <w:rFonts w:ascii="Times New Roman" w:hAnsi="Times New Roman" w:cs="Times New Roman"/>
          <w:sz w:val="24"/>
        </w:rPr>
        <w:t xml:space="preserve"> здан</w:t>
      </w:r>
      <w:r>
        <w:rPr>
          <w:rFonts w:ascii="Times New Roman" w:hAnsi="Times New Roman" w:cs="Times New Roman"/>
          <w:sz w:val="24"/>
        </w:rPr>
        <w:t xml:space="preserve">ия: администрации </w:t>
      </w:r>
      <w:r w:rsidRPr="00C20D84">
        <w:rPr>
          <w:rFonts w:ascii="Times New Roman" w:hAnsi="Times New Roman" w:cs="Times New Roman"/>
          <w:sz w:val="24"/>
        </w:rPr>
        <w:t xml:space="preserve">КБО </w:t>
      </w:r>
      <w:r>
        <w:rPr>
          <w:rFonts w:ascii="Times New Roman" w:hAnsi="Times New Roman" w:cs="Times New Roman"/>
          <w:sz w:val="24"/>
        </w:rPr>
        <w:t xml:space="preserve">кафе «Вас-Еган» в </w:t>
      </w:r>
      <w:r w:rsidRPr="00C20D84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еле</w:t>
      </w:r>
      <w:r w:rsidRPr="00C20D84">
        <w:rPr>
          <w:rFonts w:ascii="Times New Roman" w:hAnsi="Times New Roman" w:cs="Times New Roman"/>
          <w:sz w:val="24"/>
        </w:rPr>
        <w:t xml:space="preserve"> Средний Васюган</w:t>
      </w:r>
      <w:r>
        <w:rPr>
          <w:rFonts w:ascii="Times New Roman" w:hAnsi="Times New Roman" w:cs="Times New Roman"/>
          <w:sz w:val="24"/>
        </w:rPr>
        <w:t xml:space="preserve"> по</w:t>
      </w:r>
      <w:r w:rsidRPr="00C20D84">
        <w:rPr>
          <w:rFonts w:ascii="Times New Roman" w:hAnsi="Times New Roman" w:cs="Times New Roman"/>
          <w:sz w:val="24"/>
        </w:rPr>
        <w:t xml:space="preserve"> ул. </w:t>
      </w:r>
      <w:r w:rsidRPr="00430102">
        <w:rPr>
          <w:rFonts w:ascii="Times New Roman" w:hAnsi="Times New Roman" w:cs="Times New Roman"/>
          <w:b/>
          <w:sz w:val="24"/>
        </w:rPr>
        <w:t>Гагарина</w:t>
      </w:r>
      <w:r w:rsidRPr="00C20D84">
        <w:rPr>
          <w:rFonts w:ascii="Times New Roman" w:hAnsi="Times New Roman" w:cs="Times New Roman"/>
          <w:sz w:val="24"/>
        </w:rPr>
        <w:t>, д.</w:t>
      </w:r>
      <w:r w:rsidRPr="00430102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и в </w:t>
      </w:r>
      <w:r w:rsidRPr="00BE390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еле</w:t>
      </w:r>
      <w:r w:rsidRPr="00BE390B">
        <w:rPr>
          <w:rFonts w:ascii="Times New Roman" w:hAnsi="Times New Roman" w:cs="Times New Roman"/>
          <w:sz w:val="24"/>
        </w:rPr>
        <w:t xml:space="preserve"> Новый Тевриз</w:t>
      </w:r>
      <w:r>
        <w:rPr>
          <w:rFonts w:ascii="Times New Roman" w:hAnsi="Times New Roman" w:cs="Times New Roman"/>
          <w:sz w:val="24"/>
        </w:rPr>
        <w:t xml:space="preserve"> по</w:t>
      </w:r>
      <w:r w:rsidRPr="00BE390B">
        <w:rPr>
          <w:rFonts w:ascii="Times New Roman" w:hAnsi="Times New Roman" w:cs="Times New Roman"/>
          <w:sz w:val="24"/>
        </w:rPr>
        <w:t xml:space="preserve"> ул. </w:t>
      </w:r>
      <w:r w:rsidRPr="00430102">
        <w:rPr>
          <w:rFonts w:ascii="Times New Roman" w:hAnsi="Times New Roman" w:cs="Times New Roman"/>
          <w:b/>
          <w:sz w:val="24"/>
        </w:rPr>
        <w:t>Центральная</w:t>
      </w:r>
      <w:r w:rsidRPr="00BE390B">
        <w:rPr>
          <w:rFonts w:ascii="Times New Roman" w:hAnsi="Times New Roman" w:cs="Times New Roman"/>
          <w:sz w:val="24"/>
        </w:rPr>
        <w:t>, д.</w:t>
      </w:r>
      <w:r w:rsidRPr="00430102">
        <w:rPr>
          <w:rFonts w:ascii="Times New Roman" w:hAnsi="Times New Roman" w:cs="Times New Roman"/>
          <w:b/>
          <w:sz w:val="24"/>
        </w:rPr>
        <w:t>5</w:t>
      </w:r>
      <w:r w:rsidRPr="00BE390B">
        <w:rPr>
          <w:rFonts w:ascii="Times New Roman" w:hAnsi="Times New Roman" w:cs="Times New Roman"/>
          <w:sz w:val="24"/>
        </w:rPr>
        <w:t>, пом.</w:t>
      </w:r>
      <w:r w:rsidRPr="00430102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; </w:t>
      </w:r>
      <w:r w:rsidRPr="002B438D">
        <w:rPr>
          <w:rFonts w:ascii="Times New Roman" w:hAnsi="Times New Roman" w:cs="Times New Roman"/>
          <w:sz w:val="24"/>
        </w:rPr>
        <w:t>ДК Мыльджино</w:t>
      </w:r>
      <w:r>
        <w:rPr>
          <w:rFonts w:ascii="Times New Roman" w:hAnsi="Times New Roman" w:cs="Times New Roman"/>
          <w:sz w:val="24"/>
        </w:rPr>
        <w:t xml:space="preserve"> в </w:t>
      </w:r>
      <w:r w:rsidRPr="002B438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еле</w:t>
      </w:r>
      <w:r w:rsidRPr="002B438D">
        <w:rPr>
          <w:rFonts w:ascii="Times New Roman" w:hAnsi="Times New Roman" w:cs="Times New Roman"/>
          <w:sz w:val="24"/>
        </w:rPr>
        <w:t xml:space="preserve"> Мыльджино</w:t>
      </w:r>
      <w:r>
        <w:rPr>
          <w:rFonts w:ascii="Times New Roman" w:hAnsi="Times New Roman" w:cs="Times New Roman"/>
          <w:sz w:val="24"/>
        </w:rPr>
        <w:t xml:space="preserve"> по</w:t>
      </w:r>
      <w:r w:rsidRPr="002B438D">
        <w:rPr>
          <w:rFonts w:ascii="Times New Roman" w:hAnsi="Times New Roman" w:cs="Times New Roman"/>
          <w:sz w:val="24"/>
        </w:rPr>
        <w:t xml:space="preserve"> ул. </w:t>
      </w:r>
      <w:r w:rsidRPr="00430102">
        <w:rPr>
          <w:rFonts w:ascii="Times New Roman" w:hAnsi="Times New Roman" w:cs="Times New Roman"/>
          <w:b/>
          <w:sz w:val="24"/>
        </w:rPr>
        <w:t>Береговая</w:t>
      </w:r>
      <w:r>
        <w:rPr>
          <w:rFonts w:ascii="Times New Roman" w:hAnsi="Times New Roman" w:cs="Times New Roman"/>
          <w:sz w:val="24"/>
        </w:rPr>
        <w:t>,</w:t>
      </w:r>
      <w:r w:rsidRPr="002B438D">
        <w:rPr>
          <w:rFonts w:ascii="Times New Roman" w:hAnsi="Times New Roman" w:cs="Times New Roman"/>
          <w:sz w:val="24"/>
        </w:rPr>
        <w:t xml:space="preserve"> д.</w:t>
      </w:r>
      <w:r w:rsidRPr="00430102">
        <w:rPr>
          <w:rFonts w:ascii="Times New Roman" w:hAnsi="Times New Roman" w:cs="Times New Roman"/>
          <w:b/>
          <w:sz w:val="24"/>
        </w:rPr>
        <w:t>41</w:t>
      </w:r>
      <w:r>
        <w:rPr>
          <w:rFonts w:ascii="Times New Roman" w:hAnsi="Times New Roman" w:cs="Times New Roman"/>
          <w:sz w:val="24"/>
        </w:rPr>
        <w:t xml:space="preserve"> </w:t>
      </w:r>
      <w:r w:rsidRPr="00B60FC3">
        <w:rPr>
          <w:rFonts w:ascii="Times New Roman" w:hAnsi="Times New Roman" w:cs="Times New Roman"/>
          <w:sz w:val="24"/>
        </w:rPr>
        <w:t>необоснованно числ</w:t>
      </w:r>
      <w:r>
        <w:rPr>
          <w:rFonts w:ascii="Times New Roman" w:hAnsi="Times New Roman" w:cs="Times New Roman"/>
          <w:sz w:val="24"/>
        </w:rPr>
        <w:t>я</w:t>
      </w:r>
      <w:r w:rsidRPr="00B60FC3">
        <w:rPr>
          <w:rFonts w:ascii="Times New Roman" w:hAnsi="Times New Roman" w:cs="Times New Roman"/>
          <w:sz w:val="24"/>
        </w:rPr>
        <w:t xml:space="preserve">тся в бухгалтерском учете Администрации Средневасюганского сельского поселения по счету 101 «Основные средства» без регистрированного права оперативного управления в </w:t>
      </w:r>
      <w:r w:rsidRPr="00B60FC3">
        <w:rPr>
          <w:rFonts w:ascii="Times New Roman" w:eastAsiaTheme="minorHAnsi" w:hAnsi="Times New Roman" w:cs="Times New Roman"/>
          <w:sz w:val="24"/>
          <w:lang w:eastAsia="en-US"/>
        </w:rPr>
        <w:t xml:space="preserve">едином государственном реестре органами, осуществляющими государственную регистрацию прав на недвижимость и сделок с ней </w:t>
      </w:r>
      <w:r w:rsidRPr="00B60FC3">
        <w:rPr>
          <w:rFonts w:ascii="Times New Roman" w:hAnsi="Times New Roman" w:cs="Times New Roman"/>
          <w:sz w:val="24"/>
        </w:rPr>
        <w:t xml:space="preserve">(пункт </w:t>
      </w:r>
      <w:r w:rsidRPr="00B60FC3">
        <w:rPr>
          <w:rFonts w:ascii="Times New Roman" w:hAnsi="Times New Roman" w:cs="Times New Roman"/>
          <w:b/>
          <w:sz w:val="24"/>
        </w:rPr>
        <w:t>1</w:t>
      </w:r>
      <w:r w:rsidRPr="00B60FC3">
        <w:rPr>
          <w:rFonts w:ascii="Times New Roman" w:hAnsi="Times New Roman" w:cs="Times New Roman"/>
          <w:sz w:val="24"/>
        </w:rPr>
        <w:t xml:space="preserve"> статья 131 ГК).</w:t>
      </w:r>
    </w:p>
    <w:p w:rsidR="00174DD5" w:rsidRPr="00FB109A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нежилому </w:t>
      </w:r>
      <w:r w:rsidRPr="002B438D">
        <w:rPr>
          <w:rFonts w:ascii="Times New Roman" w:hAnsi="Times New Roman" w:cs="Times New Roman"/>
          <w:sz w:val="24"/>
        </w:rPr>
        <w:t>здани</w:t>
      </w:r>
      <w:r>
        <w:rPr>
          <w:rFonts w:ascii="Times New Roman" w:hAnsi="Times New Roman" w:cs="Times New Roman"/>
          <w:sz w:val="24"/>
        </w:rPr>
        <w:t>ю</w:t>
      </w:r>
      <w:r w:rsidRPr="002B438D">
        <w:rPr>
          <w:rFonts w:ascii="Times New Roman" w:hAnsi="Times New Roman" w:cs="Times New Roman"/>
          <w:sz w:val="24"/>
        </w:rPr>
        <w:t xml:space="preserve"> Аэропорта </w:t>
      </w:r>
      <w:r>
        <w:rPr>
          <w:rFonts w:ascii="Times New Roman" w:hAnsi="Times New Roman" w:cs="Times New Roman"/>
          <w:sz w:val="24"/>
        </w:rPr>
        <w:t xml:space="preserve">в </w:t>
      </w:r>
      <w:r w:rsidRPr="00BE390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еле</w:t>
      </w:r>
      <w:r w:rsidRPr="00BE390B">
        <w:rPr>
          <w:rFonts w:ascii="Times New Roman" w:hAnsi="Times New Roman" w:cs="Times New Roman"/>
          <w:sz w:val="24"/>
        </w:rPr>
        <w:t xml:space="preserve"> Новый Тевриз</w:t>
      </w:r>
      <w:r>
        <w:rPr>
          <w:rFonts w:ascii="Times New Roman" w:hAnsi="Times New Roman" w:cs="Times New Roman"/>
          <w:sz w:val="24"/>
        </w:rPr>
        <w:t xml:space="preserve"> не предоставлены: д</w:t>
      </w:r>
      <w:r w:rsidRPr="00FB109A">
        <w:rPr>
          <w:rFonts w:ascii="Times New Roman" w:hAnsi="Times New Roman" w:cs="Times New Roman"/>
          <w:sz w:val="24"/>
        </w:rPr>
        <w:t>окументы о передачи объекта Средневасюганскому сельскому поселению и свидетельство о государственной регистрации права</w:t>
      </w:r>
      <w:r>
        <w:rPr>
          <w:rFonts w:ascii="Times New Roman" w:hAnsi="Times New Roman" w:cs="Times New Roman"/>
          <w:sz w:val="24"/>
        </w:rPr>
        <w:t xml:space="preserve">. По нежилым </w:t>
      </w:r>
      <w:r w:rsidRPr="00FB109A">
        <w:rPr>
          <w:rFonts w:ascii="Times New Roman" w:hAnsi="Times New Roman" w:cs="Times New Roman"/>
          <w:sz w:val="24"/>
        </w:rPr>
        <w:t>здани</w:t>
      </w:r>
      <w:r>
        <w:rPr>
          <w:rFonts w:ascii="Times New Roman" w:hAnsi="Times New Roman" w:cs="Times New Roman"/>
          <w:sz w:val="24"/>
        </w:rPr>
        <w:t>ям:</w:t>
      </w:r>
      <w:r w:rsidRPr="00FB109A">
        <w:rPr>
          <w:rFonts w:ascii="Times New Roman" w:hAnsi="Times New Roman" w:cs="Times New Roman"/>
          <w:sz w:val="24"/>
        </w:rPr>
        <w:t xml:space="preserve"> (школа Новый Тевриз)</w:t>
      </w:r>
      <w:r>
        <w:rPr>
          <w:rFonts w:ascii="Times New Roman" w:hAnsi="Times New Roman" w:cs="Times New Roman"/>
          <w:sz w:val="24"/>
        </w:rPr>
        <w:t xml:space="preserve"> в селе Новый Тевриз по ул. </w:t>
      </w:r>
      <w:r w:rsidRPr="00430102">
        <w:rPr>
          <w:rFonts w:ascii="Times New Roman" w:hAnsi="Times New Roman" w:cs="Times New Roman"/>
          <w:b/>
          <w:sz w:val="24"/>
        </w:rPr>
        <w:t>Почтовая</w:t>
      </w:r>
      <w:r>
        <w:rPr>
          <w:rFonts w:ascii="Times New Roman" w:hAnsi="Times New Roman" w:cs="Times New Roman"/>
          <w:sz w:val="24"/>
        </w:rPr>
        <w:t>, д.</w:t>
      </w:r>
      <w:r w:rsidRPr="00FC778E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; в </w:t>
      </w:r>
      <w:r w:rsidRPr="00307CFB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еле</w:t>
      </w:r>
      <w:r w:rsidRPr="00307CFB">
        <w:rPr>
          <w:rFonts w:ascii="Times New Roman" w:hAnsi="Times New Roman" w:cs="Times New Roman"/>
          <w:sz w:val="24"/>
        </w:rPr>
        <w:t xml:space="preserve"> Средний Васюган</w:t>
      </w:r>
      <w:r>
        <w:rPr>
          <w:rFonts w:ascii="Times New Roman" w:hAnsi="Times New Roman" w:cs="Times New Roman"/>
          <w:sz w:val="24"/>
        </w:rPr>
        <w:t xml:space="preserve"> по</w:t>
      </w:r>
      <w:r w:rsidRPr="00307CFB">
        <w:rPr>
          <w:rFonts w:ascii="Times New Roman" w:hAnsi="Times New Roman" w:cs="Times New Roman"/>
          <w:sz w:val="24"/>
        </w:rPr>
        <w:t xml:space="preserve"> ул. </w:t>
      </w:r>
      <w:r w:rsidRPr="00430102">
        <w:rPr>
          <w:rFonts w:ascii="Times New Roman" w:hAnsi="Times New Roman" w:cs="Times New Roman"/>
          <w:b/>
          <w:sz w:val="24"/>
        </w:rPr>
        <w:t>Молодежная</w:t>
      </w:r>
      <w:r w:rsidRPr="00307CFB">
        <w:rPr>
          <w:rFonts w:ascii="Times New Roman" w:hAnsi="Times New Roman" w:cs="Times New Roman"/>
          <w:sz w:val="24"/>
        </w:rPr>
        <w:t>, д.</w:t>
      </w:r>
      <w:r w:rsidRPr="00FC778E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не предоставлены </w:t>
      </w:r>
      <w:r w:rsidRPr="00FB109A">
        <w:rPr>
          <w:rFonts w:ascii="Times New Roman" w:hAnsi="Times New Roman" w:cs="Times New Roman"/>
          <w:sz w:val="24"/>
        </w:rPr>
        <w:t>Свидетельств</w:t>
      </w:r>
      <w:r>
        <w:rPr>
          <w:rFonts w:ascii="Times New Roman" w:hAnsi="Times New Roman" w:cs="Times New Roman"/>
          <w:sz w:val="24"/>
        </w:rPr>
        <w:t>а</w:t>
      </w:r>
      <w:r w:rsidRPr="00FB109A">
        <w:rPr>
          <w:rFonts w:ascii="Times New Roman" w:hAnsi="Times New Roman" w:cs="Times New Roman"/>
          <w:sz w:val="24"/>
        </w:rPr>
        <w:t xml:space="preserve"> о государственной регистрации права</w:t>
      </w:r>
      <w:r>
        <w:rPr>
          <w:rFonts w:ascii="Times New Roman" w:hAnsi="Times New Roman" w:cs="Times New Roman"/>
          <w:sz w:val="24"/>
        </w:rPr>
        <w:t xml:space="preserve">. 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 w:rsidRPr="00205070">
        <w:rPr>
          <w:rFonts w:ascii="Times New Roman" w:hAnsi="Times New Roman" w:cs="Times New Roman"/>
          <w:sz w:val="24"/>
        </w:rPr>
        <w:lastRenderedPageBreak/>
        <w:t>Нежилое</w:t>
      </w:r>
      <w:r>
        <w:rPr>
          <w:rFonts w:ascii="Times New Roman" w:hAnsi="Times New Roman" w:cs="Times New Roman"/>
          <w:sz w:val="24"/>
        </w:rPr>
        <w:t xml:space="preserve"> здание</w:t>
      </w:r>
      <w:r w:rsidRPr="002050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Pr="00205070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еле</w:t>
      </w:r>
      <w:r w:rsidRPr="00205070">
        <w:rPr>
          <w:rFonts w:ascii="Times New Roman" w:hAnsi="Times New Roman" w:cs="Times New Roman"/>
          <w:sz w:val="24"/>
        </w:rPr>
        <w:t xml:space="preserve"> Мыльджино</w:t>
      </w:r>
      <w:r>
        <w:rPr>
          <w:rFonts w:ascii="Times New Roman" w:hAnsi="Times New Roman" w:cs="Times New Roman"/>
          <w:sz w:val="24"/>
        </w:rPr>
        <w:t xml:space="preserve"> по</w:t>
      </w:r>
      <w:r w:rsidRPr="00205070">
        <w:rPr>
          <w:rFonts w:ascii="Times New Roman" w:hAnsi="Times New Roman" w:cs="Times New Roman"/>
          <w:sz w:val="24"/>
        </w:rPr>
        <w:t xml:space="preserve"> ул. </w:t>
      </w:r>
      <w:r w:rsidRPr="00FC778E">
        <w:rPr>
          <w:rFonts w:ascii="Times New Roman" w:hAnsi="Times New Roman" w:cs="Times New Roman"/>
          <w:b/>
          <w:sz w:val="24"/>
        </w:rPr>
        <w:t>Береговая</w:t>
      </w:r>
      <w:r w:rsidRPr="00205070">
        <w:rPr>
          <w:rFonts w:ascii="Times New Roman" w:hAnsi="Times New Roman" w:cs="Times New Roman"/>
          <w:sz w:val="24"/>
        </w:rPr>
        <w:t>, д.</w:t>
      </w:r>
      <w:r w:rsidRPr="003C1FAA">
        <w:rPr>
          <w:rFonts w:ascii="Times New Roman" w:hAnsi="Times New Roman" w:cs="Times New Roman"/>
          <w:b/>
          <w:sz w:val="24"/>
        </w:rPr>
        <w:t>39/1</w:t>
      </w:r>
      <w:r>
        <w:rPr>
          <w:rFonts w:ascii="Times New Roman" w:hAnsi="Times New Roman" w:cs="Times New Roman"/>
          <w:sz w:val="24"/>
        </w:rPr>
        <w:t xml:space="preserve"> </w:t>
      </w:r>
      <w:r w:rsidRPr="0044310B">
        <w:rPr>
          <w:rFonts w:ascii="Times New Roman" w:hAnsi="Times New Roman" w:cs="Times New Roman"/>
          <w:sz w:val="24"/>
        </w:rPr>
        <w:t>не состояло на учете имущества казны (субсчет 108.51)</w:t>
      </w:r>
      <w:r>
        <w:rPr>
          <w:rFonts w:ascii="Times New Roman" w:hAnsi="Times New Roman" w:cs="Times New Roman"/>
          <w:sz w:val="24"/>
        </w:rPr>
        <w:t xml:space="preserve">, хотя </w:t>
      </w:r>
      <w:r w:rsidRPr="0044310B">
        <w:rPr>
          <w:rFonts w:ascii="Times New Roman" w:hAnsi="Times New Roman" w:cs="Times New Roman"/>
          <w:sz w:val="24"/>
        </w:rPr>
        <w:t>субъектом права собственности является Муниципальное образование «Средневасюганское сельское поселение»</w:t>
      </w:r>
      <w:r>
        <w:rPr>
          <w:rFonts w:ascii="Times New Roman" w:hAnsi="Times New Roman" w:cs="Times New Roman"/>
          <w:sz w:val="24"/>
        </w:rPr>
        <w:t>.</w:t>
      </w:r>
    </w:p>
    <w:p w:rsidR="00174DD5" w:rsidRPr="00C31AB9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На заседании комиссии по с</w:t>
      </w:r>
      <w:r w:rsidRPr="00C31AB9">
        <w:rPr>
          <w:rFonts w:ascii="Times New Roman" w:eastAsiaTheme="minorHAnsi" w:hAnsi="Times New Roman" w:cs="Times New Roman"/>
          <w:sz w:val="24"/>
          <w:lang w:eastAsia="en-US"/>
        </w:rPr>
        <w:t>писани</w:t>
      </w:r>
      <w:r>
        <w:rPr>
          <w:rFonts w:ascii="Times New Roman" w:eastAsiaTheme="minorHAnsi" w:hAnsi="Times New Roman" w:cs="Times New Roman"/>
          <w:sz w:val="24"/>
          <w:lang w:eastAsia="en-US"/>
        </w:rPr>
        <w:t>ю</w:t>
      </w:r>
      <w:r w:rsidRPr="00C31AB9">
        <w:rPr>
          <w:rFonts w:ascii="Times New Roman" w:eastAsiaTheme="minorHAnsi" w:hAnsi="Times New Roman" w:cs="Times New Roman"/>
          <w:sz w:val="24"/>
          <w:lang w:eastAsia="en-US"/>
        </w:rPr>
        <w:t xml:space="preserve"> объектов основных средств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, указанных в основной части акта, отсутствовал </w:t>
      </w:r>
      <w:r w:rsidRPr="00C31AB9">
        <w:rPr>
          <w:rFonts w:ascii="Times New Roman" w:eastAsiaTheme="minorHAnsi" w:hAnsi="Times New Roman" w:cs="Times New Roman"/>
          <w:sz w:val="24"/>
          <w:lang w:eastAsia="en-US"/>
        </w:rPr>
        <w:t>эксперт по оценки состояния компьютерной и офисной техники</w:t>
      </w:r>
      <w:r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При передаче г</w:t>
      </w:r>
      <w:r w:rsidRPr="00C31AB9">
        <w:rPr>
          <w:rFonts w:ascii="Times New Roman" w:eastAsiaTheme="minorHAnsi" w:hAnsi="Times New Roman" w:cs="Times New Roman"/>
          <w:sz w:val="24"/>
          <w:lang w:eastAsia="en-US"/>
        </w:rPr>
        <w:t>усеничн</w:t>
      </w:r>
      <w:r>
        <w:rPr>
          <w:rFonts w:ascii="Times New Roman" w:eastAsiaTheme="minorHAnsi" w:hAnsi="Times New Roman" w:cs="Times New Roman"/>
          <w:sz w:val="24"/>
          <w:lang w:eastAsia="en-US"/>
        </w:rPr>
        <w:t>ого</w:t>
      </w:r>
      <w:r w:rsidRPr="00C31AB9">
        <w:rPr>
          <w:rFonts w:ascii="Times New Roman" w:eastAsiaTheme="minorHAnsi" w:hAnsi="Times New Roman" w:cs="Times New Roman"/>
          <w:sz w:val="24"/>
          <w:lang w:eastAsia="en-US"/>
        </w:rPr>
        <w:t xml:space="preserve"> трактор</w:t>
      </w:r>
      <w:r>
        <w:rPr>
          <w:rFonts w:ascii="Times New Roman" w:eastAsiaTheme="minorHAnsi" w:hAnsi="Times New Roman" w:cs="Times New Roman"/>
          <w:sz w:val="24"/>
          <w:lang w:eastAsia="en-US"/>
        </w:rPr>
        <w:t>а</w:t>
      </w:r>
      <w:r w:rsidRPr="00C31AB9">
        <w:rPr>
          <w:rFonts w:ascii="Times New Roman" w:eastAsiaTheme="minorHAnsi" w:hAnsi="Times New Roman" w:cs="Times New Roman"/>
          <w:sz w:val="24"/>
          <w:lang w:eastAsia="en-US"/>
        </w:rPr>
        <w:t xml:space="preserve"> ДТ-75М2С2 с бульдозерным оборудованием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в </w:t>
      </w:r>
      <w:r w:rsidRPr="00C31AB9">
        <w:rPr>
          <w:rFonts w:ascii="Times New Roman" w:eastAsiaTheme="minorHAnsi" w:hAnsi="Times New Roman" w:cs="Times New Roman"/>
          <w:sz w:val="24"/>
          <w:lang w:eastAsia="en-US"/>
        </w:rPr>
        <w:t>МУП ЖКХ «Васюган»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в </w:t>
      </w:r>
      <w:r w:rsidRPr="00C31AB9">
        <w:rPr>
          <w:rFonts w:ascii="Times New Roman" w:eastAsiaTheme="minorHAnsi" w:hAnsi="Times New Roman" w:cs="Times New Roman"/>
          <w:sz w:val="24"/>
          <w:lang w:eastAsia="en-US"/>
        </w:rPr>
        <w:t>акте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C31AB9">
        <w:rPr>
          <w:rFonts w:ascii="Times New Roman" w:eastAsiaTheme="minorHAnsi" w:hAnsi="Times New Roman" w:cs="Times New Roman"/>
          <w:sz w:val="24"/>
          <w:lang w:eastAsia="en-US"/>
        </w:rPr>
        <w:t>от 16.03.2020 № 1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C31AB9">
        <w:rPr>
          <w:rFonts w:ascii="Times New Roman" w:eastAsiaTheme="minorHAnsi" w:hAnsi="Times New Roman" w:cs="Times New Roman"/>
          <w:sz w:val="24"/>
          <w:lang w:eastAsia="en-US"/>
        </w:rPr>
        <w:t>(форма ОКУД 0504101)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были </w:t>
      </w:r>
      <w:r w:rsidRPr="00C06F17">
        <w:rPr>
          <w:rFonts w:ascii="Times New Roman" w:eastAsiaTheme="minorHAnsi" w:hAnsi="Times New Roman" w:cs="Times New Roman"/>
          <w:sz w:val="24"/>
          <w:lang w:eastAsia="en-US"/>
        </w:rPr>
        <w:t>частично не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C06F17">
        <w:rPr>
          <w:rFonts w:ascii="Times New Roman" w:eastAsiaTheme="minorHAnsi" w:hAnsi="Times New Roman" w:cs="Times New Roman"/>
          <w:sz w:val="24"/>
          <w:lang w:eastAsia="en-US"/>
        </w:rPr>
        <w:t>заполнены столбцы по разделам</w:t>
      </w:r>
      <w:r>
        <w:rPr>
          <w:rFonts w:ascii="Times New Roman" w:eastAsiaTheme="minorHAnsi" w:hAnsi="Times New Roman" w:cs="Times New Roman"/>
          <w:sz w:val="24"/>
          <w:lang w:eastAsia="en-US"/>
        </w:rPr>
        <w:t>, указанным в основной части акта.</w:t>
      </w:r>
    </w:p>
    <w:p w:rsidR="00174DD5" w:rsidRPr="00755598" w:rsidRDefault="00174DD5" w:rsidP="00174DD5">
      <w:pPr>
        <w:ind w:firstLine="567"/>
        <w:jc w:val="both"/>
      </w:pPr>
      <w:r w:rsidRPr="00376E43">
        <w:t>П</w:t>
      </w:r>
      <w:r w:rsidRPr="00884F54">
        <w:t>ри проверке учета основных средств установлены нарушения</w:t>
      </w:r>
      <w:r w:rsidRPr="00960259">
        <w:t xml:space="preserve"> </w:t>
      </w:r>
      <w:r w:rsidRPr="00755598">
        <w:t>инструкции по применению единого плана счетов:</w:t>
      </w:r>
    </w:p>
    <w:p w:rsidR="00174DD5" w:rsidRDefault="00174DD5" w:rsidP="00174DD5">
      <w:pPr>
        <w:ind w:firstLine="567"/>
        <w:jc w:val="both"/>
      </w:pPr>
      <w:r w:rsidRPr="00FC778E">
        <w:rPr>
          <w:b/>
        </w:rPr>
        <w:t>3</w:t>
      </w:r>
      <w:r>
        <w:t xml:space="preserve"> объекта основных средств </w:t>
      </w:r>
      <w:r w:rsidRPr="009449C8">
        <w:t xml:space="preserve">стоимостью до </w:t>
      </w:r>
      <w:r w:rsidRPr="009B40B3">
        <w:t>3 000</w:t>
      </w:r>
      <w:r w:rsidRPr="009449C8">
        <w:t xml:space="preserve"> руб. (с 01.01.2018 до </w:t>
      </w:r>
      <w:r w:rsidRPr="009B40B3">
        <w:t>10 000</w:t>
      </w:r>
      <w:r w:rsidRPr="009449C8">
        <w:t xml:space="preserve"> руб.) за объект</w:t>
      </w:r>
      <w:r>
        <w:t xml:space="preserve"> на 31.12.2020</w:t>
      </w:r>
      <w:r w:rsidRPr="009449C8">
        <w:t xml:space="preserve">, </w:t>
      </w:r>
      <w:r>
        <w:t>учитывались не  на забалансовом сче</w:t>
      </w:r>
      <w:r w:rsidRPr="009449C8">
        <w:t xml:space="preserve">те </w:t>
      </w:r>
      <w:r w:rsidRPr="00FC778E">
        <w:rPr>
          <w:b/>
        </w:rPr>
        <w:t>21</w:t>
      </w:r>
      <w:r>
        <w:rPr>
          <w:b/>
        </w:rPr>
        <w:t xml:space="preserve"> </w:t>
      </w:r>
      <w:r w:rsidRPr="009B40B3">
        <w:t>«Основные средства в эк</w:t>
      </w:r>
      <w:r>
        <w:t>с</w:t>
      </w:r>
      <w:r w:rsidRPr="009B40B3">
        <w:t>плуатации»</w:t>
      </w:r>
      <w:r w:rsidRPr="009449C8">
        <w:t xml:space="preserve"> (пункт </w:t>
      </w:r>
      <w:r w:rsidRPr="003B1CA3">
        <w:rPr>
          <w:b/>
        </w:rPr>
        <w:t>50</w:t>
      </w:r>
      <w:r>
        <w:rPr>
          <w:b/>
        </w:rPr>
        <w:t xml:space="preserve"> </w:t>
      </w:r>
      <w:r>
        <w:t xml:space="preserve">Приказа Минфина РФ </w:t>
      </w:r>
      <w:proofErr w:type="gramStart"/>
      <w:r>
        <w:t>от</w:t>
      </w:r>
      <w:proofErr w:type="gramEnd"/>
      <w:r>
        <w:t xml:space="preserve"> </w:t>
      </w:r>
      <w:r w:rsidRPr="002D3C9C">
        <w:t xml:space="preserve">01.12.2010 № </w:t>
      </w:r>
      <w:r w:rsidRPr="003B1CA3">
        <w:t>157</w:t>
      </w:r>
      <w:r w:rsidRPr="002D3C9C">
        <w:t>н</w:t>
      </w:r>
      <w:r>
        <w:t>), а на балансовом сче</w:t>
      </w:r>
      <w:r w:rsidRPr="009449C8">
        <w:t xml:space="preserve">те </w:t>
      </w:r>
      <w:r w:rsidRPr="00FC778E">
        <w:rPr>
          <w:b/>
        </w:rPr>
        <w:t>101</w:t>
      </w:r>
      <w:r w:rsidRPr="009449C8">
        <w:t>;</w:t>
      </w:r>
    </w:p>
    <w:p w:rsidR="00174DD5" w:rsidRDefault="00174DD5" w:rsidP="00174DD5">
      <w:pPr>
        <w:autoSpaceDE w:val="0"/>
        <w:autoSpaceDN w:val="0"/>
        <w:adjustRightInd w:val="0"/>
        <w:ind w:firstLine="567"/>
        <w:jc w:val="both"/>
      </w:pPr>
      <w:r w:rsidRPr="009F5D4D">
        <w:t>В</w:t>
      </w:r>
      <w:r w:rsidRPr="009F5D4D">
        <w:rPr>
          <w:b/>
        </w:rPr>
        <w:t xml:space="preserve"> </w:t>
      </w:r>
      <w:r w:rsidRPr="009F5D4D">
        <w:t>нарушение пункта</w:t>
      </w:r>
      <w:r w:rsidRPr="009F5D4D">
        <w:rPr>
          <w:b/>
        </w:rPr>
        <w:t xml:space="preserve"> </w:t>
      </w:r>
      <w:r w:rsidRPr="00FC778E">
        <w:rPr>
          <w:b/>
        </w:rPr>
        <w:t>118</w:t>
      </w:r>
      <w:r w:rsidRPr="009F5D4D">
        <w:rPr>
          <w:b/>
        </w:rPr>
        <w:t xml:space="preserve"> </w:t>
      </w:r>
      <w:r w:rsidRPr="009F5D4D">
        <w:t xml:space="preserve">Приказа Минфина РФ от 01.12.2010 № 157н на субсчёте </w:t>
      </w:r>
      <w:r w:rsidRPr="00FC778E">
        <w:rPr>
          <w:b/>
        </w:rPr>
        <w:t>105.36</w:t>
      </w:r>
      <w:r w:rsidRPr="00022E52">
        <w:t xml:space="preserve"> </w:t>
      </w:r>
      <w:r w:rsidRPr="009F5D4D">
        <w:t xml:space="preserve">«Прочие </w:t>
      </w:r>
      <w:r>
        <w:t xml:space="preserve">материальные запасы - </w:t>
      </w:r>
      <w:r w:rsidRPr="00DE5EB0">
        <w:t>иное движимое имущество учреждения</w:t>
      </w:r>
      <w:r>
        <w:t>» учитывались</w:t>
      </w:r>
      <w:r w:rsidRPr="009F5D4D">
        <w:t>:</w:t>
      </w:r>
      <w:r>
        <w:t xml:space="preserve"> б</w:t>
      </w:r>
      <w:r w:rsidRPr="00022E52">
        <w:t>отинки лыжные</w:t>
      </w:r>
      <w:r>
        <w:t>,</w:t>
      </w:r>
      <w:r w:rsidRPr="00DE5EB0">
        <w:t xml:space="preserve"> </w:t>
      </w:r>
      <w:r w:rsidRPr="00022E52">
        <w:t>бутсы</w:t>
      </w:r>
      <w:r>
        <w:t>,</w:t>
      </w:r>
      <w:r w:rsidRPr="00DE5EB0">
        <w:t xml:space="preserve"> кроссовки</w:t>
      </w:r>
      <w:r w:rsidR="00C422B0">
        <w:t>,</w:t>
      </w:r>
      <w:r w:rsidRPr="00DE5EB0">
        <w:t xml:space="preserve"> </w:t>
      </w:r>
      <w:r w:rsidRPr="00022E52">
        <w:t>костюм</w:t>
      </w:r>
      <w:r>
        <w:t>ы</w:t>
      </w:r>
      <w:r w:rsidRPr="00022E52">
        <w:t xml:space="preserve"> сварщика</w:t>
      </w:r>
      <w:r w:rsidRPr="00DE5EB0">
        <w:t xml:space="preserve">  Их нео</w:t>
      </w:r>
      <w:r>
        <w:t>бходимо было учитывать на субсче</w:t>
      </w:r>
      <w:r w:rsidRPr="00DE5EB0">
        <w:t xml:space="preserve">те </w:t>
      </w:r>
      <w:r w:rsidRPr="00FC778E">
        <w:rPr>
          <w:b/>
        </w:rPr>
        <w:t>105.35</w:t>
      </w:r>
      <w:r w:rsidRPr="00DE5EB0">
        <w:t xml:space="preserve"> «Мягкий инвентарь - иное движимое имущество учреждения</w:t>
      </w:r>
      <w:r>
        <w:t>»;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755598">
        <w:rPr>
          <w:rFonts w:ascii="Times New Roman" w:hAnsi="Times New Roman" w:cs="Times New Roman"/>
          <w:sz w:val="24"/>
        </w:rPr>
        <w:t>В нарушение</w:t>
      </w:r>
      <w:r w:rsidRPr="00755598">
        <w:rPr>
          <w:rFonts w:ascii="Times New Roman" w:eastAsiaTheme="minorHAnsi" w:hAnsi="Times New Roman" w:cs="Times New Roman"/>
          <w:sz w:val="24"/>
          <w:lang w:eastAsia="en-US"/>
        </w:rPr>
        <w:t xml:space="preserve"> Постановления Правит</w:t>
      </w:r>
      <w:r>
        <w:rPr>
          <w:rFonts w:ascii="Times New Roman" w:eastAsiaTheme="minorHAnsi" w:hAnsi="Times New Roman" w:cs="Times New Roman"/>
          <w:sz w:val="24"/>
          <w:lang w:eastAsia="en-US"/>
        </w:rPr>
        <w:t>ельства РФ от 1 января 2002 г. №</w:t>
      </w:r>
      <w:r w:rsidRPr="00755598">
        <w:rPr>
          <w:rFonts w:ascii="Times New Roman" w:eastAsiaTheme="minorHAnsi" w:hAnsi="Times New Roman" w:cs="Times New Roman"/>
          <w:sz w:val="24"/>
          <w:lang w:eastAsia="en-US"/>
        </w:rPr>
        <w:t xml:space="preserve"> 1</w:t>
      </w:r>
      <w:r w:rsidRPr="00755598">
        <w:rPr>
          <w:rFonts w:ascii="Times New Roman" w:hAnsi="Times New Roman" w:cs="Times New Roman"/>
          <w:sz w:val="24"/>
        </w:rPr>
        <w:t xml:space="preserve">, имеются случаи не правильного установления сроков полезного использования объектов, </w:t>
      </w:r>
      <w:r>
        <w:rPr>
          <w:rFonts w:ascii="Times New Roman" w:hAnsi="Times New Roman" w:cs="Times New Roman"/>
          <w:sz w:val="24"/>
        </w:rPr>
        <w:t>указанные в основной части акта;</w:t>
      </w:r>
    </w:p>
    <w:p w:rsidR="00174DD5" w:rsidRPr="00F07D55" w:rsidRDefault="00174DD5" w:rsidP="00174DD5">
      <w:pPr>
        <w:ind w:firstLine="567"/>
        <w:jc w:val="both"/>
      </w:pPr>
      <w:r w:rsidRPr="00564F6B">
        <w:t>В инвентарных карточках</w:t>
      </w:r>
      <w:r>
        <w:t xml:space="preserve"> учета нефинансовых активов</w:t>
      </w:r>
      <w:r w:rsidRPr="00F07D55">
        <w:t xml:space="preserve"> </w:t>
      </w:r>
      <w:r>
        <w:t>большая часть данных была</w:t>
      </w:r>
      <w:r w:rsidRPr="00F07D55">
        <w:t xml:space="preserve"> </w:t>
      </w:r>
      <w:r w:rsidRPr="00564F6B">
        <w:t>не заполнена</w:t>
      </w:r>
      <w:r w:rsidRPr="00F07D55">
        <w:t>, например - в разделе 1 «Сведения об объекте», отсутствовали данные о документе устанавливающим право-обладание (обременение) объектом</w:t>
      </w:r>
      <w:r>
        <w:t xml:space="preserve"> и т.д.</w:t>
      </w:r>
      <w:r w:rsidRPr="00F07D55">
        <w:t>;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 w:rsidRPr="001577A6">
        <w:rPr>
          <w:rFonts w:ascii="Times New Roman" w:hAnsi="Times New Roman" w:cs="Times New Roman"/>
          <w:sz w:val="24"/>
        </w:rPr>
        <w:t>Часть  объектов</w:t>
      </w:r>
      <w:r w:rsidRPr="00915182">
        <w:rPr>
          <w:rFonts w:ascii="Times New Roman" w:hAnsi="Times New Roman" w:cs="Times New Roman"/>
          <w:sz w:val="24"/>
        </w:rPr>
        <w:t xml:space="preserve"> имущества казны,</w:t>
      </w:r>
      <w:r>
        <w:rPr>
          <w:rFonts w:ascii="Times New Roman" w:hAnsi="Times New Roman" w:cs="Times New Roman"/>
          <w:sz w:val="24"/>
        </w:rPr>
        <w:t xml:space="preserve"> указанных в основной части акта,</w:t>
      </w:r>
      <w:r w:rsidRPr="00915182">
        <w:rPr>
          <w:rFonts w:ascii="Times New Roman" w:hAnsi="Times New Roman" w:cs="Times New Roman"/>
          <w:sz w:val="24"/>
        </w:rPr>
        <w:t xml:space="preserve"> не используются для нужд учреждения Администрации поселения. Они длительное время учитывались на балансовом счете </w:t>
      </w:r>
      <w:r w:rsidRPr="00245E95">
        <w:rPr>
          <w:rFonts w:ascii="Times New Roman" w:hAnsi="Times New Roman" w:cs="Times New Roman"/>
          <w:b/>
          <w:sz w:val="24"/>
        </w:rPr>
        <w:t>101</w:t>
      </w:r>
      <w:r w:rsidRPr="00915182">
        <w:rPr>
          <w:rFonts w:ascii="Times New Roman" w:hAnsi="Times New Roman" w:cs="Times New Roman"/>
          <w:sz w:val="24"/>
        </w:rPr>
        <w:t xml:space="preserve"> «Основные средства», а должны были быть переведены на  счет </w:t>
      </w:r>
      <w:r w:rsidRPr="00245E95">
        <w:rPr>
          <w:rFonts w:ascii="Times New Roman" w:hAnsi="Times New Roman" w:cs="Times New Roman"/>
          <w:b/>
          <w:sz w:val="24"/>
        </w:rPr>
        <w:t>108</w:t>
      </w:r>
      <w:r w:rsidRPr="00915182">
        <w:rPr>
          <w:rFonts w:ascii="Times New Roman" w:hAnsi="Times New Roman" w:cs="Times New Roman"/>
          <w:sz w:val="24"/>
        </w:rPr>
        <w:t xml:space="preserve"> «Нефинансовые активы имущества казны», </w:t>
      </w:r>
      <w:r w:rsidRPr="001577A6">
        <w:rPr>
          <w:rFonts w:ascii="Times New Roman" w:hAnsi="Times New Roman" w:cs="Times New Roman"/>
          <w:sz w:val="24"/>
        </w:rPr>
        <w:t xml:space="preserve">одновременно с постановкой их на учет </w:t>
      </w:r>
      <w:r w:rsidRPr="00915182">
        <w:rPr>
          <w:rFonts w:ascii="Times New Roman" w:hAnsi="Times New Roman" w:cs="Times New Roman"/>
          <w:sz w:val="24"/>
        </w:rPr>
        <w:t xml:space="preserve">(пункт </w:t>
      </w:r>
      <w:r w:rsidRPr="00430102">
        <w:rPr>
          <w:rFonts w:ascii="Times New Roman" w:hAnsi="Times New Roman" w:cs="Times New Roman"/>
          <w:b/>
          <w:sz w:val="24"/>
        </w:rPr>
        <w:t>7</w:t>
      </w:r>
      <w:r w:rsidRPr="00915182">
        <w:rPr>
          <w:rFonts w:ascii="Times New Roman" w:hAnsi="Times New Roman" w:cs="Times New Roman"/>
          <w:sz w:val="24"/>
        </w:rPr>
        <w:t xml:space="preserve"> Приказа Минфина РФ от 31.12.2016 № 257 «Основные средства»</w:t>
      </w:r>
      <w:r w:rsidRPr="00915182">
        <w:rPr>
          <w:rFonts w:ascii="Times New Roman" w:eastAsiaTheme="minorHAnsi" w:hAnsi="Times New Roman" w:cs="Times New Roman"/>
          <w:sz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174DD5" w:rsidRPr="00A4360E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245E95">
        <w:rPr>
          <w:rFonts w:ascii="Times New Roman" w:hAnsi="Times New Roman" w:cs="Times New Roman"/>
          <w:b/>
          <w:sz w:val="24"/>
        </w:rPr>
        <w:t>17</w:t>
      </w:r>
      <w:r w:rsidRPr="00A4360E">
        <w:rPr>
          <w:rFonts w:ascii="Times New Roman" w:hAnsi="Times New Roman" w:cs="Times New Roman"/>
          <w:b/>
          <w:sz w:val="24"/>
        </w:rPr>
        <w:t xml:space="preserve"> </w:t>
      </w:r>
      <w:r w:rsidRPr="00A4360E">
        <w:rPr>
          <w:rFonts w:ascii="Times New Roman" w:hAnsi="Times New Roman" w:cs="Times New Roman"/>
          <w:sz w:val="24"/>
        </w:rPr>
        <w:t>объектов:</w:t>
      </w:r>
      <w:r w:rsidRPr="00A4360E">
        <w:rPr>
          <w:rFonts w:ascii="Times New Roman" w:hAnsi="Times New Roman" w:cs="Times New Roman"/>
          <w:b/>
          <w:sz w:val="24"/>
        </w:rPr>
        <w:t xml:space="preserve"> </w:t>
      </w:r>
      <w:r w:rsidRPr="00A4360E">
        <w:rPr>
          <w:rFonts w:ascii="Times New Roman" w:hAnsi="Times New Roman" w:cs="Times New Roman"/>
          <w:sz w:val="24"/>
        </w:rPr>
        <w:t>блок мазутный, комплект пожарного оборудования, сейф, 7 емкостей, 2 пожарных водоема, 3 игровых площадки, 2 колодца с деревянным срубом</w:t>
      </w:r>
      <w:r>
        <w:rPr>
          <w:rFonts w:ascii="Times New Roman" w:hAnsi="Times New Roman" w:cs="Times New Roman"/>
          <w:sz w:val="24"/>
        </w:rPr>
        <w:t xml:space="preserve">, учитываемые на </w:t>
      </w:r>
      <w:r w:rsidRPr="00205070">
        <w:rPr>
          <w:rFonts w:ascii="Times New Roman" w:hAnsi="Times New Roman" w:cs="Times New Roman"/>
          <w:sz w:val="24"/>
        </w:rPr>
        <w:t>субсчет</w:t>
      </w:r>
      <w:r>
        <w:rPr>
          <w:rFonts w:ascii="Times New Roman" w:hAnsi="Times New Roman" w:cs="Times New Roman"/>
          <w:sz w:val="24"/>
        </w:rPr>
        <w:t>е</w:t>
      </w:r>
      <w:r w:rsidRPr="00205070">
        <w:rPr>
          <w:rFonts w:ascii="Times New Roman" w:hAnsi="Times New Roman" w:cs="Times New Roman"/>
          <w:sz w:val="24"/>
        </w:rPr>
        <w:t xml:space="preserve"> </w:t>
      </w:r>
      <w:r w:rsidRPr="00245E95">
        <w:rPr>
          <w:rFonts w:ascii="Times New Roman" w:hAnsi="Times New Roman" w:cs="Times New Roman"/>
          <w:b/>
          <w:sz w:val="24"/>
        </w:rPr>
        <w:t>108.51</w:t>
      </w:r>
      <w:r>
        <w:rPr>
          <w:rFonts w:ascii="Times New Roman" w:hAnsi="Times New Roman" w:cs="Times New Roman"/>
          <w:sz w:val="24"/>
        </w:rPr>
        <w:t xml:space="preserve">, </w:t>
      </w:r>
      <w:r w:rsidRPr="00A4360E">
        <w:rPr>
          <w:rFonts w:ascii="Times New Roman" w:hAnsi="Times New Roman" w:cs="Times New Roman"/>
          <w:sz w:val="24"/>
        </w:rPr>
        <w:t xml:space="preserve">должны были относиться к категории объектов движимого имущества казны (субсчет </w:t>
      </w:r>
      <w:r w:rsidRPr="00245E95">
        <w:rPr>
          <w:rFonts w:ascii="Times New Roman" w:hAnsi="Times New Roman" w:cs="Times New Roman"/>
          <w:b/>
          <w:sz w:val="24"/>
        </w:rPr>
        <w:t>108.52</w:t>
      </w:r>
      <w:r w:rsidRPr="00A4360E">
        <w:rPr>
          <w:rFonts w:ascii="Times New Roman" w:hAnsi="Times New Roman" w:cs="Times New Roman"/>
          <w:sz w:val="24"/>
        </w:rPr>
        <w:t>).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6E6AC1">
        <w:rPr>
          <w:rFonts w:ascii="Times New Roman" w:hAnsi="Times New Roman" w:cs="Times New Roman"/>
          <w:sz w:val="24"/>
        </w:rPr>
        <w:t>распоряжени</w:t>
      </w:r>
      <w:r>
        <w:rPr>
          <w:rFonts w:ascii="Times New Roman" w:hAnsi="Times New Roman" w:cs="Times New Roman"/>
          <w:sz w:val="24"/>
        </w:rPr>
        <w:t>и</w:t>
      </w:r>
      <w:r w:rsidRPr="006E6AC1">
        <w:rPr>
          <w:rFonts w:ascii="Times New Roman" w:hAnsi="Times New Roman" w:cs="Times New Roman"/>
          <w:sz w:val="24"/>
        </w:rPr>
        <w:t xml:space="preserve"> Администрации поселения от 02.12.2019 № 52 «О проведении годовой инвентаризации»</w:t>
      </w:r>
      <w:r>
        <w:rPr>
          <w:rFonts w:ascii="Times New Roman" w:hAnsi="Times New Roman" w:cs="Times New Roman"/>
          <w:sz w:val="24"/>
        </w:rPr>
        <w:t xml:space="preserve"> дано не полное название, предлагается следующее </w:t>
      </w:r>
      <w:r w:rsidRPr="006E6AC1">
        <w:rPr>
          <w:rFonts w:ascii="Times New Roman" w:hAnsi="Times New Roman" w:cs="Times New Roman"/>
          <w:sz w:val="24"/>
          <w:lang w:eastAsia="ru-RU"/>
        </w:rPr>
        <w:t xml:space="preserve">«О проведение инвентаризации </w:t>
      </w:r>
      <w:r w:rsidRPr="009E7E2C">
        <w:rPr>
          <w:rFonts w:ascii="Times New Roman" w:hAnsi="Times New Roman" w:cs="Times New Roman"/>
          <w:sz w:val="24"/>
          <w:lang w:eastAsia="ru-RU"/>
        </w:rPr>
        <w:t>активов и обязательств</w:t>
      </w:r>
      <w:r w:rsidRPr="006E6AC1">
        <w:rPr>
          <w:rFonts w:ascii="Times New Roman" w:hAnsi="Times New Roman" w:cs="Times New Roman"/>
          <w:sz w:val="24"/>
          <w:lang w:eastAsia="ru-RU"/>
        </w:rPr>
        <w:t>»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AB5624">
        <w:rPr>
          <w:rFonts w:ascii="Times New Roman" w:hAnsi="Times New Roman" w:cs="Times New Roman"/>
          <w:sz w:val="24"/>
        </w:rPr>
        <w:t>ри проверке</w:t>
      </w:r>
      <w:r>
        <w:rPr>
          <w:rFonts w:ascii="Times New Roman" w:hAnsi="Times New Roman" w:cs="Times New Roman"/>
          <w:sz w:val="24"/>
        </w:rPr>
        <w:t xml:space="preserve"> результатов инвентаризации</w:t>
      </w:r>
      <w:r w:rsidRPr="00AB5624">
        <w:rPr>
          <w:rFonts w:ascii="Times New Roman" w:hAnsi="Times New Roman" w:cs="Times New Roman"/>
          <w:sz w:val="24"/>
        </w:rPr>
        <w:t xml:space="preserve"> было выявлено расхождение</w:t>
      </w:r>
      <w:r>
        <w:rPr>
          <w:rFonts w:ascii="Times New Roman" w:hAnsi="Times New Roman" w:cs="Times New Roman"/>
          <w:sz w:val="24"/>
        </w:rPr>
        <w:t>: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B5624">
        <w:rPr>
          <w:rFonts w:ascii="Times New Roman" w:hAnsi="Times New Roman" w:cs="Times New Roman"/>
          <w:sz w:val="24"/>
        </w:rPr>
        <w:t xml:space="preserve"> между данными инвентаризационной описи (сличительной ведомости) от 30.12.2020 № </w:t>
      </w:r>
      <w:r w:rsidRPr="00CE03BA">
        <w:rPr>
          <w:rFonts w:ascii="Times New Roman" w:hAnsi="Times New Roman" w:cs="Times New Roman"/>
          <w:sz w:val="24"/>
        </w:rPr>
        <w:t>7</w:t>
      </w:r>
      <w:r w:rsidRPr="00AB5624">
        <w:rPr>
          <w:rFonts w:ascii="Times New Roman" w:hAnsi="Times New Roman" w:cs="Times New Roman"/>
          <w:sz w:val="24"/>
        </w:rPr>
        <w:t xml:space="preserve"> (материально - ответственное лицо – Русаков А.К.)  и данными бухгалтерского учета (сальдо</w:t>
      </w:r>
      <w:r>
        <w:rPr>
          <w:rFonts w:ascii="Times New Roman" w:hAnsi="Times New Roman" w:cs="Times New Roman"/>
          <w:sz w:val="24"/>
        </w:rPr>
        <w:t xml:space="preserve"> </w:t>
      </w:r>
      <w:r w:rsidRPr="00AB562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AB5624">
        <w:rPr>
          <w:rFonts w:ascii="Times New Roman" w:hAnsi="Times New Roman" w:cs="Times New Roman"/>
          <w:sz w:val="24"/>
        </w:rPr>
        <w:t xml:space="preserve">оборотной ведомости по счету </w:t>
      </w:r>
      <w:r w:rsidRPr="00CE03BA">
        <w:rPr>
          <w:rFonts w:ascii="Times New Roman" w:hAnsi="Times New Roman" w:cs="Times New Roman"/>
          <w:sz w:val="24"/>
        </w:rPr>
        <w:t>101</w:t>
      </w:r>
      <w:r w:rsidRPr="00AB5624">
        <w:rPr>
          <w:rFonts w:ascii="Times New Roman" w:hAnsi="Times New Roman" w:cs="Times New Roman"/>
          <w:sz w:val="24"/>
        </w:rPr>
        <w:t xml:space="preserve"> на 30.12.2020) в количестве </w:t>
      </w:r>
      <w:r w:rsidRPr="00245E95">
        <w:rPr>
          <w:rFonts w:ascii="Times New Roman" w:hAnsi="Times New Roman" w:cs="Times New Roman"/>
          <w:b/>
          <w:sz w:val="24"/>
        </w:rPr>
        <w:t>3</w:t>
      </w:r>
      <w:r w:rsidRPr="00AB5624">
        <w:rPr>
          <w:rFonts w:ascii="Times New Roman" w:hAnsi="Times New Roman" w:cs="Times New Roman"/>
          <w:sz w:val="24"/>
        </w:rPr>
        <w:t xml:space="preserve"> объектов основных средств на сумму в размере </w:t>
      </w:r>
      <w:r w:rsidRPr="00245E95">
        <w:rPr>
          <w:rFonts w:ascii="Times New Roman" w:hAnsi="Times New Roman" w:cs="Times New Roman"/>
          <w:b/>
          <w:sz w:val="24"/>
        </w:rPr>
        <w:t>1 965 000,00</w:t>
      </w:r>
      <w:r w:rsidRPr="00AB5624">
        <w:rPr>
          <w:rFonts w:ascii="Times New Roman" w:hAnsi="Times New Roman" w:cs="Times New Roman"/>
          <w:sz w:val="24"/>
        </w:rPr>
        <w:t xml:space="preserve"> руб.</w:t>
      </w:r>
      <w:r>
        <w:rPr>
          <w:rFonts w:ascii="Times New Roman" w:hAnsi="Times New Roman" w:cs="Times New Roman"/>
          <w:sz w:val="24"/>
        </w:rPr>
        <w:t>;</w:t>
      </w:r>
    </w:p>
    <w:p w:rsidR="00174DD5" w:rsidRPr="007000C2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B5624">
        <w:rPr>
          <w:rFonts w:ascii="Times New Roman" w:hAnsi="Times New Roman" w:cs="Times New Roman"/>
          <w:sz w:val="24"/>
        </w:rPr>
        <w:t xml:space="preserve">между данными </w:t>
      </w:r>
      <w:r w:rsidRPr="007000C2">
        <w:rPr>
          <w:rFonts w:ascii="Times New Roman" w:hAnsi="Times New Roman" w:cs="Times New Roman"/>
          <w:sz w:val="24"/>
        </w:rPr>
        <w:t>инвентаризационн</w:t>
      </w:r>
      <w:r>
        <w:rPr>
          <w:rFonts w:ascii="Times New Roman" w:hAnsi="Times New Roman" w:cs="Times New Roman"/>
          <w:sz w:val="24"/>
        </w:rPr>
        <w:t>ой</w:t>
      </w:r>
      <w:r w:rsidRPr="007000C2">
        <w:rPr>
          <w:rFonts w:ascii="Times New Roman" w:hAnsi="Times New Roman" w:cs="Times New Roman"/>
          <w:sz w:val="24"/>
        </w:rPr>
        <w:t xml:space="preserve"> опис</w:t>
      </w:r>
      <w:r>
        <w:rPr>
          <w:rFonts w:ascii="Times New Roman" w:hAnsi="Times New Roman" w:cs="Times New Roman"/>
          <w:sz w:val="24"/>
        </w:rPr>
        <w:t>и</w:t>
      </w:r>
      <w:r w:rsidRPr="007000C2">
        <w:rPr>
          <w:rFonts w:ascii="Times New Roman" w:hAnsi="Times New Roman" w:cs="Times New Roman"/>
          <w:sz w:val="24"/>
        </w:rPr>
        <w:t xml:space="preserve"> от 30.12.2020 № 2 </w:t>
      </w:r>
      <w:r>
        <w:rPr>
          <w:rFonts w:ascii="Times New Roman" w:hAnsi="Times New Roman" w:cs="Times New Roman"/>
          <w:sz w:val="24"/>
        </w:rPr>
        <w:t xml:space="preserve">и </w:t>
      </w:r>
      <w:r w:rsidRPr="00AB5624">
        <w:rPr>
          <w:rFonts w:ascii="Times New Roman" w:hAnsi="Times New Roman" w:cs="Times New Roman"/>
          <w:sz w:val="24"/>
        </w:rPr>
        <w:t>данными бухгалтерского учета</w:t>
      </w:r>
      <w:r w:rsidRPr="007000C2">
        <w:rPr>
          <w:rFonts w:ascii="Times New Roman" w:hAnsi="Times New Roman" w:cs="Times New Roman"/>
          <w:sz w:val="24"/>
        </w:rPr>
        <w:t xml:space="preserve"> (субсчет </w:t>
      </w:r>
      <w:r w:rsidRPr="00245E95">
        <w:rPr>
          <w:rFonts w:ascii="Times New Roman" w:hAnsi="Times New Roman" w:cs="Times New Roman"/>
          <w:b/>
          <w:sz w:val="24"/>
        </w:rPr>
        <w:t>108.52</w:t>
      </w:r>
      <w:r w:rsidRPr="007000C2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по сумме - </w:t>
      </w:r>
      <w:r w:rsidRPr="00245E95">
        <w:rPr>
          <w:rFonts w:ascii="Times New Roman" w:hAnsi="Times New Roman" w:cs="Times New Roman"/>
          <w:b/>
          <w:sz w:val="24"/>
        </w:rPr>
        <w:t>703 746,81</w:t>
      </w:r>
      <w:r w:rsidRPr="007000C2">
        <w:rPr>
          <w:rFonts w:ascii="Times New Roman" w:hAnsi="Times New Roman" w:cs="Times New Roman"/>
          <w:sz w:val="24"/>
        </w:rPr>
        <w:t xml:space="preserve"> руб.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proofErr w:type="gramStart"/>
      <w:r w:rsidRPr="0087627C">
        <w:rPr>
          <w:rFonts w:ascii="Times New Roman" w:hAnsi="Times New Roman" w:cs="Times New Roman"/>
          <w:sz w:val="24"/>
        </w:rPr>
        <w:t>Согласно</w:t>
      </w:r>
      <w:proofErr w:type="gramEnd"/>
      <w:r w:rsidRPr="0087627C">
        <w:rPr>
          <w:rFonts w:ascii="Times New Roman" w:hAnsi="Times New Roman" w:cs="Times New Roman"/>
          <w:sz w:val="24"/>
        </w:rPr>
        <w:t xml:space="preserve"> инвентаризационных описей от 30.12.2020 №№ </w:t>
      </w:r>
      <w:r w:rsidRPr="00430102">
        <w:rPr>
          <w:rFonts w:ascii="Times New Roman" w:hAnsi="Times New Roman" w:cs="Times New Roman"/>
          <w:sz w:val="24"/>
        </w:rPr>
        <w:t>6, 7, 11, 13, 15</w:t>
      </w:r>
      <w:r w:rsidRPr="0087627C">
        <w:rPr>
          <w:rFonts w:ascii="Times New Roman" w:hAnsi="Times New Roman" w:cs="Times New Roman"/>
          <w:sz w:val="24"/>
        </w:rPr>
        <w:t xml:space="preserve">  Русаков А.К.</w:t>
      </w:r>
      <w:r>
        <w:rPr>
          <w:rFonts w:ascii="Times New Roman" w:hAnsi="Times New Roman" w:cs="Times New Roman"/>
          <w:sz w:val="24"/>
        </w:rPr>
        <w:t>,</w:t>
      </w:r>
      <w:r w:rsidRPr="0087627C">
        <w:rPr>
          <w:rFonts w:ascii="Times New Roman" w:hAnsi="Times New Roman" w:cs="Times New Roman"/>
          <w:sz w:val="24"/>
        </w:rPr>
        <w:t xml:space="preserve"> Магера А.А.</w:t>
      </w:r>
      <w:r>
        <w:rPr>
          <w:rFonts w:ascii="Times New Roman" w:hAnsi="Times New Roman" w:cs="Times New Roman"/>
          <w:sz w:val="24"/>
        </w:rPr>
        <w:t xml:space="preserve"> </w:t>
      </w:r>
      <w:r w:rsidRPr="00056A56">
        <w:rPr>
          <w:rFonts w:ascii="Times New Roman" w:hAnsi="Times New Roman" w:cs="Times New Roman"/>
          <w:sz w:val="24"/>
        </w:rPr>
        <w:t>и Котлярова Л.А.</w:t>
      </w:r>
      <w:r>
        <w:rPr>
          <w:rFonts w:ascii="Times New Roman" w:hAnsi="Times New Roman" w:cs="Times New Roman"/>
          <w:sz w:val="24"/>
        </w:rPr>
        <w:t>,</w:t>
      </w:r>
      <w:r w:rsidRPr="0087627C">
        <w:rPr>
          <w:rFonts w:ascii="Times New Roman" w:hAnsi="Times New Roman" w:cs="Times New Roman"/>
          <w:sz w:val="24"/>
        </w:rPr>
        <w:t xml:space="preserve"> являясь материально-ответственными лицами, входили еще в состав комиссии по проведению инвентаризации.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BC5D0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C5D02">
        <w:rPr>
          <w:rFonts w:ascii="Times New Roman" w:hAnsi="Times New Roman" w:cs="Times New Roman"/>
          <w:sz w:val="24"/>
        </w:rPr>
        <w:t>инвентаризационных опис</w:t>
      </w:r>
      <w:r>
        <w:rPr>
          <w:rFonts w:ascii="Times New Roman" w:hAnsi="Times New Roman" w:cs="Times New Roman"/>
          <w:sz w:val="24"/>
        </w:rPr>
        <w:t>ях, предоставленных на проверку</w:t>
      </w:r>
      <w:r w:rsidRPr="00BC5D02">
        <w:rPr>
          <w:rFonts w:ascii="Times New Roman" w:hAnsi="Times New Roman" w:cs="Times New Roman"/>
          <w:sz w:val="24"/>
        </w:rPr>
        <w:t xml:space="preserve"> не были</w:t>
      </w:r>
      <w:proofErr w:type="gramEnd"/>
      <w:r w:rsidRPr="00BC5D02">
        <w:rPr>
          <w:rFonts w:ascii="Times New Roman" w:hAnsi="Times New Roman" w:cs="Times New Roman"/>
          <w:sz w:val="24"/>
        </w:rPr>
        <w:t xml:space="preserve"> заполнены колонки: графы </w:t>
      </w:r>
      <w:r w:rsidRPr="00245E95">
        <w:rPr>
          <w:rFonts w:ascii="Times New Roman" w:hAnsi="Times New Roman" w:cs="Times New Roman"/>
          <w:b/>
          <w:sz w:val="24"/>
        </w:rPr>
        <w:t>8</w:t>
      </w:r>
      <w:r w:rsidRPr="00BC5D02">
        <w:rPr>
          <w:rFonts w:ascii="Times New Roman" w:hAnsi="Times New Roman" w:cs="Times New Roman"/>
          <w:sz w:val="24"/>
        </w:rPr>
        <w:t xml:space="preserve"> «</w:t>
      </w:r>
      <w:r w:rsidRPr="00245E95">
        <w:rPr>
          <w:rFonts w:ascii="Times New Roman" w:hAnsi="Times New Roman" w:cs="Times New Roman"/>
          <w:b/>
          <w:sz w:val="24"/>
        </w:rPr>
        <w:t>Статус объекта учета</w:t>
      </w:r>
      <w:r w:rsidRPr="00BC5D02">
        <w:rPr>
          <w:rFonts w:ascii="Times New Roman" w:hAnsi="Times New Roman" w:cs="Times New Roman"/>
          <w:sz w:val="24"/>
        </w:rPr>
        <w:t xml:space="preserve">» и </w:t>
      </w:r>
      <w:r w:rsidRPr="00245E95">
        <w:rPr>
          <w:rFonts w:ascii="Times New Roman" w:hAnsi="Times New Roman" w:cs="Times New Roman"/>
          <w:b/>
          <w:sz w:val="24"/>
        </w:rPr>
        <w:t>9</w:t>
      </w:r>
      <w:r w:rsidRPr="00BC5D02">
        <w:rPr>
          <w:rFonts w:ascii="Times New Roman" w:hAnsi="Times New Roman" w:cs="Times New Roman"/>
          <w:sz w:val="24"/>
        </w:rPr>
        <w:t xml:space="preserve"> «</w:t>
      </w:r>
      <w:r w:rsidRPr="00245E95">
        <w:rPr>
          <w:rFonts w:ascii="Times New Roman" w:hAnsi="Times New Roman" w:cs="Times New Roman"/>
          <w:b/>
          <w:sz w:val="24"/>
        </w:rPr>
        <w:t>Целевая функция актива</w:t>
      </w:r>
      <w:r w:rsidRPr="00BC5D02">
        <w:rPr>
          <w:rFonts w:ascii="Times New Roman" w:hAnsi="Times New Roman" w:cs="Times New Roman"/>
          <w:sz w:val="24"/>
        </w:rPr>
        <w:t xml:space="preserve">» в разделе </w:t>
      </w:r>
      <w:r w:rsidRPr="00BC5D02">
        <w:rPr>
          <w:rFonts w:ascii="Times New Roman" w:hAnsi="Times New Roman" w:cs="Times New Roman"/>
          <w:sz w:val="24"/>
        </w:rPr>
        <w:lastRenderedPageBreak/>
        <w:t>«Фактическое наличие (состояние</w:t>
      </w:r>
      <w:r w:rsidRPr="00BC5D02">
        <w:rPr>
          <w:rFonts w:ascii="Times New Roman" w:hAnsi="Times New Roman" w:cs="Times New Roman"/>
          <w:b/>
          <w:sz w:val="24"/>
        </w:rPr>
        <w:t>)</w:t>
      </w:r>
      <w:r w:rsidRPr="00BC5D02">
        <w:rPr>
          <w:rFonts w:ascii="Times New Roman" w:hAnsi="Times New Roman" w:cs="Times New Roman"/>
          <w:sz w:val="24"/>
        </w:rPr>
        <w:t xml:space="preserve">» и графы </w:t>
      </w:r>
      <w:r>
        <w:rPr>
          <w:rFonts w:ascii="Times New Roman" w:hAnsi="Times New Roman" w:cs="Times New Roman"/>
          <w:b/>
          <w:sz w:val="24"/>
        </w:rPr>
        <w:t xml:space="preserve">17 </w:t>
      </w:r>
      <w:r w:rsidRPr="00BC5D02">
        <w:rPr>
          <w:rFonts w:ascii="Times New Roman" w:hAnsi="Times New Roman" w:cs="Times New Roman"/>
          <w:sz w:val="24"/>
        </w:rPr>
        <w:t>«</w:t>
      </w:r>
      <w:r w:rsidRPr="00245E95">
        <w:rPr>
          <w:rFonts w:ascii="Times New Roman" w:hAnsi="Times New Roman" w:cs="Times New Roman"/>
          <w:b/>
          <w:sz w:val="24"/>
        </w:rPr>
        <w:t>Количество</w:t>
      </w:r>
      <w:r w:rsidRPr="00BC5D02">
        <w:rPr>
          <w:rFonts w:ascii="Times New Roman" w:hAnsi="Times New Roman" w:cs="Times New Roman"/>
          <w:sz w:val="24"/>
        </w:rPr>
        <w:t xml:space="preserve">» и </w:t>
      </w:r>
      <w:r w:rsidRPr="00245E95">
        <w:rPr>
          <w:rFonts w:ascii="Times New Roman" w:hAnsi="Times New Roman" w:cs="Times New Roman"/>
          <w:b/>
          <w:sz w:val="24"/>
        </w:rPr>
        <w:t>18</w:t>
      </w:r>
      <w:r w:rsidRPr="00BC5D02">
        <w:rPr>
          <w:rFonts w:ascii="Times New Roman" w:hAnsi="Times New Roman" w:cs="Times New Roman"/>
          <w:sz w:val="24"/>
        </w:rPr>
        <w:t xml:space="preserve"> «</w:t>
      </w:r>
      <w:r w:rsidRPr="00245E95">
        <w:rPr>
          <w:rFonts w:ascii="Times New Roman" w:hAnsi="Times New Roman" w:cs="Times New Roman"/>
          <w:b/>
          <w:sz w:val="24"/>
        </w:rPr>
        <w:t>Сумма</w:t>
      </w:r>
      <w:r w:rsidRPr="00BC5D02">
        <w:rPr>
          <w:rFonts w:ascii="Times New Roman" w:hAnsi="Times New Roman" w:cs="Times New Roman"/>
          <w:sz w:val="24"/>
        </w:rPr>
        <w:t>» в разделе «Результаты инвентаризации», в подразделе «Не соответствуют условиям актива».</w:t>
      </w:r>
    </w:p>
    <w:p w:rsidR="00174DD5" w:rsidRPr="00380397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380397">
        <w:rPr>
          <w:rFonts w:ascii="Times New Roman" w:hAnsi="Times New Roman" w:cs="Times New Roman"/>
          <w:sz w:val="24"/>
        </w:rPr>
        <w:t xml:space="preserve">Инвентаризация основных средств за балансом до 3 000 руб. (с 01.01.2018 до 10 000 руб.) в Администрации поселения не проводилась в нарушении  пункта </w:t>
      </w:r>
      <w:r w:rsidRPr="00245E95">
        <w:rPr>
          <w:rFonts w:ascii="Times New Roman" w:hAnsi="Times New Roman" w:cs="Times New Roman"/>
          <w:b/>
          <w:sz w:val="24"/>
        </w:rPr>
        <w:t>1</w:t>
      </w:r>
      <w:r w:rsidRPr="00380397">
        <w:rPr>
          <w:rFonts w:ascii="Times New Roman" w:hAnsi="Times New Roman" w:cs="Times New Roman"/>
          <w:b/>
          <w:sz w:val="24"/>
        </w:rPr>
        <w:t>,</w:t>
      </w:r>
      <w:r w:rsidRPr="00380397">
        <w:rPr>
          <w:rFonts w:ascii="Times New Roman" w:hAnsi="Times New Roman" w:cs="Times New Roman"/>
          <w:sz w:val="24"/>
        </w:rPr>
        <w:t xml:space="preserve"> раздела </w:t>
      </w:r>
      <w:r w:rsidRPr="00245E95">
        <w:rPr>
          <w:rFonts w:ascii="Times New Roman" w:hAnsi="Times New Roman" w:cs="Times New Roman"/>
          <w:b/>
          <w:sz w:val="24"/>
          <w:lang w:val="en-US"/>
        </w:rPr>
        <w:t>VI</w:t>
      </w:r>
      <w:r w:rsidRPr="00380397">
        <w:rPr>
          <w:rFonts w:ascii="Times New Roman" w:hAnsi="Times New Roman" w:cs="Times New Roman"/>
          <w:sz w:val="24"/>
        </w:rPr>
        <w:t>. Учетной политики Администрации поселения.</w:t>
      </w:r>
    </w:p>
    <w:p w:rsidR="00174DD5" w:rsidRPr="009D22B8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u w:val="single"/>
        </w:rPr>
      </w:pPr>
      <w:r w:rsidRPr="009D22B8">
        <w:rPr>
          <w:rFonts w:ascii="Times New Roman" w:hAnsi="Times New Roman" w:cs="Times New Roman"/>
          <w:sz w:val="24"/>
        </w:rPr>
        <w:t xml:space="preserve">Балансовый счет </w:t>
      </w:r>
      <w:r w:rsidRPr="00245E95">
        <w:rPr>
          <w:rFonts w:ascii="Times New Roman" w:hAnsi="Times New Roman" w:cs="Times New Roman"/>
          <w:b/>
          <w:sz w:val="24"/>
        </w:rPr>
        <w:t>103</w:t>
      </w:r>
      <w:r w:rsidRPr="009D22B8">
        <w:rPr>
          <w:rFonts w:ascii="Times New Roman" w:hAnsi="Times New Roman" w:cs="Times New Roman"/>
          <w:sz w:val="24"/>
        </w:rPr>
        <w:t xml:space="preserve"> «Непроизведённые активы» (земельные участки) не вёлся.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Установлены нарушения при заполнении путевых листов, а именно: на лицевой стороне </w:t>
      </w:r>
      <w:r w:rsidRPr="00FC1AAD">
        <w:rPr>
          <w:rFonts w:ascii="Times New Roman" w:eastAsiaTheme="minorHAnsi" w:hAnsi="Times New Roman" w:cs="Times New Roman"/>
          <w:sz w:val="24"/>
          <w:lang w:eastAsia="en-US"/>
        </w:rPr>
        <w:t>не указан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расход горючего по норме и не выводились его экономия или перерасход; на оборотной стороне не </w:t>
      </w:r>
      <w:r w:rsidRPr="00C94329">
        <w:rPr>
          <w:rFonts w:ascii="Times New Roman" w:hAnsi="Times New Roman" w:cs="Times New Roman"/>
          <w:sz w:val="24"/>
        </w:rPr>
        <w:t>указ</w:t>
      </w:r>
      <w:r>
        <w:rPr>
          <w:rFonts w:ascii="Times New Roman" w:hAnsi="Times New Roman" w:cs="Times New Roman"/>
          <w:sz w:val="24"/>
        </w:rPr>
        <w:t>ывались</w:t>
      </w:r>
      <w:r w:rsidRPr="00C94329">
        <w:rPr>
          <w:rFonts w:ascii="Times New Roman" w:hAnsi="Times New Roman" w:cs="Times New Roman"/>
          <w:sz w:val="24"/>
        </w:rPr>
        <w:t xml:space="preserve"> конкретн</w:t>
      </w:r>
      <w:r>
        <w:rPr>
          <w:rFonts w:ascii="Times New Roman" w:hAnsi="Times New Roman" w:cs="Times New Roman"/>
          <w:sz w:val="24"/>
        </w:rPr>
        <w:t>ые</w:t>
      </w:r>
      <w:r w:rsidRPr="00C94329">
        <w:rPr>
          <w:rFonts w:ascii="Times New Roman" w:hAnsi="Times New Roman" w:cs="Times New Roman"/>
          <w:sz w:val="24"/>
        </w:rPr>
        <w:t xml:space="preserve"> маршрут</w:t>
      </w:r>
      <w:r>
        <w:rPr>
          <w:rFonts w:ascii="Times New Roman" w:hAnsi="Times New Roman" w:cs="Times New Roman"/>
          <w:sz w:val="24"/>
        </w:rPr>
        <w:t>ы</w:t>
      </w:r>
      <w:r w:rsidRPr="00C94329">
        <w:rPr>
          <w:rFonts w:ascii="Times New Roman" w:hAnsi="Times New Roman" w:cs="Times New Roman"/>
          <w:sz w:val="24"/>
        </w:rPr>
        <w:t xml:space="preserve"> следования</w:t>
      </w:r>
      <w:r>
        <w:rPr>
          <w:rFonts w:ascii="Times New Roman" w:hAnsi="Times New Roman" w:cs="Times New Roman"/>
          <w:sz w:val="24"/>
        </w:rPr>
        <w:t xml:space="preserve">, </w:t>
      </w:r>
      <w:r w:rsidRPr="0094334D">
        <w:rPr>
          <w:rFonts w:ascii="Times New Roman" w:eastAsiaTheme="minorHAnsi" w:hAnsi="Times New Roman" w:cs="Times New Roman"/>
          <w:sz w:val="24"/>
          <w:lang w:eastAsia="en-US"/>
        </w:rPr>
        <w:t>в колонке «Пройдено, км.» не указан километраж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по каждому из маршрутов</w:t>
      </w:r>
      <w:r w:rsidRPr="0094334D">
        <w:rPr>
          <w:rFonts w:ascii="Times New Roman" w:eastAsiaTheme="minorHAnsi" w:hAnsi="Times New Roman" w:cs="Times New Roman"/>
          <w:sz w:val="24"/>
          <w:lang w:eastAsia="en-US"/>
        </w:rPr>
        <w:t xml:space="preserve"> с нарастанием, совпадающий с общим километражом, пройденным за весь день.</w:t>
      </w:r>
      <w:proofErr w:type="gramEnd"/>
    </w:p>
    <w:p w:rsidR="00174DD5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Pr="00C94329">
        <w:rPr>
          <w:rFonts w:ascii="Times New Roman" w:hAnsi="Times New Roman" w:cs="Times New Roman"/>
          <w:sz w:val="24"/>
        </w:rPr>
        <w:t>становлено, что</w:t>
      </w:r>
      <w:r w:rsidRPr="00C94329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Pr="00C94329">
        <w:rPr>
          <w:rFonts w:ascii="Times New Roman" w:hAnsi="Times New Roman" w:cs="Times New Roman"/>
          <w:sz w:val="24"/>
        </w:rPr>
        <w:t xml:space="preserve">для автомобиля </w:t>
      </w:r>
      <w:r w:rsidRPr="00245E95">
        <w:rPr>
          <w:rFonts w:ascii="Times New Roman" w:hAnsi="Times New Roman" w:cs="Times New Roman"/>
          <w:b/>
          <w:sz w:val="24"/>
        </w:rPr>
        <w:t>УАЗ Патриот 3163</w:t>
      </w:r>
      <w:r w:rsidRPr="00C94329">
        <w:rPr>
          <w:rFonts w:ascii="Times New Roman" w:hAnsi="Times New Roman" w:cs="Times New Roman"/>
          <w:b/>
          <w:sz w:val="24"/>
        </w:rPr>
        <w:t xml:space="preserve"> </w:t>
      </w:r>
      <w:r w:rsidRPr="00C94329">
        <w:rPr>
          <w:rFonts w:ascii="Times New Roman" w:hAnsi="Times New Roman" w:cs="Times New Roman"/>
          <w:sz w:val="24"/>
        </w:rPr>
        <w:t>2012</w:t>
      </w:r>
      <w:r w:rsidRPr="00C94329">
        <w:rPr>
          <w:rFonts w:ascii="Times New Roman" w:hAnsi="Times New Roman" w:cs="Times New Roman"/>
          <w:b/>
          <w:sz w:val="24"/>
        </w:rPr>
        <w:t xml:space="preserve"> </w:t>
      </w:r>
      <w:r w:rsidRPr="00C94329">
        <w:rPr>
          <w:rFonts w:ascii="Times New Roman" w:hAnsi="Times New Roman" w:cs="Times New Roman"/>
          <w:sz w:val="24"/>
        </w:rPr>
        <w:t xml:space="preserve">года изготовления  базовая норма </w:t>
      </w:r>
      <w:r w:rsidRPr="00245E95">
        <w:rPr>
          <w:rFonts w:ascii="Times New Roman" w:hAnsi="Times New Roman" w:cs="Times New Roman"/>
          <w:b/>
          <w:sz w:val="24"/>
        </w:rPr>
        <w:t>15,5</w:t>
      </w:r>
      <w:r w:rsidRPr="00C94329">
        <w:rPr>
          <w:rFonts w:ascii="Times New Roman" w:hAnsi="Times New Roman" w:cs="Times New Roman"/>
          <w:sz w:val="24"/>
        </w:rPr>
        <w:t xml:space="preserve"> л на 100 км расхода горючего превысила норму </w:t>
      </w:r>
      <w:r w:rsidRPr="00245E95">
        <w:rPr>
          <w:rFonts w:ascii="Times New Roman" w:hAnsi="Times New Roman" w:cs="Times New Roman"/>
          <w:b/>
          <w:sz w:val="24"/>
        </w:rPr>
        <w:t>13,8</w:t>
      </w:r>
      <w:r w:rsidRPr="00C94329">
        <w:rPr>
          <w:rFonts w:ascii="Times New Roman" w:hAnsi="Times New Roman" w:cs="Times New Roman"/>
          <w:sz w:val="24"/>
        </w:rPr>
        <w:t xml:space="preserve"> л. на 100 км</w:t>
      </w:r>
      <w:r>
        <w:rPr>
          <w:rFonts w:ascii="Times New Roman" w:hAnsi="Times New Roman" w:cs="Times New Roman"/>
          <w:sz w:val="24"/>
        </w:rPr>
        <w:t>, установленную</w:t>
      </w:r>
      <w:r w:rsidRPr="00C94329">
        <w:rPr>
          <w:rFonts w:ascii="Times New Roman" w:hAnsi="Times New Roman" w:cs="Times New Roman"/>
          <w:sz w:val="24"/>
        </w:rPr>
        <w:t xml:space="preserve"> методически</w:t>
      </w:r>
      <w:r>
        <w:rPr>
          <w:rFonts w:ascii="Times New Roman" w:hAnsi="Times New Roman" w:cs="Times New Roman"/>
          <w:sz w:val="24"/>
        </w:rPr>
        <w:t>ми</w:t>
      </w:r>
      <w:r w:rsidRPr="00C94329">
        <w:rPr>
          <w:rFonts w:ascii="Times New Roman" w:hAnsi="Times New Roman" w:cs="Times New Roman"/>
          <w:sz w:val="24"/>
        </w:rPr>
        <w:t xml:space="preserve"> рекомендаци</w:t>
      </w:r>
      <w:r>
        <w:rPr>
          <w:rFonts w:ascii="Times New Roman" w:hAnsi="Times New Roman" w:cs="Times New Roman"/>
          <w:sz w:val="24"/>
        </w:rPr>
        <w:t>ями</w:t>
      </w:r>
      <w:r w:rsidRPr="00C94329">
        <w:rPr>
          <w:rFonts w:ascii="Times New Roman" w:hAnsi="Times New Roman" w:cs="Times New Roman"/>
          <w:sz w:val="24"/>
        </w:rPr>
        <w:t xml:space="preserve"> Приказа Минтранса РФ от 14.03.2008 № АМ-23-р</w:t>
      </w:r>
      <w:r>
        <w:rPr>
          <w:rFonts w:ascii="Times New Roman" w:hAnsi="Times New Roman" w:cs="Times New Roman"/>
          <w:sz w:val="24"/>
        </w:rPr>
        <w:t xml:space="preserve"> для этого вида транспортных средств.</w:t>
      </w:r>
    </w:p>
    <w:p w:rsidR="00174DD5" w:rsidRPr="00174DD5" w:rsidRDefault="00174DD5" w:rsidP="00174DD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74DD5">
        <w:rPr>
          <w:rStyle w:val="a3"/>
          <w:rFonts w:eastAsiaTheme="minorHAnsi"/>
          <w:color w:val="auto"/>
          <w:lang w:eastAsia="en-US"/>
        </w:rPr>
        <w:t xml:space="preserve">На основании акта о списании материальных запасов от 08.06.2020 № 49 (материально-ответственного лицо - Дик А.П.) бухгалтерией Администрации поселения не правомерно списано </w:t>
      </w:r>
      <w:r w:rsidRPr="00174DD5">
        <w:rPr>
          <w:rStyle w:val="a3"/>
          <w:rFonts w:eastAsiaTheme="minorHAnsi"/>
          <w:b/>
          <w:color w:val="auto"/>
          <w:lang w:eastAsia="en-US"/>
        </w:rPr>
        <w:t>200</w:t>
      </w:r>
      <w:r w:rsidRPr="00174DD5">
        <w:rPr>
          <w:rStyle w:val="a3"/>
          <w:rFonts w:eastAsiaTheme="minorHAnsi"/>
          <w:color w:val="auto"/>
          <w:lang w:eastAsia="en-US"/>
        </w:rPr>
        <w:t xml:space="preserve"> л. бензина,  на сумму </w:t>
      </w:r>
      <w:r w:rsidRPr="00174DD5">
        <w:rPr>
          <w:rStyle w:val="a3"/>
          <w:rFonts w:eastAsiaTheme="minorHAnsi"/>
          <w:b/>
          <w:color w:val="auto"/>
          <w:lang w:eastAsia="en-US"/>
        </w:rPr>
        <w:t>9 194,17</w:t>
      </w:r>
      <w:r w:rsidRPr="00174DD5">
        <w:rPr>
          <w:rStyle w:val="a3"/>
          <w:rFonts w:eastAsiaTheme="minorHAnsi"/>
          <w:color w:val="auto"/>
          <w:lang w:eastAsia="en-US"/>
        </w:rPr>
        <w:t xml:space="preserve"> руб. В качестве основания для списания, был приложен путевой лист от 02.06.2020 по 05.06.2020 №  28, оформленный на другое материально-ответственное лицо. </w:t>
      </w:r>
    </w:p>
    <w:p w:rsidR="00174DD5" w:rsidRPr="00056A56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056A56">
        <w:rPr>
          <w:rFonts w:ascii="Times New Roman" w:hAnsi="Times New Roman" w:cs="Times New Roman"/>
          <w:sz w:val="24"/>
        </w:rPr>
        <w:t xml:space="preserve">В соответствии с пунктом </w:t>
      </w:r>
      <w:r w:rsidRPr="00245E95">
        <w:rPr>
          <w:rFonts w:ascii="Times New Roman" w:hAnsi="Times New Roman" w:cs="Times New Roman"/>
          <w:b/>
          <w:sz w:val="24"/>
        </w:rPr>
        <w:t>145</w:t>
      </w:r>
      <w:r w:rsidRPr="00926BBC">
        <w:rPr>
          <w:rFonts w:ascii="Times New Roman" w:hAnsi="Times New Roman" w:cs="Times New Roman"/>
          <w:sz w:val="24"/>
        </w:rPr>
        <w:t xml:space="preserve"> </w:t>
      </w:r>
      <w:r w:rsidRPr="00056A56">
        <w:rPr>
          <w:rFonts w:ascii="Times New Roman" w:hAnsi="Times New Roman" w:cs="Times New Roman"/>
          <w:sz w:val="24"/>
        </w:rPr>
        <w:t>Приказа Минфина РФ от 01.12.2010 № 157н, не был принят и утверждён Порядок инвентарного и аналитического учета объектов, составляющих муниципальную казну.</w:t>
      </w:r>
    </w:p>
    <w:p w:rsidR="00174DD5" w:rsidRDefault="00174DD5" w:rsidP="00174DD5">
      <w:pPr>
        <w:pStyle w:val="ConsPlusNormal"/>
        <w:ind w:firstLine="567"/>
        <w:jc w:val="both"/>
        <w:outlineLvl w:val="1"/>
        <w:rPr>
          <w:sz w:val="24"/>
        </w:rPr>
      </w:pPr>
      <w:r w:rsidRPr="00F32604">
        <w:rPr>
          <w:rFonts w:ascii="Times New Roman" w:hAnsi="Times New Roman" w:cs="Times New Roman"/>
          <w:sz w:val="24"/>
        </w:rPr>
        <w:t>В</w:t>
      </w:r>
      <w:r w:rsidRPr="00F32604">
        <w:rPr>
          <w:rFonts w:ascii="Times New Roman" w:hAnsi="Times New Roman" w:cs="Times New Roman"/>
          <w:b/>
          <w:sz w:val="24"/>
        </w:rPr>
        <w:t xml:space="preserve"> </w:t>
      </w:r>
      <w:r w:rsidRPr="00245E95">
        <w:rPr>
          <w:rFonts w:ascii="Times New Roman" w:hAnsi="Times New Roman" w:cs="Times New Roman"/>
          <w:b/>
          <w:sz w:val="24"/>
        </w:rPr>
        <w:t>16</w:t>
      </w:r>
      <w:r w:rsidRPr="00F32604">
        <w:rPr>
          <w:rFonts w:ascii="Times New Roman" w:hAnsi="Times New Roman" w:cs="Times New Roman"/>
          <w:b/>
          <w:sz w:val="24"/>
        </w:rPr>
        <w:t xml:space="preserve"> </w:t>
      </w:r>
      <w:r w:rsidRPr="00F32604">
        <w:rPr>
          <w:rFonts w:ascii="Times New Roman" w:hAnsi="Times New Roman" w:cs="Times New Roman"/>
          <w:sz w:val="24"/>
        </w:rPr>
        <w:t>жилых помещениях (домах) (субсчет 108.51)</w:t>
      </w:r>
      <w:r>
        <w:rPr>
          <w:rFonts w:ascii="Times New Roman" w:hAnsi="Times New Roman" w:cs="Times New Roman"/>
          <w:sz w:val="24"/>
        </w:rPr>
        <w:t>, указанных в основной части акта,</w:t>
      </w:r>
      <w:r w:rsidRPr="00F32604">
        <w:rPr>
          <w:rFonts w:ascii="Times New Roman" w:hAnsi="Times New Roman" w:cs="Times New Roman"/>
          <w:sz w:val="24"/>
        </w:rPr>
        <w:t xml:space="preserve"> были указаны нумерация и стоимость домов в целом без учета деления их по квартирам. С жильцами квартир этих домов, было заключено </w:t>
      </w:r>
      <w:r w:rsidRPr="00245E95">
        <w:rPr>
          <w:rFonts w:ascii="Times New Roman" w:hAnsi="Times New Roman" w:cs="Times New Roman"/>
          <w:b/>
          <w:sz w:val="24"/>
        </w:rPr>
        <w:t>26</w:t>
      </w:r>
      <w:r w:rsidRPr="00F32604">
        <w:rPr>
          <w:rFonts w:ascii="Times New Roman" w:hAnsi="Times New Roman" w:cs="Times New Roman"/>
          <w:b/>
          <w:sz w:val="24"/>
        </w:rPr>
        <w:t xml:space="preserve"> </w:t>
      </w:r>
      <w:r w:rsidRPr="00F32604">
        <w:rPr>
          <w:rFonts w:ascii="Times New Roman" w:hAnsi="Times New Roman" w:cs="Times New Roman"/>
          <w:sz w:val="24"/>
        </w:rPr>
        <w:t>договоров найма</w:t>
      </w:r>
      <w:r>
        <w:rPr>
          <w:rFonts w:ascii="Times New Roman" w:hAnsi="Times New Roman" w:cs="Times New Roman"/>
          <w:sz w:val="24"/>
        </w:rPr>
        <w:t xml:space="preserve"> жилых помещений, что не соответствует установленным требованиям к организации учёта и приведёт к проблемам в случаях инвентаризации объектов имущества казны и в дальнейшем при приватизации квартир их жильцами</w:t>
      </w:r>
      <w:r w:rsidRPr="00FA13F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F32604">
        <w:rPr>
          <w:rFonts w:ascii="Times New Roman" w:hAnsi="Times New Roman" w:cs="Times New Roman"/>
          <w:sz w:val="24"/>
        </w:rPr>
        <w:t>В</w:t>
      </w:r>
      <w:r w:rsidRPr="00F32604">
        <w:rPr>
          <w:rFonts w:ascii="Times New Roman" w:hAnsi="Times New Roman" w:cs="Times New Roman"/>
          <w:b/>
          <w:sz w:val="24"/>
        </w:rPr>
        <w:t xml:space="preserve"> </w:t>
      </w:r>
      <w:r w:rsidRPr="00245E95">
        <w:rPr>
          <w:rFonts w:ascii="Times New Roman" w:hAnsi="Times New Roman" w:cs="Times New Roman"/>
          <w:b/>
          <w:sz w:val="24"/>
        </w:rPr>
        <w:t>38</w:t>
      </w:r>
      <w:r w:rsidRPr="00F32604">
        <w:rPr>
          <w:rFonts w:ascii="Times New Roman" w:hAnsi="Times New Roman" w:cs="Times New Roman"/>
          <w:sz w:val="24"/>
        </w:rPr>
        <w:t xml:space="preserve"> жилых помещениях (квартирах)</w:t>
      </w:r>
      <w:r>
        <w:rPr>
          <w:rFonts w:ascii="Times New Roman" w:hAnsi="Times New Roman" w:cs="Times New Roman"/>
          <w:sz w:val="24"/>
        </w:rPr>
        <w:t>,</w:t>
      </w:r>
      <w:r w:rsidRPr="004B12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указанных в основной части акта,</w:t>
      </w:r>
      <w:r w:rsidRPr="00F32604">
        <w:rPr>
          <w:rFonts w:ascii="Times New Roman" w:hAnsi="Times New Roman" w:cs="Times New Roman"/>
          <w:sz w:val="24"/>
        </w:rPr>
        <w:t xml:space="preserve"> ни кто не </w:t>
      </w:r>
      <w:r>
        <w:rPr>
          <w:rFonts w:ascii="Times New Roman" w:hAnsi="Times New Roman" w:cs="Times New Roman"/>
          <w:sz w:val="24"/>
        </w:rPr>
        <w:t xml:space="preserve">проживал, </w:t>
      </w:r>
      <w:r w:rsidRPr="00F32604">
        <w:rPr>
          <w:rFonts w:ascii="Times New Roman" w:hAnsi="Times New Roman" w:cs="Times New Roman"/>
          <w:sz w:val="24"/>
        </w:rPr>
        <w:t>договора найма не заключались.</w:t>
      </w:r>
      <w:r>
        <w:rPr>
          <w:rFonts w:ascii="Times New Roman" w:hAnsi="Times New Roman" w:cs="Times New Roman"/>
          <w:sz w:val="24"/>
        </w:rPr>
        <w:t xml:space="preserve"> </w:t>
      </w:r>
      <w:r w:rsidRPr="00F32604">
        <w:rPr>
          <w:rFonts w:ascii="Times New Roman" w:hAnsi="Times New Roman" w:cs="Times New Roman"/>
          <w:sz w:val="24"/>
        </w:rPr>
        <w:t xml:space="preserve">По </w:t>
      </w:r>
      <w:r w:rsidRPr="00245E95">
        <w:rPr>
          <w:rFonts w:ascii="Times New Roman" w:hAnsi="Times New Roman" w:cs="Times New Roman"/>
          <w:b/>
          <w:sz w:val="24"/>
        </w:rPr>
        <w:t>3</w:t>
      </w:r>
      <w:r w:rsidRPr="00F32604">
        <w:rPr>
          <w:rFonts w:ascii="Times New Roman" w:hAnsi="Times New Roman" w:cs="Times New Roman"/>
          <w:sz w:val="24"/>
        </w:rPr>
        <w:t xml:space="preserve"> жилым помещениям (квартирам)</w:t>
      </w:r>
      <w:r>
        <w:rPr>
          <w:rFonts w:ascii="Times New Roman" w:hAnsi="Times New Roman" w:cs="Times New Roman"/>
          <w:sz w:val="24"/>
        </w:rPr>
        <w:t>, указанным в основной части акта,</w:t>
      </w:r>
      <w:r w:rsidRPr="00F32604">
        <w:rPr>
          <w:rFonts w:ascii="Times New Roman" w:hAnsi="Times New Roman" w:cs="Times New Roman"/>
          <w:sz w:val="24"/>
        </w:rPr>
        <w:t xml:space="preserve"> имеются расхождения по адресам</w:t>
      </w:r>
      <w:r>
        <w:rPr>
          <w:rFonts w:ascii="Times New Roman" w:hAnsi="Times New Roman" w:cs="Times New Roman"/>
          <w:sz w:val="24"/>
        </w:rPr>
        <w:t xml:space="preserve"> с договорами социального найма</w:t>
      </w:r>
      <w:r w:rsidRPr="00D3327C">
        <w:rPr>
          <w:rFonts w:ascii="Times New Roman" w:hAnsi="Times New Roman" w:cs="Times New Roman"/>
          <w:sz w:val="24"/>
        </w:rPr>
        <w:t>.</w:t>
      </w:r>
      <w:r>
        <w:rPr>
          <w:sz w:val="24"/>
        </w:rPr>
        <w:t xml:space="preserve"> </w:t>
      </w:r>
      <w:r w:rsidRPr="00C43E61">
        <w:rPr>
          <w:sz w:val="24"/>
        </w:rPr>
        <w:t xml:space="preserve"> </w:t>
      </w:r>
    </w:p>
    <w:p w:rsidR="00174DD5" w:rsidRPr="004B1213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highlight w:val="yellow"/>
        </w:rPr>
      </w:pPr>
      <w:proofErr w:type="gramStart"/>
      <w:r>
        <w:rPr>
          <w:rFonts w:ascii="Times New Roman" w:hAnsi="Times New Roman" w:cs="Times New Roman"/>
          <w:sz w:val="24"/>
        </w:rPr>
        <w:t>П</w:t>
      </w:r>
      <w:r w:rsidRPr="004B1213">
        <w:rPr>
          <w:rFonts w:ascii="Times New Roman" w:hAnsi="Times New Roman" w:cs="Times New Roman"/>
          <w:sz w:val="24"/>
        </w:rPr>
        <w:t xml:space="preserve">о состоянию на 01.01.2021 в Средневасюганском сельском поселении признаны непригодными для проживания </w:t>
      </w:r>
      <w:r w:rsidRPr="00245E95">
        <w:rPr>
          <w:rFonts w:ascii="Times New Roman" w:hAnsi="Times New Roman" w:cs="Times New Roman"/>
          <w:b/>
          <w:sz w:val="24"/>
        </w:rPr>
        <w:t>53</w:t>
      </w:r>
      <w:r w:rsidRPr="004B1213">
        <w:rPr>
          <w:rFonts w:ascii="Times New Roman" w:hAnsi="Times New Roman" w:cs="Times New Roman"/>
          <w:sz w:val="24"/>
        </w:rPr>
        <w:t xml:space="preserve"> жилых помещений (квартир).</w:t>
      </w:r>
      <w:proofErr w:type="gramEnd"/>
      <w:r w:rsidRPr="004B1213">
        <w:rPr>
          <w:rFonts w:ascii="Times New Roman" w:hAnsi="Times New Roman" w:cs="Times New Roman"/>
          <w:sz w:val="24"/>
        </w:rPr>
        <w:t xml:space="preserve"> Степень их износа варьируется уже от </w:t>
      </w:r>
      <w:r w:rsidRPr="00245E95">
        <w:rPr>
          <w:rFonts w:ascii="Times New Roman" w:hAnsi="Times New Roman" w:cs="Times New Roman"/>
          <w:b/>
          <w:sz w:val="24"/>
        </w:rPr>
        <w:t>63</w:t>
      </w:r>
      <w:r w:rsidRPr="004B1213">
        <w:rPr>
          <w:rFonts w:ascii="Times New Roman" w:hAnsi="Times New Roman" w:cs="Times New Roman"/>
          <w:sz w:val="24"/>
        </w:rPr>
        <w:t xml:space="preserve">% до </w:t>
      </w:r>
      <w:r w:rsidRPr="00245E95">
        <w:rPr>
          <w:rFonts w:ascii="Times New Roman" w:hAnsi="Times New Roman" w:cs="Times New Roman"/>
          <w:b/>
          <w:sz w:val="24"/>
        </w:rPr>
        <w:t>100</w:t>
      </w:r>
      <w:r w:rsidRPr="004B1213">
        <w:rPr>
          <w:rFonts w:ascii="Times New Roman" w:hAnsi="Times New Roman" w:cs="Times New Roman"/>
          <w:sz w:val="24"/>
        </w:rPr>
        <w:t>%.</w:t>
      </w:r>
    </w:p>
    <w:p w:rsidR="00174DD5" w:rsidRPr="004B1213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4B1213">
        <w:rPr>
          <w:rFonts w:ascii="Times New Roman" w:hAnsi="Times New Roman" w:cs="Times New Roman"/>
          <w:sz w:val="24"/>
          <w:lang w:eastAsia="ru-RU"/>
        </w:rPr>
        <w:t xml:space="preserve">На 1 января 2021 года в поселении числилось </w:t>
      </w:r>
      <w:r w:rsidRPr="00245E95">
        <w:rPr>
          <w:rFonts w:ascii="Times New Roman" w:hAnsi="Times New Roman" w:cs="Times New Roman"/>
          <w:b/>
          <w:sz w:val="24"/>
          <w:lang w:eastAsia="ru-RU"/>
        </w:rPr>
        <w:t>145</w:t>
      </w:r>
      <w:r w:rsidRPr="004B1213">
        <w:rPr>
          <w:rFonts w:ascii="Times New Roman" w:hAnsi="Times New Roman" w:cs="Times New Roman"/>
          <w:sz w:val="24"/>
          <w:lang w:eastAsia="ru-RU"/>
        </w:rPr>
        <w:t xml:space="preserve"> квартиросъемщиков муниципального жилья. На проверку были представлены все договора, но часть без подписей нанимателей. Также были оформления договоров на одних лиц, а по ведомости начисления найма жилья проходили другие лица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174DD5" w:rsidRPr="00B061D0" w:rsidRDefault="00174DD5" w:rsidP="00174DD5">
      <w:pPr>
        <w:ind w:firstLine="567"/>
        <w:jc w:val="both"/>
        <w:rPr>
          <w:highlight w:val="yellow"/>
        </w:rPr>
      </w:pPr>
      <w:r>
        <w:t xml:space="preserve">В Журнале регистрации </w:t>
      </w:r>
      <w:r w:rsidRPr="00C955EF">
        <w:t>отсутствовала информаци</w:t>
      </w:r>
      <w:r>
        <w:t>я о расторжение договоров найма. Часть договоров найма, в основном по жилью в селах Новый Тевриз и Мыльджино, не были зарегистрированы Журнале регистрации.</w:t>
      </w:r>
      <w:r w:rsidRPr="00B061D0">
        <w:rPr>
          <w:highlight w:val="yellow"/>
        </w:rPr>
        <w:t xml:space="preserve"> </w:t>
      </w:r>
    </w:p>
    <w:p w:rsidR="00174DD5" w:rsidRPr="00D315BB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D315BB">
        <w:rPr>
          <w:rFonts w:ascii="Times New Roman" w:hAnsi="Times New Roman" w:cs="Times New Roman"/>
          <w:sz w:val="24"/>
          <w:lang w:eastAsia="ru-RU"/>
        </w:rPr>
        <w:t>На 1 январ</w:t>
      </w:r>
      <w:r>
        <w:rPr>
          <w:rFonts w:ascii="Times New Roman" w:hAnsi="Times New Roman" w:cs="Times New Roman"/>
          <w:sz w:val="24"/>
          <w:lang w:eastAsia="ru-RU"/>
        </w:rPr>
        <w:t>я 2021 года задолженность за най</w:t>
      </w:r>
      <w:r w:rsidRPr="00D315BB">
        <w:rPr>
          <w:rFonts w:ascii="Times New Roman" w:hAnsi="Times New Roman" w:cs="Times New Roman"/>
          <w:sz w:val="24"/>
          <w:lang w:eastAsia="ru-RU"/>
        </w:rPr>
        <w:t xml:space="preserve">м жилья, согласно </w:t>
      </w:r>
      <w:r w:rsidRPr="00D315BB">
        <w:rPr>
          <w:rFonts w:ascii="Times New Roman" w:hAnsi="Times New Roman" w:cs="Times New Roman"/>
          <w:sz w:val="24"/>
          <w:u w:val="single"/>
          <w:lang w:eastAsia="ru-RU"/>
        </w:rPr>
        <w:t>ведомости аналитического учета</w:t>
      </w:r>
      <w:r w:rsidRPr="00D315BB">
        <w:rPr>
          <w:rFonts w:ascii="Times New Roman" w:hAnsi="Times New Roman" w:cs="Times New Roman"/>
          <w:sz w:val="24"/>
          <w:lang w:eastAsia="ru-RU"/>
        </w:rPr>
        <w:t xml:space="preserve">, составляла </w:t>
      </w:r>
      <w:r w:rsidRPr="00245E95">
        <w:rPr>
          <w:rFonts w:ascii="Times New Roman" w:hAnsi="Times New Roman" w:cs="Times New Roman"/>
          <w:b/>
          <w:sz w:val="24"/>
          <w:lang w:eastAsia="ru-RU"/>
        </w:rPr>
        <w:t>184 281,56</w:t>
      </w:r>
      <w:r w:rsidRPr="00D315BB">
        <w:rPr>
          <w:rFonts w:ascii="Times New Roman" w:hAnsi="Times New Roman" w:cs="Times New Roman"/>
          <w:sz w:val="24"/>
          <w:lang w:eastAsia="ru-RU"/>
        </w:rPr>
        <w:t xml:space="preserve"> руб. при месячном начислении квартплаты </w:t>
      </w:r>
      <w:r w:rsidRPr="00245E95">
        <w:rPr>
          <w:rFonts w:ascii="Times New Roman" w:hAnsi="Times New Roman" w:cs="Times New Roman"/>
          <w:b/>
          <w:sz w:val="24"/>
          <w:lang w:eastAsia="ru-RU"/>
        </w:rPr>
        <w:t>10 742,24</w:t>
      </w:r>
      <w:r w:rsidRPr="00D315BB">
        <w:rPr>
          <w:rFonts w:ascii="Times New Roman" w:hAnsi="Times New Roman" w:cs="Times New Roman"/>
          <w:sz w:val="24"/>
          <w:lang w:eastAsia="ru-RU"/>
        </w:rPr>
        <w:t xml:space="preserve"> рублей.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93F45">
        <w:rPr>
          <w:rFonts w:ascii="Times New Roman" w:hAnsi="Times New Roman" w:cs="Times New Roman"/>
          <w:sz w:val="24"/>
          <w:lang w:eastAsia="ru-RU"/>
        </w:rPr>
        <w:t xml:space="preserve">По данным бухгалтерского учета (счет </w:t>
      </w:r>
      <w:r w:rsidRPr="00245E95">
        <w:rPr>
          <w:rFonts w:ascii="Times New Roman" w:hAnsi="Times New Roman" w:cs="Times New Roman"/>
          <w:b/>
          <w:sz w:val="24"/>
          <w:lang w:eastAsia="ru-RU"/>
        </w:rPr>
        <w:t>205</w:t>
      </w:r>
      <w:r w:rsidRPr="00A93F45">
        <w:rPr>
          <w:rFonts w:ascii="Times New Roman" w:hAnsi="Times New Roman" w:cs="Times New Roman"/>
          <w:sz w:val="24"/>
          <w:lang w:eastAsia="ru-RU"/>
        </w:rPr>
        <w:t xml:space="preserve">) задолженность была в размере </w:t>
      </w:r>
      <w:r w:rsidRPr="00245E95">
        <w:rPr>
          <w:rFonts w:ascii="Times New Roman" w:hAnsi="Times New Roman" w:cs="Times New Roman"/>
          <w:b/>
          <w:sz w:val="24"/>
          <w:lang w:eastAsia="ru-RU"/>
        </w:rPr>
        <w:t>215 452,84</w:t>
      </w:r>
      <w:r w:rsidRPr="00A93F45">
        <w:rPr>
          <w:rFonts w:ascii="Times New Roman" w:hAnsi="Times New Roman" w:cs="Times New Roman"/>
          <w:sz w:val="24"/>
          <w:lang w:eastAsia="ru-RU"/>
        </w:rPr>
        <w:t xml:space="preserve"> руб. Расхождение данных двух учётов составляло в размере </w:t>
      </w:r>
      <w:r w:rsidRPr="00245E95">
        <w:rPr>
          <w:rFonts w:ascii="Times New Roman" w:hAnsi="Times New Roman" w:cs="Times New Roman"/>
          <w:b/>
          <w:sz w:val="24"/>
          <w:lang w:eastAsia="ru-RU"/>
        </w:rPr>
        <w:t>31 171,28</w:t>
      </w:r>
      <w:r w:rsidRPr="00A93F45">
        <w:rPr>
          <w:rFonts w:ascii="Times New Roman" w:hAnsi="Times New Roman" w:cs="Times New Roman"/>
          <w:sz w:val="24"/>
          <w:lang w:eastAsia="ru-RU"/>
        </w:rPr>
        <w:t xml:space="preserve"> руб.</w:t>
      </w:r>
      <w:r w:rsidRPr="00A93F45">
        <w:rPr>
          <w:rFonts w:ascii="Times New Roman" w:hAnsi="Times New Roman" w:cs="Times New Roman"/>
          <w:sz w:val="24"/>
        </w:rPr>
        <w:t xml:space="preserve"> </w:t>
      </w:r>
      <w:r w:rsidRPr="00D315BB">
        <w:rPr>
          <w:rFonts w:ascii="Times New Roman" w:hAnsi="Times New Roman" w:cs="Times New Roman"/>
          <w:sz w:val="24"/>
          <w:lang w:eastAsia="ru-RU"/>
        </w:rPr>
        <w:t>Со слов главного бухгалтера Администрации поселения, работа по взысканию задолженности не проводилась в 2020 году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:rsidR="00174DD5" w:rsidRPr="00A93F45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 w:rsidRPr="00A93F45">
        <w:rPr>
          <w:rFonts w:ascii="Times New Roman" w:hAnsi="Times New Roman" w:cs="Times New Roman"/>
          <w:sz w:val="24"/>
        </w:rPr>
        <w:t xml:space="preserve">На момент проверки, из </w:t>
      </w:r>
      <w:r w:rsidRPr="00245E95">
        <w:rPr>
          <w:rFonts w:ascii="Times New Roman" w:hAnsi="Times New Roman" w:cs="Times New Roman"/>
          <w:b/>
          <w:sz w:val="24"/>
        </w:rPr>
        <w:t>84</w:t>
      </w:r>
      <w:r w:rsidRPr="00A93F45">
        <w:rPr>
          <w:rFonts w:ascii="Times New Roman" w:hAnsi="Times New Roman" w:cs="Times New Roman"/>
          <w:sz w:val="24"/>
        </w:rPr>
        <w:t xml:space="preserve"> объектов движимого имущества казны (субсчет 108.52) на сумму </w:t>
      </w:r>
      <w:r w:rsidRPr="00245E95">
        <w:rPr>
          <w:rFonts w:ascii="Times New Roman" w:hAnsi="Times New Roman" w:cs="Times New Roman"/>
          <w:b/>
          <w:sz w:val="24"/>
        </w:rPr>
        <w:t>13 306 567,76</w:t>
      </w:r>
      <w:r w:rsidRPr="00A93F45">
        <w:rPr>
          <w:rFonts w:ascii="Times New Roman" w:hAnsi="Times New Roman" w:cs="Times New Roman"/>
          <w:sz w:val="24"/>
        </w:rPr>
        <w:t xml:space="preserve"> руб.</w:t>
      </w:r>
      <w:r>
        <w:rPr>
          <w:rFonts w:ascii="Times New Roman" w:hAnsi="Times New Roman" w:cs="Times New Roman"/>
          <w:sz w:val="24"/>
        </w:rPr>
        <w:t>,</w:t>
      </w:r>
      <w:r w:rsidRPr="00A93F45">
        <w:rPr>
          <w:rFonts w:ascii="Times New Roman" w:hAnsi="Times New Roman" w:cs="Times New Roman"/>
          <w:sz w:val="24"/>
        </w:rPr>
        <w:t xml:space="preserve"> </w:t>
      </w:r>
      <w:r w:rsidRPr="00245E95">
        <w:rPr>
          <w:rFonts w:ascii="Times New Roman" w:hAnsi="Times New Roman" w:cs="Times New Roman"/>
          <w:b/>
          <w:sz w:val="24"/>
        </w:rPr>
        <w:t>22</w:t>
      </w:r>
      <w:r w:rsidRPr="00A93F45">
        <w:rPr>
          <w:rFonts w:ascii="Times New Roman" w:hAnsi="Times New Roman" w:cs="Times New Roman"/>
          <w:sz w:val="24"/>
        </w:rPr>
        <w:t xml:space="preserve"> объекта на сумму </w:t>
      </w:r>
      <w:r w:rsidRPr="00A93F45">
        <w:rPr>
          <w:rFonts w:ascii="Times New Roman" w:hAnsi="Times New Roman" w:cs="Times New Roman"/>
          <w:b/>
          <w:sz w:val="24"/>
        </w:rPr>
        <w:t xml:space="preserve"> </w:t>
      </w:r>
      <w:r w:rsidRPr="00245E95">
        <w:rPr>
          <w:rFonts w:ascii="Times New Roman" w:hAnsi="Times New Roman" w:cs="Times New Roman"/>
          <w:b/>
          <w:sz w:val="24"/>
        </w:rPr>
        <w:t>1 667 379,10</w:t>
      </w:r>
      <w:r w:rsidRPr="00A93F45">
        <w:rPr>
          <w:rFonts w:ascii="Times New Roman" w:hAnsi="Times New Roman" w:cs="Times New Roman"/>
          <w:b/>
          <w:sz w:val="24"/>
        </w:rPr>
        <w:t xml:space="preserve"> </w:t>
      </w:r>
      <w:r w:rsidRPr="00A93F45">
        <w:rPr>
          <w:rFonts w:ascii="Times New Roman" w:hAnsi="Times New Roman" w:cs="Times New Roman"/>
          <w:sz w:val="24"/>
        </w:rPr>
        <w:t xml:space="preserve">руб. не использовались, что составляло </w:t>
      </w:r>
      <w:r w:rsidRPr="00245E95">
        <w:rPr>
          <w:rFonts w:ascii="Times New Roman" w:hAnsi="Times New Roman" w:cs="Times New Roman"/>
          <w:b/>
          <w:sz w:val="24"/>
        </w:rPr>
        <w:t>26</w:t>
      </w:r>
      <w:r w:rsidRPr="00A93F45">
        <w:rPr>
          <w:rFonts w:ascii="Times New Roman" w:hAnsi="Times New Roman" w:cs="Times New Roman"/>
          <w:sz w:val="24"/>
        </w:rPr>
        <w:t>% от общего количества объектов движимого имущества.</w:t>
      </w:r>
    </w:p>
    <w:p w:rsidR="00174DD5" w:rsidRPr="00AA32C2" w:rsidRDefault="00174DD5" w:rsidP="00174DD5">
      <w:pPr>
        <w:pStyle w:val="ConsPlusNormal"/>
        <w:ind w:firstLine="567"/>
        <w:jc w:val="both"/>
        <w:outlineLvl w:val="1"/>
        <w:rPr>
          <w:rFonts w:ascii="Times New Roman" w:eastAsiaTheme="minorHAnsi" w:hAnsi="Times New Roman" w:cs="Times New Roman"/>
          <w:sz w:val="24"/>
          <w:lang w:eastAsia="en-US"/>
        </w:rPr>
      </w:pPr>
      <w:r w:rsidRPr="00C03223">
        <w:rPr>
          <w:rFonts w:ascii="Times New Roman" w:hAnsi="Times New Roman" w:cs="Times New Roman"/>
          <w:sz w:val="24"/>
        </w:rPr>
        <w:t>План приватизации на 2020 год не составлялся.</w:t>
      </w:r>
    </w:p>
    <w:p w:rsidR="00174DD5" w:rsidRPr="007000C2" w:rsidRDefault="00174DD5" w:rsidP="00174DD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Не была представлена  </w:t>
      </w:r>
      <w:r w:rsidRPr="007000C2">
        <w:rPr>
          <w:rFonts w:ascii="Times New Roman" w:hAnsi="Times New Roman" w:cs="Times New Roman"/>
          <w:sz w:val="24"/>
        </w:rPr>
        <w:t xml:space="preserve">копия свидетельства о государственной регистрации права </w:t>
      </w:r>
      <w:r w:rsidRPr="007000C2">
        <w:rPr>
          <w:rFonts w:ascii="Times New Roman" w:eastAsiaTheme="minorHAnsi" w:hAnsi="Times New Roman" w:cs="Times New Roman"/>
          <w:sz w:val="24"/>
          <w:lang w:eastAsia="en-US"/>
        </w:rPr>
        <w:t>по квартире</w:t>
      </w:r>
      <w:r>
        <w:rPr>
          <w:rFonts w:ascii="Times New Roman" w:eastAsiaTheme="minorHAnsi" w:hAnsi="Times New Roman" w:cs="Times New Roman"/>
          <w:sz w:val="24"/>
          <w:lang w:eastAsia="en-US"/>
        </w:rPr>
        <w:t>, при</w:t>
      </w:r>
      <w:r w:rsidRPr="007000C2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lang w:eastAsia="en-US"/>
        </w:rPr>
        <w:t>п</w:t>
      </w:r>
      <w:r w:rsidRPr="007000C2">
        <w:rPr>
          <w:rFonts w:ascii="Times New Roman" w:eastAsiaTheme="minorHAnsi" w:hAnsi="Times New Roman" w:cs="Times New Roman"/>
          <w:sz w:val="24"/>
          <w:lang w:eastAsia="en-US"/>
        </w:rPr>
        <w:t>ередач</w:t>
      </w:r>
      <w:r>
        <w:rPr>
          <w:rFonts w:ascii="Times New Roman" w:eastAsiaTheme="minorHAnsi" w:hAnsi="Times New Roman" w:cs="Times New Roman"/>
          <w:sz w:val="24"/>
          <w:lang w:eastAsia="en-US"/>
        </w:rPr>
        <w:t>е</w:t>
      </w:r>
      <w:r w:rsidRPr="007000C2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lang w:eastAsia="en-US"/>
        </w:rPr>
        <w:t>её</w:t>
      </w:r>
      <w:r w:rsidRPr="007000C2">
        <w:rPr>
          <w:rFonts w:ascii="Times New Roman" w:eastAsiaTheme="minorHAnsi" w:hAnsi="Times New Roman" w:cs="Times New Roman"/>
          <w:sz w:val="24"/>
          <w:lang w:eastAsia="en-US"/>
        </w:rPr>
        <w:t xml:space="preserve"> в собственность граждан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ина, проживающего в </w:t>
      </w:r>
      <w:r w:rsidRPr="007000C2">
        <w:rPr>
          <w:rFonts w:ascii="Times New Roman" w:eastAsiaTheme="minorHAnsi" w:hAnsi="Times New Roman" w:cs="Times New Roman"/>
          <w:sz w:val="24"/>
          <w:lang w:eastAsia="en-US"/>
        </w:rPr>
        <w:t>с</w:t>
      </w:r>
      <w:r>
        <w:rPr>
          <w:rFonts w:ascii="Times New Roman" w:eastAsiaTheme="minorHAnsi" w:hAnsi="Times New Roman" w:cs="Times New Roman"/>
          <w:sz w:val="24"/>
          <w:lang w:eastAsia="en-US"/>
        </w:rPr>
        <w:t>еле</w:t>
      </w:r>
      <w:r w:rsidRPr="007000C2">
        <w:rPr>
          <w:rFonts w:ascii="Times New Roman" w:eastAsiaTheme="minorHAnsi" w:hAnsi="Times New Roman" w:cs="Times New Roman"/>
          <w:sz w:val="24"/>
          <w:lang w:eastAsia="en-US"/>
        </w:rPr>
        <w:t xml:space="preserve"> Мыльджино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по</w:t>
      </w:r>
      <w:r w:rsidRPr="007000C2">
        <w:rPr>
          <w:rFonts w:ascii="Times New Roman" w:eastAsiaTheme="minorHAnsi" w:hAnsi="Times New Roman" w:cs="Times New Roman"/>
          <w:sz w:val="24"/>
          <w:lang w:eastAsia="en-US"/>
        </w:rPr>
        <w:t xml:space="preserve"> ул. </w:t>
      </w:r>
      <w:r w:rsidRPr="00245E95">
        <w:rPr>
          <w:rFonts w:ascii="Times New Roman" w:eastAsiaTheme="minorHAnsi" w:hAnsi="Times New Roman" w:cs="Times New Roman"/>
          <w:b/>
          <w:sz w:val="24"/>
          <w:lang w:eastAsia="en-US"/>
        </w:rPr>
        <w:t>Береговая</w:t>
      </w:r>
      <w:r w:rsidRPr="007000C2">
        <w:rPr>
          <w:rFonts w:ascii="Times New Roman" w:eastAsiaTheme="minorHAnsi" w:hAnsi="Times New Roman" w:cs="Times New Roman"/>
          <w:sz w:val="24"/>
          <w:lang w:eastAsia="en-US"/>
        </w:rPr>
        <w:t>, д.</w:t>
      </w:r>
      <w:r w:rsidRPr="00245E95">
        <w:rPr>
          <w:rFonts w:ascii="Times New Roman" w:eastAsiaTheme="minorHAnsi" w:hAnsi="Times New Roman" w:cs="Times New Roman"/>
          <w:b/>
          <w:sz w:val="24"/>
          <w:lang w:eastAsia="en-US"/>
        </w:rPr>
        <w:t>18</w:t>
      </w:r>
      <w:r w:rsidRPr="007000C2">
        <w:rPr>
          <w:rFonts w:ascii="Times New Roman" w:eastAsiaTheme="minorHAnsi" w:hAnsi="Times New Roman" w:cs="Times New Roman"/>
          <w:sz w:val="24"/>
          <w:lang w:eastAsia="en-US"/>
        </w:rPr>
        <w:t>, кв.</w:t>
      </w:r>
      <w:r w:rsidRPr="00245E95">
        <w:rPr>
          <w:rFonts w:ascii="Times New Roman" w:eastAsiaTheme="minorHAnsi" w:hAnsi="Times New Roman" w:cs="Times New Roman"/>
          <w:b/>
          <w:sz w:val="24"/>
          <w:lang w:eastAsia="en-US"/>
        </w:rPr>
        <w:t>4</w:t>
      </w:r>
      <w:r>
        <w:rPr>
          <w:rFonts w:ascii="Times New Roman" w:eastAsiaTheme="minorHAnsi" w:hAnsi="Times New Roman" w:cs="Times New Roman"/>
          <w:sz w:val="24"/>
          <w:lang w:eastAsia="en-US"/>
        </w:rPr>
        <w:t>.</w:t>
      </w:r>
    </w:p>
    <w:p w:rsidR="00174DD5" w:rsidRDefault="00174DD5" w:rsidP="00174DD5">
      <w:pPr>
        <w:ind w:firstLine="567"/>
        <w:jc w:val="both"/>
      </w:pPr>
      <w:r>
        <w:t>В</w:t>
      </w:r>
      <w:r w:rsidRPr="00655AA6">
        <w:t>ыписк</w:t>
      </w:r>
      <w:r>
        <w:t>а</w:t>
      </w:r>
      <w:r w:rsidRPr="00655AA6">
        <w:t xml:space="preserve"> из Реестра муниципального имущества муниципального образования «</w:t>
      </w:r>
      <w:r>
        <w:t>Средневасюган</w:t>
      </w:r>
      <w:r w:rsidRPr="00655AA6">
        <w:t>ско</w:t>
      </w:r>
      <w:r>
        <w:t>е</w:t>
      </w:r>
      <w:r w:rsidRPr="00655AA6">
        <w:t xml:space="preserve"> сельское поселение»</w:t>
      </w:r>
      <w:r>
        <w:t xml:space="preserve"> составлена с отдельными нарушениями П</w:t>
      </w:r>
      <w:r w:rsidRPr="00AB2812">
        <w:t>риказ</w:t>
      </w:r>
      <w:r>
        <w:t>а</w:t>
      </w:r>
      <w:r w:rsidRPr="00AB2812">
        <w:t xml:space="preserve"> Минэкономразвития </w:t>
      </w:r>
      <w:r>
        <w:t>РФ от 30.08.2011 № 424.</w:t>
      </w:r>
    </w:p>
    <w:p w:rsidR="00174DD5" w:rsidRDefault="00174DD5" w:rsidP="00174DD5">
      <w:pPr>
        <w:ind w:firstLine="567"/>
        <w:jc w:val="both"/>
      </w:pPr>
      <w:r w:rsidRPr="0084211C">
        <w:t xml:space="preserve">В должностной инструкции специалиста 1 категории Администрации </w:t>
      </w:r>
      <w:r>
        <w:t xml:space="preserve">Средневасюганского </w:t>
      </w:r>
      <w:r w:rsidRPr="0084211C">
        <w:t xml:space="preserve">сельского поселения не </w:t>
      </w:r>
      <w:r>
        <w:t xml:space="preserve">было </w:t>
      </w:r>
      <w:r w:rsidRPr="0084211C">
        <w:t>прописано об исполнении полномочий главного администратора доходов в разрезе кодов бюджетной классификации.</w:t>
      </w:r>
    </w:p>
    <w:p w:rsidR="00174DD5" w:rsidRDefault="00174DD5" w:rsidP="00174DD5">
      <w:pPr>
        <w:ind w:firstLine="567"/>
        <w:jc w:val="both"/>
      </w:pPr>
      <w:r>
        <w:rPr>
          <w:b/>
          <w:color w:val="000000"/>
        </w:rPr>
        <w:t>П</w:t>
      </w:r>
      <w:r>
        <w:rPr>
          <w:color w:val="000000"/>
        </w:rPr>
        <w:t xml:space="preserve">редложено: учесть замечания и </w:t>
      </w:r>
      <w:r>
        <w:t>устранить допущенные нарушения.</w:t>
      </w:r>
    </w:p>
    <w:p w:rsidR="00174DD5" w:rsidRDefault="00174DD5" w:rsidP="00174DD5">
      <w:pPr>
        <w:ind w:firstLine="567"/>
        <w:jc w:val="both"/>
      </w:pPr>
    </w:p>
    <w:p w:rsidR="00174DD5" w:rsidRDefault="00174DD5" w:rsidP="00174DD5">
      <w:pPr>
        <w:ind w:firstLine="567"/>
        <w:jc w:val="both"/>
      </w:pPr>
      <w:r>
        <w:t>При проведен</w:t>
      </w:r>
      <w:proofErr w:type="gramStart"/>
      <w:r>
        <w:t>ии а</w:t>
      </w:r>
      <w:r w:rsidRPr="005B2BA1">
        <w:t>у</w:t>
      </w:r>
      <w:proofErr w:type="gramEnd"/>
      <w:r w:rsidRPr="005B2BA1">
        <w:t>дит</w:t>
      </w:r>
      <w:r>
        <w:t>а</w:t>
      </w:r>
      <w:r w:rsidRPr="005B2BA1">
        <w:t xml:space="preserve"> в сфе</w:t>
      </w:r>
      <w:r>
        <w:t>ре закупок, было установлено, что контракты</w:t>
      </w:r>
      <w:r w:rsidRPr="00954932">
        <w:t xml:space="preserve"> конкурентным способом не заключались.</w:t>
      </w:r>
      <w:r>
        <w:t xml:space="preserve"> </w:t>
      </w:r>
    </w:p>
    <w:p w:rsidR="00174DD5" w:rsidRDefault="00174DD5" w:rsidP="00174DD5">
      <w:pPr>
        <w:ind w:firstLine="567"/>
        <w:jc w:val="both"/>
      </w:pPr>
      <w:r>
        <w:rPr>
          <w:b/>
          <w:color w:val="000000"/>
        </w:rPr>
        <w:t>П</w:t>
      </w:r>
      <w:r>
        <w:rPr>
          <w:color w:val="000000"/>
        </w:rPr>
        <w:t xml:space="preserve">редложено: </w:t>
      </w:r>
      <w:r w:rsidRPr="00954932">
        <w:t>предприн</w:t>
      </w:r>
      <w:r>
        <w:t>ять</w:t>
      </w:r>
      <w:r w:rsidR="006430BB">
        <w:t xml:space="preserve"> </w:t>
      </w:r>
      <w:bookmarkStart w:id="0" w:name="_GoBack"/>
      <w:bookmarkEnd w:id="0"/>
      <w:r w:rsidRPr="00954932">
        <w:t xml:space="preserve"> все необходимые меры для размещения муниципального заказа конкурентным способом.</w:t>
      </w:r>
    </w:p>
    <w:p w:rsidR="00174DD5" w:rsidRDefault="00174DD5" w:rsidP="00174DD5">
      <w:pPr>
        <w:pStyle w:val="21"/>
        <w:ind w:left="540"/>
        <w:rPr>
          <w:rFonts w:ascii="Times New Roman" w:hAnsi="Times New Roman" w:cs="Times New Roman"/>
          <w:b/>
          <w:sz w:val="24"/>
        </w:rPr>
      </w:pPr>
    </w:p>
    <w:p w:rsidR="00CA37C9" w:rsidRDefault="00CA37C9" w:rsidP="00CA37C9">
      <w:pPr>
        <w:ind w:firstLine="567"/>
        <w:jc w:val="both"/>
      </w:pPr>
      <w:r>
        <w:t xml:space="preserve">Акт проверки представлен </w:t>
      </w:r>
      <w:r w:rsidR="008778F7">
        <w:t>Г</w:t>
      </w:r>
      <w:r w:rsidR="008778F7" w:rsidRPr="004B6675">
        <w:t>лав</w:t>
      </w:r>
      <w:r w:rsidR="008778F7">
        <w:t>е Средневасюган</w:t>
      </w:r>
      <w:r w:rsidR="008778F7" w:rsidRPr="004B6675">
        <w:t xml:space="preserve">ского сельского поселения </w:t>
      </w:r>
      <w:r w:rsidR="008778F7">
        <w:t>А.К.Русаков</w:t>
      </w:r>
      <w:r w:rsidR="00CB78AE">
        <w:t>у</w:t>
      </w:r>
      <w:r w:rsidR="008778F7">
        <w:t xml:space="preserve"> и главному бухгалтеру Средневасюган</w:t>
      </w:r>
      <w:r w:rsidR="008778F7" w:rsidRPr="004B6675">
        <w:t>ского сельского поселения</w:t>
      </w:r>
      <w:r w:rsidR="008778F7">
        <w:t xml:space="preserve"> А.А.Магера. </w:t>
      </w:r>
      <w:r>
        <w:t>По результатам проверки в</w:t>
      </w:r>
      <w:r w:rsidR="00C43459">
        <w:t xml:space="preserve"> Администрацию</w:t>
      </w:r>
      <w:r>
        <w:t xml:space="preserve"> </w:t>
      </w:r>
      <w:r w:rsidR="008778F7">
        <w:t>Средневасюган</w:t>
      </w:r>
      <w:r w:rsidR="008778F7" w:rsidRPr="004B6675">
        <w:t>ского сельского поселения</w:t>
      </w:r>
      <w:r>
        <w:t xml:space="preserve"> направлено Представление от </w:t>
      </w:r>
      <w:r w:rsidR="00C43459">
        <w:t>11</w:t>
      </w:r>
      <w:r>
        <w:t>.0</w:t>
      </w:r>
      <w:r w:rsidR="00C43459">
        <w:t>8</w:t>
      </w:r>
      <w:r>
        <w:t>.2021 № 02.06.</w:t>
      </w:r>
      <w:r w:rsidR="00C43459">
        <w:t>55</w:t>
      </w:r>
      <w:r>
        <w:t xml:space="preserve">. </w:t>
      </w:r>
      <w:r w:rsidR="00C43459">
        <w:t>Администраци</w:t>
      </w:r>
      <w:r w:rsidR="00636919">
        <w:t>ей</w:t>
      </w:r>
      <w:r w:rsidR="00C43459">
        <w:t xml:space="preserve"> Средневасюган</w:t>
      </w:r>
      <w:r w:rsidR="00C43459" w:rsidRPr="004B6675">
        <w:t>ского сельского</w:t>
      </w:r>
      <w:r w:rsidR="00C43459">
        <w:t xml:space="preserve"> 8 сентября 2021 года представ</w:t>
      </w:r>
      <w:r>
        <w:t>л</w:t>
      </w:r>
      <w:r w:rsidR="00C43459">
        <w:t>ена</w:t>
      </w:r>
      <w:r>
        <w:t xml:space="preserve"> Информаци</w:t>
      </w:r>
      <w:r w:rsidR="00636919">
        <w:t>я</w:t>
      </w:r>
      <w:r>
        <w:t xml:space="preserve"> об</w:t>
      </w:r>
      <w:r w:rsidRPr="006F3209">
        <w:t xml:space="preserve"> </w:t>
      </w:r>
      <w:r>
        <w:t>исполнении Представления.</w:t>
      </w:r>
    </w:p>
    <w:p w:rsidR="00CA37C9" w:rsidRDefault="00CA37C9" w:rsidP="00CA37C9">
      <w:pPr>
        <w:ind w:firstLine="567"/>
        <w:jc w:val="both"/>
      </w:pPr>
      <w:r w:rsidRPr="009C74B3">
        <w:t>П</w:t>
      </w:r>
      <w:r>
        <w:t xml:space="preserve">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 </w:t>
      </w:r>
    </w:p>
    <w:p w:rsidR="00CA37C9" w:rsidRDefault="00CA37C9" w:rsidP="00CA37C9">
      <w:pPr>
        <w:ind w:firstLine="567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CA37C9" w:rsidRDefault="00CA37C9" w:rsidP="00CA37C9">
      <w:pPr>
        <w:ind w:firstLine="567"/>
      </w:pPr>
    </w:p>
    <w:p w:rsidR="00CA37C9" w:rsidRDefault="00CA37C9" w:rsidP="00CA37C9">
      <w:pPr>
        <w:ind w:firstLine="567"/>
      </w:pPr>
    </w:p>
    <w:p w:rsidR="00CA37C9" w:rsidRDefault="00CA37C9" w:rsidP="00CA37C9">
      <w:pPr>
        <w:ind w:firstLine="567"/>
      </w:pPr>
    </w:p>
    <w:p w:rsidR="00CA37C9" w:rsidRDefault="00CA37C9" w:rsidP="00CA37C9">
      <w:pPr>
        <w:ind w:firstLine="567"/>
      </w:pPr>
      <w:r>
        <w:t>Председатель __________________/Ю.А.Машковцев/</w:t>
      </w:r>
    </w:p>
    <w:p w:rsidR="00CA37C9" w:rsidRDefault="00CA37C9" w:rsidP="00174DD5">
      <w:pPr>
        <w:pStyle w:val="21"/>
        <w:ind w:left="540"/>
        <w:rPr>
          <w:rFonts w:ascii="Times New Roman" w:hAnsi="Times New Roman" w:cs="Times New Roman"/>
          <w:b/>
          <w:sz w:val="24"/>
        </w:rPr>
      </w:pPr>
    </w:p>
    <w:p w:rsidR="00CA37C9" w:rsidRDefault="00CA37C9" w:rsidP="00174DD5">
      <w:pPr>
        <w:pStyle w:val="21"/>
        <w:ind w:left="540"/>
        <w:rPr>
          <w:rFonts w:ascii="Times New Roman" w:hAnsi="Times New Roman" w:cs="Times New Roman"/>
          <w:b/>
          <w:sz w:val="24"/>
        </w:rPr>
      </w:pPr>
    </w:p>
    <w:sectPr w:rsidR="00CA3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62" w:rsidRDefault="000F5F62" w:rsidP="000F5F62">
      <w:r>
        <w:separator/>
      </w:r>
    </w:p>
  </w:endnote>
  <w:endnote w:type="continuationSeparator" w:id="0">
    <w:p w:rsidR="000F5F62" w:rsidRDefault="000F5F62" w:rsidP="000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62" w:rsidRDefault="000F5F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62" w:rsidRDefault="000F5F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62" w:rsidRDefault="000F5F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62" w:rsidRDefault="000F5F62" w:rsidP="000F5F62">
      <w:r>
        <w:separator/>
      </w:r>
    </w:p>
  </w:footnote>
  <w:footnote w:type="continuationSeparator" w:id="0">
    <w:p w:rsidR="000F5F62" w:rsidRDefault="000F5F62" w:rsidP="000F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62" w:rsidRDefault="000F5F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632599"/>
      <w:docPartObj>
        <w:docPartGallery w:val="Page Numbers (Top of Page)"/>
        <w:docPartUnique/>
      </w:docPartObj>
    </w:sdtPr>
    <w:sdtEndPr/>
    <w:sdtContent>
      <w:p w:rsidR="000F5F62" w:rsidRDefault="000F5F6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0BB">
          <w:rPr>
            <w:noProof/>
          </w:rPr>
          <w:t>4</w:t>
        </w:r>
        <w:r>
          <w:fldChar w:fldCharType="end"/>
        </w:r>
      </w:p>
    </w:sdtContent>
  </w:sdt>
  <w:p w:rsidR="000F5F62" w:rsidRDefault="000F5F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62" w:rsidRDefault="000F5F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5A"/>
    <w:rsid w:val="000F5F62"/>
    <w:rsid w:val="00174DD5"/>
    <w:rsid w:val="0030095A"/>
    <w:rsid w:val="003A4B59"/>
    <w:rsid w:val="00403847"/>
    <w:rsid w:val="00515258"/>
    <w:rsid w:val="00607ABA"/>
    <w:rsid w:val="00636919"/>
    <w:rsid w:val="006430BB"/>
    <w:rsid w:val="008778F7"/>
    <w:rsid w:val="0091544B"/>
    <w:rsid w:val="00AF1029"/>
    <w:rsid w:val="00C422B0"/>
    <w:rsid w:val="00C43459"/>
    <w:rsid w:val="00CA37C9"/>
    <w:rsid w:val="00CB78AE"/>
    <w:rsid w:val="00D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DD5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74DD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174DD5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4">
    <w:name w:val="header"/>
    <w:basedOn w:val="a"/>
    <w:link w:val="a5"/>
    <w:uiPriority w:val="99"/>
    <w:unhideWhenUsed/>
    <w:rsid w:val="000F5F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5F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DD5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74DD5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174DD5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4">
    <w:name w:val="header"/>
    <w:basedOn w:val="a"/>
    <w:link w:val="a5"/>
    <w:uiPriority w:val="99"/>
    <w:unhideWhenUsed/>
    <w:rsid w:val="000F5F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F5F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F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2021-08-12T08:59:00Z</dcterms:created>
  <dcterms:modified xsi:type="dcterms:W3CDTF">2021-12-28T03:50:00Z</dcterms:modified>
</cp:coreProperties>
</file>