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5C" w:rsidRDefault="0090625C" w:rsidP="0090625C">
      <w:pPr>
        <w:ind w:firstLine="567"/>
        <w:jc w:val="both"/>
      </w:pPr>
    </w:p>
    <w:p w:rsidR="0090625C" w:rsidRDefault="0090625C" w:rsidP="0090625C">
      <w:pPr>
        <w:ind w:firstLine="567"/>
        <w:jc w:val="center"/>
      </w:pPr>
      <w:r>
        <w:t>Орган муниципального финансового контроля</w:t>
      </w:r>
    </w:p>
    <w:p w:rsidR="0090625C" w:rsidRDefault="0090625C" w:rsidP="0090625C">
      <w:pPr>
        <w:ind w:firstLine="567"/>
        <w:jc w:val="center"/>
      </w:pPr>
      <w:r>
        <w:t>Каргасокского района</w:t>
      </w:r>
    </w:p>
    <w:p w:rsidR="0090625C" w:rsidRDefault="0090625C" w:rsidP="0090625C">
      <w:pPr>
        <w:ind w:firstLine="567"/>
        <w:jc w:val="both"/>
      </w:pPr>
    </w:p>
    <w:p w:rsidR="0090625C" w:rsidRDefault="0090625C" w:rsidP="0090625C">
      <w:pPr>
        <w:ind w:firstLine="567"/>
        <w:jc w:val="both"/>
      </w:pPr>
      <w:r>
        <w:t xml:space="preserve">с. Каргасок                                                                                                 </w:t>
      </w:r>
      <w:r w:rsidR="00581844">
        <w:t>28</w:t>
      </w:r>
      <w:r>
        <w:t>.12.2021</w:t>
      </w:r>
    </w:p>
    <w:p w:rsidR="0090625C" w:rsidRDefault="0090625C" w:rsidP="0090625C">
      <w:pPr>
        <w:ind w:firstLine="567"/>
      </w:pPr>
    </w:p>
    <w:tbl>
      <w:tblPr>
        <w:tblW w:w="9402" w:type="dxa"/>
        <w:tblLook w:val="01E0" w:firstRow="1" w:lastRow="1" w:firstColumn="1" w:lastColumn="1" w:noHBand="0" w:noVBand="0"/>
      </w:tblPr>
      <w:tblGrid>
        <w:gridCol w:w="6363"/>
        <w:gridCol w:w="3039"/>
      </w:tblGrid>
      <w:tr w:rsidR="0090625C" w:rsidTr="00E125E2">
        <w:tc>
          <w:tcPr>
            <w:tcW w:w="6363" w:type="dxa"/>
            <w:hideMark/>
          </w:tcPr>
          <w:p w:rsidR="0090625C" w:rsidRDefault="0090625C" w:rsidP="0090625C">
            <w:pPr>
              <w:spacing w:line="276" w:lineRule="auto"/>
              <w:ind w:firstLine="567"/>
              <w:jc w:val="both"/>
              <w:rPr>
                <w:b/>
                <w:lang w:eastAsia="en-US"/>
              </w:rPr>
            </w:pPr>
            <w:r>
              <w:rPr>
                <w:b/>
                <w:lang w:eastAsia="en-US"/>
              </w:rPr>
              <w:t>Информация о контрольном мероприятии № 12.</w:t>
            </w:r>
          </w:p>
        </w:tc>
        <w:tc>
          <w:tcPr>
            <w:tcW w:w="3039" w:type="dxa"/>
          </w:tcPr>
          <w:p w:rsidR="0090625C" w:rsidRDefault="0090625C" w:rsidP="00E125E2">
            <w:pPr>
              <w:spacing w:line="276" w:lineRule="auto"/>
              <w:ind w:firstLine="567"/>
              <w:rPr>
                <w:lang w:eastAsia="en-US"/>
              </w:rPr>
            </w:pPr>
          </w:p>
        </w:tc>
      </w:tr>
    </w:tbl>
    <w:p w:rsidR="0090625C" w:rsidRDefault="0090625C" w:rsidP="0090625C">
      <w:pPr>
        <w:ind w:firstLine="567"/>
        <w:jc w:val="both"/>
      </w:pPr>
    </w:p>
    <w:p w:rsidR="0090625C" w:rsidRDefault="0090625C" w:rsidP="0090625C">
      <w:pPr>
        <w:ind w:firstLine="567"/>
        <w:jc w:val="both"/>
      </w:pPr>
    </w:p>
    <w:p w:rsidR="00F460C6" w:rsidRPr="000F5B7A" w:rsidRDefault="0090625C" w:rsidP="00F460C6">
      <w:pPr>
        <w:ind w:firstLine="567"/>
        <w:jc w:val="both"/>
      </w:pPr>
      <w:proofErr w:type="gramStart"/>
      <w:r>
        <w:t xml:space="preserve">Внеплановое мероприятие проведено на основании </w:t>
      </w:r>
      <w:r w:rsidRPr="00F542EF">
        <w:t>обращения</w:t>
      </w:r>
      <w:r>
        <w:t xml:space="preserve"> заместителя Главы Администрации Каргасокского района по вопросам жизнеобеспечения района (письмо от 24.05.2021 № 04-01-2426/21-0), поступившего Председателю Думы Каргасокского района о проведении контрольного мероприятия в МУПе «ЖКХ </w:t>
      </w:r>
      <w:r w:rsidRPr="003A309D">
        <w:t>Киевское</w:t>
      </w:r>
      <w:r>
        <w:t>», в связи со сложившимися убытками по итогам работы за 2020 год</w:t>
      </w:r>
      <w:r w:rsidR="00413454">
        <w:t xml:space="preserve"> в размере 4 351,27 тыс. руб</w:t>
      </w:r>
      <w:r w:rsidR="00F460C6">
        <w:t>.,</w:t>
      </w:r>
      <w:r w:rsidR="00413454">
        <w:t xml:space="preserve"> и распоряжени</w:t>
      </w:r>
      <w:r w:rsidR="00F460C6">
        <w:t>й</w:t>
      </w:r>
      <w:r w:rsidR="00413454">
        <w:t xml:space="preserve"> председателя Контрольного органа Каргасокского района</w:t>
      </w:r>
      <w:r w:rsidR="00307154">
        <w:t>:</w:t>
      </w:r>
      <w:r w:rsidR="00413454">
        <w:t xml:space="preserve"> от 07.10.2021 № 11</w:t>
      </w:r>
      <w:proofErr w:type="gramEnd"/>
      <w:r w:rsidR="00307154">
        <w:t xml:space="preserve">, </w:t>
      </w:r>
      <w:r w:rsidR="00307154" w:rsidRPr="000F5B7A">
        <w:t xml:space="preserve">от </w:t>
      </w:r>
      <w:r w:rsidR="00307154">
        <w:t>19.10</w:t>
      </w:r>
      <w:r w:rsidR="00307154" w:rsidRPr="0002335F">
        <w:t>.20</w:t>
      </w:r>
      <w:r w:rsidR="00307154">
        <w:t>21</w:t>
      </w:r>
      <w:r w:rsidR="00307154" w:rsidRPr="000F5B7A">
        <w:t xml:space="preserve">  № </w:t>
      </w:r>
      <w:r w:rsidR="00307154">
        <w:t>13</w:t>
      </w:r>
      <w:r w:rsidR="00307154">
        <w:t xml:space="preserve">, </w:t>
      </w:r>
      <w:r w:rsidR="00F460C6" w:rsidRPr="000F5B7A">
        <w:t xml:space="preserve">от </w:t>
      </w:r>
      <w:r w:rsidR="00F460C6">
        <w:t>29.10</w:t>
      </w:r>
      <w:r w:rsidR="00F460C6" w:rsidRPr="0002335F">
        <w:t>.20</w:t>
      </w:r>
      <w:r w:rsidR="00F460C6">
        <w:t xml:space="preserve">21 </w:t>
      </w:r>
      <w:r w:rsidR="00F460C6" w:rsidRPr="000F5B7A">
        <w:t xml:space="preserve">№ </w:t>
      </w:r>
      <w:r w:rsidR="00F460C6">
        <w:t>14</w:t>
      </w:r>
      <w:r w:rsidR="00F460C6">
        <w:t>.</w:t>
      </w:r>
    </w:p>
    <w:p w:rsidR="00307154" w:rsidRDefault="00307154" w:rsidP="0090625C">
      <w:pPr>
        <w:ind w:firstLine="567"/>
        <w:jc w:val="both"/>
      </w:pPr>
    </w:p>
    <w:p w:rsidR="00307154" w:rsidRDefault="00307154" w:rsidP="0090625C">
      <w:pPr>
        <w:ind w:firstLine="567"/>
        <w:jc w:val="both"/>
      </w:pPr>
    </w:p>
    <w:p w:rsidR="00413454" w:rsidRDefault="00413454" w:rsidP="00413454">
      <w:pPr>
        <w:ind w:firstLine="567"/>
        <w:jc w:val="both"/>
      </w:pPr>
      <w:r>
        <w:t xml:space="preserve">Анализируемым периодом являлся </w:t>
      </w:r>
      <w:r w:rsidRPr="00413454">
        <w:rPr>
          <w:b/>
        </w:rPr>
        <w:t>2020 год</w:t>
      </w:r>
      <w:r>
        <w:t>.</w:t>
      </w:r>
    </w:p>
    <w:p w:rsidR="00413454" w:rsidRDefault="00413454" w:rsidP="00413454">
      <w:pPr>
        <w:ind w:firstLine="567"/>
        <w:jc w:val="both"/>
      </w:pPr>
      <w:r>
        <w:t xml:space="preserve">Период проведения </w:t>
      </w:r>
      <w:r w:rsidRPr="00BA58FD">
        <w:t>мероприяти</w:t>
      </w:r>
      <w:r>
        <w:t xml:space="preserve">я: </w:t>
      </w:r>
      <w:r w:rsidRPr="00413454">
        <w:rPr>
          <w:b/>
        </w:rPr>
        <w:t>с 12 по 19 октября</w:t>
      </w:r>
      <w:r>
        <w:t xml:space="preserve"> и </w:t>
      </w:r>
      <w:r w:rsidRPr="00413454">
        <w:rPr>
          <w:b/>
        </w:rPr>
        <w:t xml:space="preserve">с 8 ноября по </w:t>
      </w:r>
      <w:r w:rsidR="00581844">
        <w:rPr>
          <w:b/>
        </w:rPr>
        <w:t>2</w:t>
      </w:r>
      <w:r w:rsidR="000A39B7">
        <w:rPr>
          <w:b/>
        </w:rPr>
        <w:t>7</w:t>
      </w:r>
      <w:r w:rsidRPr="00413454">
        <w:rPr>
          <w:b/>
        </w:rPr>
        <w:t xml:space="preserve"> декабря</w:t>
      </w:r>
      <w:r w:rsidRPr="00A37870">
        <w:t xml:space="preserve"> 2021 года</w:t>
      </w:r>
      <w:r>
        <w:t>.</w:t>
      </w:r>
    </w:p>
    <w:p w:rsidR="00413454" w:rsidRDefault="00110DC9" w:rsidP="0090625C">
      <w:pPr>
        <w:ind w:firstLine="567"/>
        <w:jc w:val="both"/>
        <w:rPr>
          <w:b/>
        </w:rPr>
      </w:pPr>
      <w:r>
        <w:t xml:space="preserve">Экспертно-аналитическое  мероприятие оформлено Аналитической запиской </w:t>
      </w:r>
      <w:r w:rsidRPr="00B77563">
        <w:rPr>
          <w:b/>
        </w:rPr>
        <w:t xml:space="preserve">от </w:t>
      </w:r>
      <w:r w:rsidR="000A39B7">
        <w:rPr>
          <w:b/>
        </w:rPr>
        <w:t>27</w:t>
      </w:r>
      <w:r w:rsidRPr="00B77563">
        <w:rPr>
          <w:b/>
        </w:rPr>
        <w:t>.</w:t>
      </w:r>
      <w:r>
        <w:rPr>
          <w:b/>
        </w:rPr>
        <w:t>12</w:t>
      </w:r>
      <w:r w:rsidRPr="00B77563">
        <w:rPr>
          <w:b/>
        </w:rPr>
        <w:t xml:space="preserve">.2021 № </w:t>
      </w:r>
      <w:r>
        <w:rPr>
          <w:b/>
        </w:rPr>
        <w:t>5.</w:t>
      </w:r>
    </w:p>
    <w:p w:rsidR="000B2B66" w:rsidRDefault="000B2B66" w:rsidP="0090625C">
      <w:pPr>
        <w:ind w:firstLine="567"/>
        <w:jc w:val="both"/>
        <w:rPr>
          <w:b/>
        </w:rPr>
      </w:pPr>
    </w:p>
    <w:p w:rsidR="000B2B66" w:rsidRDefault="000B2B66" w:rsidP="000B2B66">
      <w:pPr>
        <w:ind w:firstLine="567"/>
        <w:jc w:val="both"/>
      </w:pPr>
      <w:r>
        <w:t>Результаты мероприятия:</w:t>
      </w:r>
    </w:p>
    <w:p w:rsidR="00C5308B" w:rsidRDefault="00C5308B" w:rsidP="000B2B66">
      <w:pPr>
        <w:ind w:firstLine="567"/>
        <w:jc w:val="both"/>
      </w:pPr>
    </w:p>
    <w:p w:rsidR="00C5308B" w:rsidRDefault="00C5308B" w:rsidP="00C5308B">
      <w:pPr>
        <w:ind w:firstLine="539"/>
        <w:jc w:val="center"/>
      </w:pPr>
      <w:r>
        <w:rPr>
          <w:b/>
        </w:rPr>
        <w:t>Оплата труда</w:t>
      </w:r>
      <w:r w:rsidRPr="00402AAE">
        <w:rPr>
          <w:b/>
        </w:rPr>
        <w:t xml:space="preserve"> </w:t>
      </w:r>
      <w:r>
        <w:rPr>
          <w:b/>
        </w:rPr>
        <w:t>в МУП «ЖКХ Киевское</w:t>
      </w:r>
      <w:r w:rsidRPr="006B1929">
        <w:rPr>
          <w:b/>
        </w:rPr>
        <w:t>».</w:t>
      </w:r>
    </w:p>
    <w:p w:rsidR="00C5308B" w:rsidRPr="00402AAE" w:rsidRDefault="00C5308B" w:rsidP="00C5308B">
      <w:pPr>
        <w:ind w:firstLine="567"/>
        <w:jc w:val="both"/>
        <w:rPr>
          <w:b/>
        </w:rPr>
      </w:pPr>
    </w:p>
    <w:p w:rsidR="00C5308B" w:rsidRPr="00402AAE" w:rsidRDefault="00C5308B" w:rsidP="00C5308B">
      <w:pPr>
        <w:ind w:firstLine="567"/>
        <w:jc w:val="both"/>
      </w:pPr>
      <w:r w:rsidRPr="00402AAE">
        <w:t>В 2020 году на предприятии действовало  Положение об оплате труда рабочих, руководителей, ИТР и служащих, которое являлось приложением № 2 к Коллективному договору от 18.12.2017</w:t>
      </w:r>
      <w:r>
        <w:t xml:space="preserve"> </w:t>
      </w:r>
      <w:r w:rsidRPr="00402AAE">
        <w:t>(далее-Положение). Срок действия Коллективного договора 2017-2020 годы.  В Положении  указаны не все виды начислений, которые фактически производились в 2020  году, например: материальная помощь к отпуску, оплата за работу в праздничные и выходные дни и т.д. Некоторые из них, прописаны в тексте Коллективного договора, но не все. Предлагаем, все выплаты, которые предполагаются для начисления работникам, внести в Положение об оплате труда.</w:t>
      </w:r>
    </w:p>
    <w:p w:rsidR="00C5308B" w:rsidRPr="00402AAE" w:rsidRDefault="00C5308B" w:rsidP="00C5308B">
      <w:pPr>
        <w:autoSpaceDE w:val="0"/>
        <w:autoSpaceDN w:val="0"/>
        <w:adjustRightInd w:val="0"/>
        <w:ind w:firstLine="567"/>
        <w:jc w:val="both"/>
      </w:pPr>
      <w:r w:rsidRPr="00402AAE">
        <w:t>В соответствии со ст.</w:t>
      </w:r>
      <w:r>
        <w:t xml:space="preserve"> </w:t>
      </w:r>
      <w:r w:rsidRPr="00402AAE">
        <w:t>104 Трудового кодекса РФ Порядок введения суммированного учета рабочего времени устанавливается правилами внутреннего трудового распорядка. В приложении № 5 к Коллективному договору «Правила внутреннего трудового распорядка» прописано только, что на Предприятии введен суммированный учёт рабочего времени, но не установлен учётный период (месяц, квартал, год). Фактически на Предприятии применяется учётный период – месяц, в связи, с чем у работников возникает переработка. Предлагаем, для оптимизации расходов,  пересмотреть учётный период, установить его квартал или год, для того чтобы в течение этого периода, контролировать графики работы и не допускать  превышения нормального числа рабочих часов. Всего за 2020 год начислено доплаты за переработку при суммированном учёте рабочего времени 211 252,18 руб., без учёта районного коэффициента и надбавки за работу в районах, приравненных к районам Крайнего Севера.</w:t>
      </w:r>
    </w:p>
    <w:p w:rsidR="00C5308B" w:rsidRPr="00402AAE" w:rsidRDefault="00C5308B" w:rsidP="00C5308B">
      <w:pPr>
        <w:ind w:firstLine="567"/>
        <w:jc w:val="both"/>
      </w:pPr>
      <w:r w:rsidRPr="00402AAE">
        <w:t xml:space="preserve">В пункте 8.1.9 Коллективного договора прописано «оказывать материальную помощь работникам в связи с празднованием «Дня защитника отечества» мужчинам в размере 500 рублей и в связи с празднованием «Международного женского дня» женщинам в размере 500 рублей. Данная материальная помощь оказывается при наличии </w:t>
      </w:r>
      <w:r w:rsidRPr="00402AAE">
        <w:lastRenderedPageBreak/>
        <w:t>прибыли у предприятия».    Согласно бухгалтерской отчётности предприятие за 2019 год сработало с убытком в размере 3 440 тыс. рублей. Но, тем не менее,  материальная помощь была начислена и выплачена мужчинам и женщинам. Начисленная сумма материальной помощи была отнесена на себестоимость, хотя должна быть отражена по субсчёту 91-02 «Прочие расходы».</w:t>
      </w:r>
    </w:p>
    <w:p w:rsidR="00C5308B" w:rsidRPr="00402AAE" w:rsidRDefault="00C5308B" w:rsidP="00C5308B">
      <w:pPr>
        <w:autoSpaceDE w:val="0"/>
        <w:autoSpaceDN w:val="0"/>
        <w:adjustRightInd w:val="0"/>
        <w:ind w:firstLine="567"/>
        <w:jc w:val="both"/>
      </w:pPr>
      <w:r w:rsidRPr="00402AAE">
        <w:t>Предприятием в 2020 году приобретались Новогодние подарки детям на сумму 16 150 руб. Данная мера поддержки не предусмотрена Коллективным договором и также была начислена и выплачена при отсутствии прибыли у Предприятия.</w:t>
      </w:r>
    </w:p>
    <w:p w:rsidR="00C5308B" w:rsidRPr="00402AAE" w:rsidRDefault="00C5308B" w:rsidP="00C5308B">
      <w:pPr>
        <w:autoSpaceDE w:val="0"/>
        <w:autoSpaceDN w:val="0"/>
        <w:adjustRightInd w:val="0"/>
        <w:ind w:firstLine="567"/>
        <w:jc w:val="both"/>
      </w:pPr>
    </w:p>
    <w:p w:rsidR="00C5308B" w:rsidRPr="00402AAE" w:rsidRDefault="00C5308B" w:rsidP="00C5308B">
      <w:pPr>
        <w:ind w:firstLine="567"/>
        <w:jc w:val="both"/>
        <w:rPr>
          <w:lang w:bidi="ru-RU"/>
        </w:rPr>
      </w:pPr>
      <w:r w:rsidRPr="00402AAE">
        <w:rPr>
          <w:lang w:bidi="ru-RU"/>
        </w:rPr>
        <w:t xml:space="preserve">Штатное расписание на 2020 год утверждено приказом Предприятия от 09.01.2020 года и представлено для ознакомления Главе Толпаровского  сельского поселения 11.02.2020 года. Штатное расписание составлено с расчётом фонда оплаты труда. Согласно расчёту фонда оплаты труда ежемесячный ФОТ в целом по Предприятию составляет </w:t>
      </w:r>
      <w:r w:rsidRPr="00402AAE">
        <w:rPr>
          <w:i/>
          <w:lang w:bidi="ru-RU"/>
        </w:rPr>
        <w:t>1 067 241,12</w:t>
      </w:r>
      <w:r w:rsidRPr="00402AAE">
        <w:rPr>
          <w:lang w:bidi="ru-RU"/>
        </w:rPr>
        <w:t xml:space="preserve"> руб., годовой </w:t>
      </w:r>
      <w:r w:rsidRPr="00402AAE">
        <w:rPr>
          <w:i/>
          <w:lang w:bidi="ru-RU"/>
        </w:rPr>
        <w:t>12 806 893,44</w:t>
      </w:r>
      <w:r w:rsidRPr="00402AAE">
        <w:rPr>
          <w:lang w:bidi="ru-RU"/>
        </w:rPr>
        <w:t xml:space="preserve"> руб. В результате арифметической ошибки в общий месячный фонд оплаты труда, а также годовой ФОТ не была включена заработная плата мастера котельной п.</w:t>
      </w:r>
      <w:r>
        <w:rPr>
          <w:lang w:bidi="ru-RU"/>
        </w:rPr>
        <w:t xml:space="preserve"> </w:t>
      </w:r>
      <w:r w:rsidRPr="00402AAE">
        <w:rPr>
          <w:lang w:bidi="ru-RU"/>
        </w:rPr>
        <w:t xml:space="preserve">Нёготка. Фактически начисленная заработная плата по месяцам и отклонения от расчёта ФОТ представлены в таблице: </w:t>
      </w:r>
    </w:p>
    <w:p w:rsidR="00C5308B" w:rsidRPr="00402AAE" w:rsidRDefault="00C5308B" w:rsidP="00C5308B">
      <w:pPr>
        <w:ind w:firstLine="567"/>
        <w:jc w:val="both"/>
        <w:rPr>
          <w:lang w:bidi="ru-RU"/>
        </w:rPr>
      </w:pPr>
      <w:r>
        <w:rPr>
          <w:lang w:bidi="ru-RU"/>
        </w:rPr>
        <w:t xml:space="preserve">                                                                                           </w:t>
      </w:r>
      <w:r w:rsidRPr="00402AAE">
        <w:rPr>
          <w:lang w:bidi="ru-RU"/>
        </w:rPr>
        <w:t xml:space="preserve"> </w:t>
      </w:r>
      <w:r>
        <w:rPr>
          <w:lang w:bidi="ru-RU"/>
        </w:rPr>
        <w:t>(рубли)</w:t>
      </w:r>
    </w:p>
    <w:tbl>
      <w:tblPr>
        <w:tblStyle w:val="aa"/>
        <w:tblW w:w="0" w:type="auto"/>
        <w:tblLook w:val="04A0" w:firstRow="1" w:lastRow="0" w:firstColumn="1" w:lastColumn="0" w:noHBand="0" w:noVBand="1"/>
      </w:tblPr>
      <w:tblGrid>
        <w:gridCol w:w="2392"/>
        <w:gridCol w:w="2393"/>
        <w:gridCol w:w="2393"/>
      </w:tblGrid>
      <w:tr w:rsidR="00C5308B" w:rsidTr="001454A9">
        <w:tc>
          <w:tcPr>
            <w:tcW w:w="2392" w:type="dxa"/>
          </w:tcPr>
          <w:p w:rsidR="00C5308B" w:rsidRPr="00665E9F" w:rsidRDefault="00C5308B" w:rsidP="001454A9">
            <w:pPr>
              <w:jc w:val="center"/>
              <w:rPr>
                <w:b/>
                <w:lang w:bidi="ru-RU"/>
              </w:rPr>
            </w:pPr>
            <w:r w:rsidRPr="00665E9F">
              <w:rPr>
                <w:b/>
                <w:lang w:bidi="ru-RU"/>
              </w:rPr>
              <w:t>Месяц</w:t>
            </w:r>
          </w:p>
        </w:tc>
        <w:tc>
          <w:tcPr>
            <w:tcW w:w="2393" w:type="dxa"/>
          </w:tcPr>
          <w:p w:rsidR="00C5308B" w:rsidRPr="00665E9F" w:rsidRDefault="00C5308B" w:rsidP="001454A9">
            <w:pPr>
              <w:jc w:val="center"/>
              <w:rPr>
                <w:b/>
                <w:lang w:bidi="ru-RU"/>
              </w:rPr>
            </w:pPr>
            <w:r w:rsidRPr="00665E9F">
              <w:rPr>
                <w:b/>
                <w:lang w:bidi="ru-RU"/>
              </w:rPr>
              <w:t>Фактический ФОТ</w:t>
            </w:r>
          </w:p>
        </w:tc>
        <w:tc>
          <w:tcPr>
            <w:tcW w:w="2393" w:type="dxa"/>
          </w:tcPr>
          <w:p w:rsidR="00C5308B" w:rsidRPr="00665E9F" w:rsidRDefault="00C5308B" w:rsidP="001454A9">
            <w:pPr>
              <w:jc w:val="center"/>
              <w:rPr>
                <w:b/>
                <w:lang w:bidi="ru-RU"/>
              </w:rPr>
            </w:pPr>
            <w:r w:rsidRPr="00665E9F">
              <w:rPr>
                <w:b/>
                <w:lang w:bidi="ru-RU"/>
              </w:rPr>
              <w:t>Отклонения</w:t>
            </w:r>
          </w:p>
        </w:tc>
      </w:tr>
      <w:tr w:rsidR="00C5308B" w:rsidTr="001454A9">
        <w:tc>
          <w:tcPr>
            <w:tcW w:w="2392" w:type="dxa"/>
          </w:tcPr>
          <w:p w:rsidR="00C5308B" w:rsidRPr="00665E9F" w:rsidRDefault="00C5308B" w:rsidP="001454A9">
            <w:pPr>
              <w:jc w:val="both"/>
              <w:rPr>
                <w:lang w:bidi="ru-RU"/>
              </w:rPr>
            </w:pPr>
            <w:r w:rsidRPr="00665E9F">
              <w:rPr>
                <w:lang w:bidi="ru-RU"/>
              </w:rPr>
              <w:t>Январь</w:t>
            </w:r>
          </w:p>
        </w:tc>
        <w:tc>
          <w:tcPr>
            <w:tcW w:w="2393" w:type="dxa"/>
          </w:tcPr>
          <w:p w:rsidR="00C5308B" w:rsidRPr="00665E9F" w:rsidRDefault="00C5308B" w:rsidP="001454A9">
            <w:pPr>
              <w:jc w:val="right"/>
              <w:rPr>
                <w:lang w:bidi="ru-RU"/>
              </w:rPr>
            </w:pPr>
            <w:r w:rsidRPr="00665E9F">
              <w:rPr>
                <w:lang w:bidi="ru-RU"/>
              </w:rPr>
              <w:t>1 276 343,85</w:t>
            </w:r>
          </w:p>
        </w:tc>
        <w:tc>
          <w:tcPr>
            <w:tcW w:w="2393" w:type="dxa"/>
          </w:tcPr>
          <w:p w:rsidR="00C5308B" w:rsidRPr="00665E9F" w:rsidRDefault="00C5308B" w:rsidP="001454A9">
            <w:pPr>
              <w:jc w:val="right"/>
              <w:rPr>
                <w:lang w:bidi="ru-RU"/>
              </w:rPr>
            </w:pPr>
            <w:r w:rsidRPr="00665E9F">
              <w:rPr>
                <w:lang w:bidi="ru-RU"/>
              </w:rPr>
              <w:t>+209 102,73</w:t>
            </w:r>
          </w:p>
        </w:tc>
      </w:tr>
      <w:tr w:rsidR="00C5308B" w:rsidTr="001454A9">
        <w:tc>
          <w:tcPr>
            <w:tcW w:w="2392" w:type="dxa"/>
          </w:tcPr>
          <w:p w:rsidR="00C5308B" w:rsidRPr="00665E9F" w:rsidRDefault="00C5308B" w:rsidP="001454A9">
            <w:pPr>
              <w:jc w:val="both"/>
              <w:rPr>
                <w:lang w:bidi="ru-RU"/>
              </w:rPr>
            </w:pPr>
            <w:r w:rsidRPr="00665E9F">
              <w:rPr>
                <w:lang w:bidi="ru-RU"/>
              </w:rPr>
              <w:t>Февраль</w:t>
            </w:r>
          </w:p>
        </w:tc>
        <w:tc>
          <w:tcPr>
            <w:tcW w:w="2393" w:type="dxa"/>
          </w:tcPr>
          <w:p w:rsidR="00C5308B" w:rsidRPr="00665E9F" w:rsidRDefault="00C5308B" w:rsidP="001454A9">
            <w:pPr>
              <w:jc w:val="right"/>
              <w:rPr>
                <w:lang w:bidi="ru-RU"/>
              </w:rPr>
            </w:pPr>
            <w:r w:rsidRPr="00665E9F">
              <w:rPr>
                <w:lang w:bidi="ru-RU"/>
              </w:rPr>
              <w:t>1 272 724,38</w:t>
            </w:r>
          </w:p>
        </w:tc>
        <w:tc>
          <w:tcPr>
            <w:tcW w:w="2393" w:type="dxa"/>
          </w:tcPr>
          <w:p w:rsidR="00C5308B" w:rsidRPr="00665E9F" w:rsidRDefault="00C5308B" w:rsidP="001454A9">
            <w:pPr>
              <w:jc w:val="right"/>
              <w:rPr>
                <w:lang w:bidi="ru-RU"/>
              </w:rPr>
            </w:pPr>
            <w:r w:rsidRPr="00665E9F">
              <w:rPr>
                <w:lang w:bidi="ru-RU"/>
              </w:rPr>
              <w:t>+205 483,26</w:t>
            </w:r>
          </w:p>
        </w:tc>
      </w:tr>
      <w:tr w:rsidR="00C5308B" w:rsidTr="001454A9">
        <w:tc>
          <w:tcPr>
            <w:tcW w:w="2392" w:type="dxa"/>
          </w:tcPr>
          <w:p w:rsidR="00C5308B" w:rsidRPr="00665E9F" w:rsidRDefault="00C5308B" w:rsidP="001454A9">
            <w:pPr>
              <w:jc w:val="both"/>
              <w:rPr>
                <w:lang w:bidi="ru-RU"/>
              </w:rPr>
            </w:pPr>
            <w:r w:rsidRPr="00665E9F">
              <w:rPr>
                <w:lang w:bidi="ru-RU"/>
              </w:rPr>
              <w:t>Март</w:t>
            </w:r>
          </w:p>
        </w:tc>
        <w:tc>
          <w:tcPr>
            <w:tcW w:w="2393" w:type="dxa"/>
          </w:tcPr>
          <w:p w:rsidR="00C5308B" w:rsidRPr="00665E9F" w:rsidRDefault="00C5308B" w:rsidP="001454A9">
            <w:pPr>
              <w:jc w:val="right"/>
              <w:rPr>
                <w:lang w:bidi="ru-RU"/>
              </w:rPr>
            </w:pPr>
            <w:r w:rsidRPr="00665E9F">
              <w:rPr>
                <w:lang w:bidi="ru-RU"/>
              </w:rPr>
              <w:t>1 249 366,05</w:t>
            </w:r>
          </w:p>
        </w:tc>
        <w:tc>
          <w:tcPr>
            <w:tcW w:w="2393" w:type="dxa"/>
          </w:tcPr>
          <w:p w:rsidR="00C5308B" w:rsidRPr="00665E9F" w:rsidRDefault="00C5308B" w:rsidP="001454A9">
            <w:pPr>
              <w:jc w:val="right"/>
              <w:rPr>
                <w:lang w:bidi="ru-RU"/>
              </w:rPr>
            </w:pPr>
            <w:r w:rsidRPr="00665E9F">
              <w:rPr>
                <w:lang w:bidi="ru-RU"/>
              </w:rPr>
              <w:t>+182 124,93</w:t>
            </w:r>
          </w:p>
        </w:tc>
      </w:tr>
      <w:tr w:rsidR="00C5308B" w:rsidTr="001454A9">
        <w:tc>
          <w:tcPr>
            <w:tcW w:w="2392" w:type="dxa"/>
          </w:tcPr>
          <w:p w:rsidR="00C5308B" w:rsidRPr="00665E9F" w:rsidRDefault="00C5308B" w:rsidP="001454A9">
            <w:pPr>
              <w:jc w:val="both"/>
              <w:rPr>
                <w:lang w:bidi="ru-RU"/>
              </w:rPr>
            </w:pPr>
            <w:r w:rsidRPr="00665E9F">
              <w:rPr>
                <w:lang w:bidi="ru-RU"/>
              </w:rPr>
              <w:t>Апрель</w:t>
            </w:r>
          </w:p>
        </w:tc>
        <w:tc>
          <w:tcPr>
            <w:tcW w:w="2393" w:type="dxa"/>
          </w:tcPr>
          <w:p w:rsidR="00C5308B" w:rsidRPr="00665E9F" w:rsidRDefault="00C5308B" w:rsidP="001454A9">
            <w:pPr>
              <w:jc w:val="right"/>
              <w:rPr>
                <w:lang w:bidi="ru-RU"/>
              </w:rPr>
            </w:pPr>
            <w:r w:rsidRPr="00665E9F">
              <w:rPr>
                <w:lang w:bidi="ru-RU"/>
              </w:rPr>
              <w:t>1 758 777,62</w:t>
            </w:r>
          </w:p>
        </w:tc>
        <w:tc>
          <w:tcPr>
            <w:tcW w:w="2393" w:type="dxa"/>
          </w:tcPr>
          <w:p w:rsidR="00C5308B" w:rsidRPr="00665E9F" w:rsidRDefault="00C5308B" w:rsidP="001454A9">
            <w:pPr>
              <w:jc w:val="right"/>
              <w:rPr>
                <w:lang w:bidi="ru-RU"/>
              </w:rPr>
            </w:pPr>
            <w:r w:rsidRPr="00665E9F">
              <w:rPr>
                <w:lang w:bidi="ru-RU"/>
              </w:rPr>
              <w:t>+691 536,50</w:t>
            </w:r>
          </w:p>
        </w:tc>
      </w:tr>
      <w:tr w:rsidR="00C5308B" w:rsidTr="001454A9">
        <w:tc>
          <w:tcPr>
            <w:tcW w:w="2392" w:type="dxa"/>
          </w:tcPr>
          <w:p w:rsidR="00C5308B" w:rsidRPr="00665E9F" w:rsidRDefault="00C5308B" w:rsidP="001454A9">
            <w:pPr>
              <w:jc w:val="both"/>
              <w:rPr>
                <w:lang w:bidi="ru-RU"/>
              </w:rPr>
            </w:pPr>
            <w:r w:rsidRPr="00665E9F">
              <w:rPr>
                <w:lang w:bidi="ru-RU"/>
              </w:rPr>
              <w:t>Май</w:t>
            </w:r>
          </w:p>
        </w:tc>
        <w:tc>
          <w:tcPr>
            <w:tcW w:w="2393" w:type="dxa"/>
          </w:tcPr>
          <w:p w:rsidR="00C5308B" w:rsidRPr="00665E9F" w:rsidRDefault="00C5308B" w:rsidP="001454A9">
            <w:pPr>
              <w:jc w:val="right"/>
              <w:rPr>
                <w:lang w:bidi="ru-RU"/>
              </w:rPr>
            </w:pPr>
            <w:r w:rsidRPr="00665E9F">
              <w:rPr>
                <w:lang w:bidi="ru-RU"/>
              </w:rPr>
              <w:t xml:space="preserve"> 902 688,81</w:t>
            </w:r>
          </w:p>
        </w:tc>
        <w:tc>
          <w:tcPr>
            <w:tcW w:w="2393" w:type="dxa"/>
          </w:tcPr>
          <w:p w:rsidR="00C5308B" w:rsidRPr="00665E9F" w:rsidRDefault="00C5308B" w:rsidP="001454A9">
            <w:pPr>
              <w:jc w:val="right"/>
              <w:rPr>
                <w:lang w:bidi="ru-RU"/>
              </w:rPr>
            </w:pPr>
            <w:r w:rsidRPr="00665E9F">
              <w:rPr>
                <w:lang w:bidi="ru-RU"/>
              </w:rPr>
              <w:t>-164 552,31</w:t>
            </w:r>
          </w:p>
        </w:tc>
      </w:tr>
      <w:tr w:rsidR="00C5308B" w:rsidTr="001454A9">
        <w:tc>
          <w:tcPr>
            <w:tcW w:w="2392" w:type="dxa"/>
          </w:tcPr>
          <w:p w:rsidR="00C5308B" w:rsidRPr="00665E9F" w:rsidRDefault="00C5308B" w:rsidP="001454A9">
            <w:pPr>
              <w:jc w:val="both"/>
              <w:rPr>
                <w:lang w:bidi="ru-RU"/>
              </w:rPr>
            </w:pPr>
            <w:r w:rsidRPr="00665E9F">
              <w:rPr>
                <w:lang w:bidi="ru-RU"/>
              </w:rPr>
              <w:t>Июнь</w:t>
            </w:r>
          </w:p>
        </w:tc>
        <w:tc>
          <w:tcPr>
            <w:tcW w:w="2393" w:type="dxa"/>
          </w:tcPr>
          <w:p w:rsidR="00C5308B" w:rsidRPr="00665E9F" w:rsidRDefault="00C5308B" w:rsidP="001454A9">
            <w:pPr>
              <w:jc w:val="right"/>
              <w:rPr>
                <w:lang w:bidi="ru-RU"/>
              </w:rPr>
            </w:pPr>
            <w:r w:rsidRPr="00665E9F">
              <w:rPr>
                <w:lang w:bidi="ru-RU"/>
              </w:rPr>
              <w:t xml:space="preserve"> 804 738,76</w:t>
            </w:r>
          </w:p>
        </w:tc>
        <w:tc>
          <w:tcPr>
            <w:tcW w:w="2393" w:type="dxa"/>
          </w:tcPr>
          <w:p w:rsidR="00C5308B" w:rsidRPr="00665E9F" w:rsidRDefault="00C5308B" w:rsidP="001454A9">
            <w:pPr>
              <w:jc w:val="right"/>
              <w:rPr>
                <w:lang w:bidi="ru-RU"/>
              </w:rPr>
            </w:pPr>
            <w:r w:rsidRPr="00665E9F">
              <w:rPr>
                <w:lang w:bidi="ru-RU"/>
              </w:rPr>
              <w:t>-262 502,36</w:t>
            </w:r>
          </w:p>
        </w:tc>
      </w:tr>
      <w:tr w:rsidR="00C5308B" w:rsidTr="001454A9">
        <w:tc>
          <w:tcPr>
            <w:tcW w:w="2392" w:type="dxa"/>
          </w:tcPr>
          <w:p w:rsidR="00C5308B" w:rsidRPr="00665E9F" w:rsidRDefault="00C5308B" w:rsidP="001454A9">
            <w:pPr>
              <w:jc w:val="both"/>
              <w:rPr>
                <w:lang w:bidi="ru-RU"/>
              </w:rPr>
            </w:pPr>
            <w:r w:rsidRPr="00665E9F">
              <w:rPr>
                <w:lang w:bidi="ru-RU"/>
              </w:rPr>
              <w:t>Июль</w:t>
            </w:r>
          </w:p>
        </w:tc>
        <w:tc>
          <w:tcPr>
            <w:tcW w:w="2393" w:type="dxa"/>
          </w:tcPr>
          <w:p w:rsidR="00C5308B" w:rsidRPr="00665E9F" w:rsidRDefault="00C5308B" w:rsidP="001454A9">
            <w:pPr>
              <w:jc w:val="right"/>
              <w:rPr>
                <w:lang w:bidi="ru-RU"/>
              </w:rPr>
            </w:pPr>
            <w:r w:rsidRPr="00665E9F">
              <w:rPr>
                <w:lang w:bidi="ru-RU"/>
              </w:rPr>
              <w:t xml:space="preserve"> 831 535,94</w:t>
            </w:r>
          </w:p>
        </w:tc>
        <w:tc>
          <w:tcPr>
            <w:tcW w:w="2393" w:type="dxa"/>
          </w:tcPr>
          <w:p w:rsidR="00C5308B" w:rsidRPr="00665E9F" w:rsidRDefault="00C5308B" w:rsidP="001454A9">
            <w:pPr>
              <w:jc w:val="right"/>
              <w:rPr>
                <w:lang w:bidi="ru-RU"/>
              </w:rPr>
            </w:pPr>
            <w:r w:rsidRPr="00665E9F">
              <w:rPr>
                <w:lang w:bidi="ru-RU"/>
              </w:rPr>
              <w:t>-235 705,18</w:t>
            </w:r>
          </w:p>
        </w:tc>
      </w:tr>
      <w:tr w:rsidR="00C5308B" w:rsidTr="001454A9">
        <w:tc>
          <w:tcPr>
            <w:tcW w:w="2392" w:type="dxa"/>
          </w:tcPr>
          <w:p w:rsidR="00C5308B" w:rsidRPr="00665E9F" w:rsidRDefault="00C5308B" w:rsidP="001454A9">
            <w:pPr>
              <w:jc w:val="both"/>
              <w:rPr>
                <w:lang w:bidi="ru-RU"/>
              </w:rPr>
            </w:pPr>
            <w:r w:rsidRPr="00665E9F">
              <w:rPr>
                <w:lang w:bidi="ru-RU"/>
              </w:rPr>
              <w:t>Август</w:t>
            </w:r>
          </w:p>
        </w:tc>
        <w:tc>
          <w:tcPr>
            <w:tcW w:w="2393" w:type="dxa"/>
          </w:tcPr>
          <w:p w:rsidR="00C5308B" w:rsidRPr="00665E9F" w:rsidRDefault="00C5308B" w:rsidP="001454A9">
            <w:pPr>
              <w:jc w:val="right"/>
              <w:rPr>
                <w:lang w:bidi="ru-RU"/>
              </w:rPr>
            </w:pPr>
            <w:r w:rsidRPr="00665E9F">
              <w:rPr>
                <w:lang w:bidi="ru-RU"/>
              </w:rPr>
              <w:t xml:space="preserve"> 784 010,27</w:t>
            </w:r>
          </w:p>
        </w:tc>
        <w:tc>
          <w:tcPr>
            <w:tcW w:w="2393" w:type="dxa"/>
          </w:tcPr>
          <w:p w:rsidR="00C5308B" w:rsidRPr="00665E9F" w:rsidRDefault="00C5308B" w:rsidP="001454A9">
            <w:pPr>
              <w:jc w:val="right"/>
              <w:rPr>
                <w:lang w:bidi="ru-RU"/>
              </w:rPr>
            </w:pPr>
            <w:r w:rsidRPr="00665E9F">
              <w:rPr>
                <w:lang w:bidi="ru-RU"/>
              </w:rPr>
              <w:t>-283 230,85</w:t>
            </w:r>
          </w:p>
        </w:tc>
      </w:tr>
      <w:tr w:rsidR="00C5308B" w:rsidTr="001454A9">
        <w:tc>
          <w:tcPr>
            <w:tcW w:w="2392" w:type="dxa"/>
          </w:tcPr>
          <w:p w:rsidR="00C5308B" w:rsidRPr="00665E9F" w:rsidRDefault="00C5308B" w:rsidP="001454A9">
            <w:pPr>
              <w:jc w:val="both"/>
              <w:rPr>
                <w:lang w:bidi="ru-RU"/>
              </w:rPr>
            </w:pPr>
            <w:r w:rsidRPr="00665E9F">
              <w:rPr>
                <w:lang w:bidi="ru-RU"/>
              </w:rPr>
              <w:t>Сентябрь</w:t>
            </w:r>
          </w:p>
        </w:tc>
        <w:tc>
          <w:tcPr>
            <w:tcW w:w="2393" w:type="dxa"/>
          </w:tcPr>
          <w:p w:rsidR="00C5308B" w:rsidRPr="00665E9F" w:rsidRDefault="00C5308B" w:rsidP="001454A9">
            <w:pPr>
              <w:jc w:val="right"/>
              <w:rPr>
                <w:lang w:bidi="ru-RU"/>
              </w:rPr>
            </w:pPr>
            <w:r w:rsidRPr="00665E9F">
              <w:rPr>
                <w:lang w:bidi="ru-RU"/>
              </w:rPr>
              <w:t xml:space="preserve"> 731 703,71</w:t>
            </w:r>
          </w:p>
        </w:tc>
        <w:tc>
          <w:tcPr>
            <w:tcW w:w="2393" w:type="dxa"/>
          </w:tcPr>
          <w:p w:rsidR="00C5308B" w:rsidRPr="00665E9F" w:rsidRDefault="00C5308B" w:rsidP="001454A9">
            <w:pPr>
              <w:jc w:val="right"/>
              <w:rPr>
                <w:lang w:bidi="ru-RU"/>
              </w:rPr>
            </w:pPr>
            <w:r w:rsidRPr="00665E9F">
              <w:rPr>
                <w:lang w:bidi="ru-RU"/>
              </w:rPr>
              <w:t>-335 537,41</w:t>
            </w:r>
          </w:p>
        </w:tc>
      </w:tr>
      <w:tr w:rsidR="00C5308B" w:rsidTr="001454A9">
        <w:tc>
          <w:tcPr>
            <w:tcW w:w="2392" w:type="dxa"/>
          </w:tcPr>
          <w:p w:rsidR="00C5308B" w:rsidRPr="00665E9F" w:rsidRDefault="00C5308B" w:rsidP="001454A9">
            <w:pPr>
              <w:jc w:val="both"/>
              <w:rPr>
                <w:lang w:bidi="ru-RU"/>
              </w:rPr>
            </w:pPr>
            <w:r w:rsidRPr="00665E9F">
              <w:rPr>
                <w:lang w:bidi="ru-RU"/>
              </w:rPr>
              <w:t>Октябрь</w:t>
            </w:r>
          </w:p>
        </w:tc>
        <w:tc>
          <w:tcPr>
            <w:tcW w:w="2393" w:type="dxa"/>
          </w:tcPr>
          <w:p w:rsidR="00C5308B" w:rsidRPr="00665E9F" w:rsidRDefault="00C5308B" w:rsidP="001454A9">
            <w:pPr>
              <w:jc w:val="right"/>
              <w:rPr>
                <w:lang w:bidi="ru-RU"/>
              </w:rPr>
            </w:pPr>
            <w:r w:rsidRPr="00665E9F">
              <w:rPr>
                <w:lang w:bidi="ru-RU"/>
              </w:rPr>
              <w:t>1 027 687,22</w:t>
            </w:r>
          </w:p>
        </w:tc>
        <w:tc>
          <w:tcPr>
            <w:tcW w:w="2393" w:type="dxa"/>
          </w:tcPr>
          <w:p w:rsidR="00C5308B" w:rsidRPr="00665E9F" w:rsidRDefault="00C5308B" w:rsidP="001454A9">
            <w:pPr>
              <w:jc w:val="right"/>
              <w:rPr>
                <w:lang w:bidi="ru-RU"/>
              </w:rPr>
            </w:pPr>
            <w:r w:rsidRPr="00665E9F">
              <w:rPr>
                <w:lang w:bidi="ru-RU"/>
              </w:rPr>
              <w:t xml:space="preserve"> -39 553,90</w:t>
            </w:r>
          </w:p>
        </w:tc>
      </w:tr>
      <w:tr w:rsidR="00C5308B" w:rsidTr="001454A9">
        <w:tc>
          <w:tcPr>
            <w:tcW w:w="2392" w:type="dxa"/>
          </w:tcPr>
          <w:p w:rsidR="00C5308B" w:rsidRPr="00665E9F" w:rsidRDefault="00C5308B" w:rsidP="001454A9">
            <w:pPr>
              <w:jc w:val="both"/>
              <w:rPr>
                <w:lang w:bidi="ru-RU"/>
              </w:rPr>
            </w:pPr>
            <w:r w:rsidRPr="00665E9F">
              <w:rPr>
                <w:lang w:bidi="ru-RU"/>
              </w:rPr>
              <w:t>Ноябрь</w:t>
            </w:r>
          </w:p>
        </w:tc>
        <w:tc>
          <w:tcPr>
            <w:tcW w:w="2393" w:type="dxa"/>
          </w:tcPr>
          <w:p w:rsidR="00C5308B" w:rsidRPr="00665E9F" w:rsidRDefault="00C5308B" w:rsidP="001454A9">
            <w:pPr>
              <w:jc w:val="right"/>
              <w:rPr>
                <w:lang w:bidi="ru-RU"/>
              </w:rPr>
            </w:pPr>
            <w:r w:rsidRPr="00665E9F">
              <w:rPr>
                <w:lang w:bidi="ru-RU"/>
              </w:rPr>
              <w:t>1 043 212,07</w:t>
            </w:r>
          </w:p>
        </w:tc>
        <w:tc>
          <w:tcPr>
            <w:tcW w:w="2393" w:type="dxa"/>
          </w:tcPr>
          <w:p w:rsidR="00C5308B" w:rsidRPr="00665E9F" w:rsidRDefault="00C5308B" w:rsidP="001454A9">
            <w:pPr>
              <w:jc w:val="right"/>
              <w:rPr>
                <w:lang w:bidi="ru-RU"/>
              </w:rPr>
            </w:pPr>
            <w:r w:rsidRPr="00665E9F">
              <w:rPr>
                <w:lang w:bidi="ru-RU"/>
              </w:rPr>
              <w:t xml:space="preserve"> -24 029,05</w:t>
            </w:r>
          </w:p>
        </w:tc>
      </w:tr>
      <w:tr w:rsidR="00C5308B" w:rsidTr="001454A9">
        <w:tc>
          <w:tcPr>
            <w:tcW w:w="2392" w:type="dxa"/>
          </w:tcPr>
          <w:p w:rsidR="00C5308B" w:rsidRPr="00665E9F" w:rsidRDefault="00C5308B" w:rsidP="001454A9">
            <w:pPr>
              <w:jc w:val="both"/>
              <w:rPr>
                <w:lang w:bidi="ru-RU"/>
              </w:rPr>
            </w:pPr>
            <w:r w:rsidRPr="00665E9F">
              <w:rPr>
                <w:lang w:bidi="ru-RU"/>
              </w:rPr>
              <w:t>Декабрь</w:t>
            </w:r>
          </w:p>
        </w:tc>
        <w:tc>
          <w:tcPr>
            <w:tcW w:w="2393" w:type="dxa"/>
          </w:tcPr>
          <w:p w:rsidR="00C5308B" w:rsidRPr="00665E9F" w:rsidRDefault="00C5308B" w:rsidP="001454A9">
            <w:pPr>
              <w:jc w:val="right"/>
              <w:rPr>
                <w:lang w:bidi="ru-RU"/>
              </w:rPr>
            </w:pPr>
            <w:r w:rsidRPr="00665E9F">
              <w:rPr>
                <w:lang w:bidi="ru-RU"/>
              </w:rPr>
              <w:t>1 040 931,11</w:t>
            </w:r>
          </w:p>
        </w:tc>
        <w:tc>
          <w:tcPr>
            <w:tcW w:w="2393" w:type="dxa"/>
          </w:tcPr>
          <w:p w:rsidR="00C5308B" w:rsidRPr="00665E9F" w:rsidRDefault="00C5308B" w:rsidP="001454A9">
            <w:pPr>
              <w:jc w:val="right"/>
              <w:rPr>
                <w:lang w:bidi="ru-RU"/>
              </w:rPr>
            </w:pPr>
            <w:r w:rsidRPr="00665E9F">
              <w:rPr>
                <w:lang w:bidi="ru-RU"/>
              </w:rPr>
              <w:t xml:space="preserve"> -26 310,01</w:t>
            </w:r>
          </w:p>
        </w:tc>
      </w:tr>
      <w:tr w:rsidR="00C5308B" w:rsidTr="001454A9">
        <w:tc>
          <w:tcPr>
            <w:tcW w:w="2392" w:type="dxa"/>
          </w:tcPr>
          <w:p w:rsidR="00C5308B" w:rsidRPr="00665E9F" w:rsidRDefault="00C5308B" w:rsidP="001454A9">
            <w:pPr>
              <w:jc w:val="both"/>
              <w:rPr>
                <w:lang w:bidi="ru-RU"/>
              </w:rPr>
            </w:pPr>
            <w:r w:rsidRPr="00665E9F">
              <w:rPr>
                <w:lang w:bidi="ru-RU"/>
              </w:rPr>
              <w:t>Итого</w:t>
            </w:r>
          </w:p>
        </w:tc>
        <w:tc>
          <w:tcPr>
            <w:tcW w:w="2393" w:type="dxa"/>
          </w:tcPr>
          <w:p w:rsidR="00C5308B" w:rsidRPr="00665E9F" w:rsidRDefault="00C5308B" w:rsidP="001454A9">
            <w:pPr>
              <w:jc w:val="right"/>
              <w:rPr>
                <w:lang w:bidi="ru-RU"/>
              </w:rPr>
            </w:pPr>
            <w:r w:rsidRPr="00665E9F">
              <w:rPr>
                <w:lang w:bidi="ru-RU"/>
              </w:rPr>
              <w:t>12 723 719,79</w:t>
            </w:r>
          </w:p>
        </w:tc>
        <w:tc>
          <w:tcPr>
            <w:tcW w:w="2393" w:type="dxa"/>
          </w:tcPr>
          <w:p w:rsidR="00C5308B" w:rsidRPr="00665E9F" w:rsidRDefault="00C5308B" w:rsidP="001454A9">
            <w:pPr>
              <w:jc w:val="right"/>
              <w:rPr>
                <w:lang w:bidi="ru-RU"/>
              </w:rPr>
            </w:pPr>
            <w:r w:rsidRPr="00665E9F">
              <w:rPr>
                <w:lang w:bidi="ru-RU"/>
              </w:rPr>
              <w:t xml:space="preserve"> -83 173,65</w:t>
            </w:r>
          </w:p>
        </w:tc>
      </w:tr>
    </w:tbl>
    <w:p w:rsidR="00C5308B" w:rsidRPr="00665E9F" w:rsidRDefault="00C5308B" w:rsidP="00C5308B">
      <w:pPr>
        <w:ind w:firstLine="567"/>
        <w:jc w:val="both"/>
        <w:rPr>
          <w:lang w:bidi="ru-RU"/>
        </w:rPr>
      </w:pPr>
      <w:r w:rsidRPr="00665E9F">
        <w:rPr>
          <w:lang w:bidi="ru-RU"/>
        </w:rPr>
        <w:t xml:space="preserve"> </w:t>
      </w:r>
    </w:p>
    <w:p w:rsidR="00C5308B" w:rsidRPr="00665E9F" w:rsidRDefault="00C5308B" w:rsidP="00C5308B">
      <w:pPr>
        <w:ind w:firstLine="567"/>
        <w:jc w:val="both"/>
        <w:rPr>
          <w:b/>
        </w:rPr>
      </w:pPr>
      <w:r w:rsidRPr="00665E9F">
        <w:rPr>
          <w:lang w:bidi="ru-RU"/>
        </w:rPr>
        <w:t xml:space="preserve">Как видно из таблицы, превышение фактически начисленной заработной платы </w:t>
      </w:r>
      <w:proofErr w:type="gramStart"/>
      <w:r w:rsidRPr="00665E9F">
        <w:rPr>
          <w:lang w:bidi="ru-RU"/>
        </w:rPr>
        <w:t>над</w:t>
      </w:r>
      <w:proofErr w:type="gramEnd"/>
      <w:r w:rsidRPr="00665E9F">
        <w:rPr>
          <w:lang w:bidi="ru-RU"/>
        </w:rPr>
        <w:t xml:space="preserve"> ФОТ по штатному расписанию происходило только в первые четыре месяца года, самое значительное в апреле в сумме 691 536,5 руб., за счет начисления отпускных. В 2020 году в соответствии с Положением об оплате труда и  на основании приказов директора выплачивалась ежемесячная премия работникам в размере 30%.</w:t>
      </w:r>
    </w:p>
    <w:p w:rsidR="00C5308B" w:rsidRPr="00665E9F" w:rsidRDefault="00C5308B" w:rsidP="00C5308B">
      <w:pPr>
        <w:ind w:firstLine="567"/>
        <w:jc w:val="both"/>
        <w:rPr>
          <w:b/>
        </w:rPr>
      </w:pPr>
    </w:p>
    <w:p w:rsidR="00C5308B" w:rsidRPr="00665E9F" w:rsidRDefault="00C5308B" w:rsidP="00C5308B">
      <w:pPr>
        <w:ind w:firstLine="567"/>
        <w:jc w:val="both"/>
        <w:rPr>
          <w:b/>
        </w:rPr>
      </w:pPr>
    </w:p>
    <w:p w:rsidR="00C5308B" w:rsidRPr="00665E9F" w:rsidRDefault="00C5308B" w:rsidP="00C5308B">
      <w:pPr>
        <w:ind w:firstLine="567"/>
        <w:jc w:val="center"/>
        <w:rPr>
          <w:b/>
        </w:rPr>
      </w:pPr>
      <w:r w:rsidRPr="00665E9F">
        <w:rPr>
          <w:b/>
        </w:rPr>
        <w:t xml:space="preserve">Состояние бухгалтерского учета и отчетности </w:t>
      </w:r>
      <w:r w:rsidRPr="006B1929">
        <w:rPr>
          <w:b/>
        </w:rPr>
        <w:t>в МУП</w:t>
      </w:r>
      <w:r>
        <w:rPr>
          <w:b/>
        </w:rPr>
        <w:t xml:space="preserve"> «ЖКХ Киевское</w:t>
      </w:r>
      <w:r w:rsidRPr="006B1929">
        <w:rPr>
          <w:b/>
        </w:rPr>
        <w:t>».</w:t>
      </w:r>
    </w:p>
    <w:p w:rsidR="00C5308B" w:rsidRPr="00665E9F" w:rsidRDefault="00C5308B" w:rsidP="00C5308B">
      <w:pPr>
        <w:autoSpaceDE w:val="0"/>
        <w:autoSpaceDN w:val="0"/>
        <w:adjustRightInd w:val="0"/>
        <w:ind w:firstLine="567"/>
        <w:jc w:val="both"/>
      </w:pPr>
    </w:p>
    <w:p w:rsidR="00C5308B" w:rsidRPr="00665E9F" w:rsidRDefault="00C5308B" w:rsidP="00C5308B">
      <w:pPr>
        <w:autoSpaceDE w:val="0"/>
        <w:autoSpaceDN w:val="0"/>
        <w:adjustRightInd w:val="0"/>
        <w:ind w:firstLine="567"/>
        <w:jc w:val="both"/>
      </w:pPr>
      <w:r w:rsidRPr="00665E9F">
        <w:rPr>
          <w:b/>
        </w:rPr>
        <w:t>Учетная политика</w:t>
      </w:r>
      <w:r w:rsidRPr="00665E9F">
        <w:t xml:space="preserve">  Предприятия на 2020 год утверждена приказом Предприятия от 30.12.2019 № 317. </w:t>
      </w:r>
      <w:proofErr w:type="gramStart"/>
      <w:r w:rsidRPr="00665E9F">
        <w:t>В соответствии с ней в приложении № 1 привед</w:t>
      </w:r>
      <w:r>
        <w:t>ё</w:t>
      </w:r>
      <w:r w:rsidRPr="00665E9F">
        <w:t>н рабочий план счетов бухгалтерского учета, содержащий синтетические и аналитические счета, необходимые для ведения учета, но в нём отсутствуют субсчета, которые фактически применяются при ведении бухгалтерского учёта:   02-01 «Амортизация основных средств, учитываемых на счёте 01», 68-13 «Налог УСН доходы-расходы», 76-41 «Расчёты по исполнительным документам работников» и т.д.</w:t>
      </w:r>
      <w:proofErr w:type="gramEnd"/>
    </w:p>
    <w:p w:rsidR="00C5308B" w:rsidRPr="00665E9F" w:rsidRDefault="00C5308B" w:rsidP="00C5308B">
      <w:pPr>
        <w:ind w:firstLine="567"/>
        <w:jc w:val="both"/>
        <w:rPr>
          <w:iCs/>
        </w:rPr>
      </w:pPr>
      <w:r w:rsidRPr="00665E9F">
        <w:rPr>
          <w:iCs/>
        </w:rPr>
        <w:t>Пунктом 3 Учётной политикой утверждён перечень видов деятельности, подлежащих отдельному учёту:</w:t>
      </w:r>
    </w:p>
    <w:p w:rsidR="00C5308B" w:rsidRPr="00665E9F" w:rsidRDefault="00C5308B" w:rsidP="00C5308B">
      <w:pPr>
        <w:ind w:firstLine="567"/>
        <w:jc w:val="both"/>
        <w:rPr>
          <w:iCs/>
        </w:rPr>
      </w:pPr>
      <w:r w:rsidRPr="00665E9F">
        <w:rPr>
          <w:iCs/>
        </w:rPr>
        <w:lastRenderedPageBreak/>
        <w:t>-Теплоснабжение</w:t>
      </w:r>
    </w:p>
    <w:p w:rsidR="00C5308B" w:rsidRPr="00665E9F" w:rsidRDefault="00C5308B" w:rsidP="00C5308B">
      <w:pPr>
        <w:ind w:firstLine="567"/>
        <w:jc w:val="both"/>
        <w:rPr>
          <w:iCs/>
        </w:rPr>
      </w:pPr>
      <w:r w:rsidRPr="00665E9F">
        <w:rPr>
          <w:iCs/>
        </w:rPr>
        <w:t>-Электроснабжение</w:t>
      </w:r>
    </w:p>
    <w:p w:rsidR="00C5308B" w:rsidRPr="00665E9F" w:rsidRDefault="00C5308B" w:rsidP="00C5308B">
      <w:pPr>
        <w:ind w:firstLine="567"/>
        <w:jc w:val="both"/>
        <w:rPr>
          <w:iCs/>
        </w:rPr>
      </w:pPr>
    </w:p>
    <w:p w:rsidR="00C5308B" w:rsidRPr="00665E9F" w:rsidRDefault="00C5308B" w:rsidP="00C5308B">
      <w:pPr>
        <w:ind w:firstLine="567"/>
        <w:jc w:val="both"/>
        <w:rPr>
          <w:iCs/>
          <w:u w:val="single"/>
        </w:rPr>
      </w:pPr>
      <w:r w:rsidRPr="00665E9F">
        <w:rPr>
          <w:iCs/>
          <w:u w:val="single"/>
        </w:rPr>
        <w:t>Вспомогательное производство:</w:t>
      </w:r>
    </w:p>
    <w:p w:rsidR="00C5308B" w:rsidRPr="00665E9F" w:rsidRDefault="00C5308B" w:rsidP="00C5308B">
      <w:pPr>
        <w:ind w:firstLine="567"/>
        <w:jc w:val="both"/>
        <w:rPr>
          <w:iCs/>
        </w:rPr>
      </w:pPr>
      <w:r w:rsidRPr="00665E9F">
        <w:rPr>
          <w:iCs/>
        </w:rPr>
        <w:t>Автотранспорт - по видам техники</w:t>
      </w:r>
    </w:p>
    <w:p w:rsidR="00C5308B" w:rsidRPr="00665E9F" w:rsidRDefault="00C5308B" w:rsidP="00C5308B">
      <w:pPr>
        <w:ind w:firstLine="567"/>
        <w:jc w:val="both"/>
        <w:rPr>
          <w:iCs/>
        </w:rPr>
      </w:pPr>
    </w:p>
    <w:p w:rsidR="00C5308B" w:rsidRPr="00665E9F" w:rsidRDefault="00C5308B" w:rsidP="00C5308B">
      <w:pPr>
        <w:ind w:firstLine="567"/>
        <w:jc w:val="both"/>
        <w:rPr>
          <w:iCs/>
          <w:u w:val="single"/>
        </w:rPr>
      </w:pPr>
      <w:r w:rsidRPr="00665E9F">
        <w:rPr>
          <w:iCs/>
          <w:u w:val="single"/>
        </w:rPr>
        <w:t>Прочие расходы:</w:t>
      </w:r>
    </w:p>
    <w:p w:rsidR="00C5308B" w:rsidRPr="00665E9F" w:rsidRDefault="00C5308B" w:rsidP="00C5308B">
      <w:pPr>
        <w:ind w:firstLine="567"/>
        <w:jc w:val="both"/>
        <w:rPr>
          <w:iCs/>
        </w:rPr>
      </w:pPr>
      <w:r w:rsidRPr="00665E9F">
        <w:rPr>
          <w:iCs/>
        </w:rPr>
        <w:t>Автозимник</w:t>
      </w:r>
    </w:p>
    <w:p w:rsidR="00C5308B" w:rsidRPr="00665E9F" w:rsidRDefault="00C5308B" w:rsidP="00C5308B">
      <w:pPr>
        <w:ind w:firstLine="567"/>
        <w:jc w:val="both"/>
        <w:rPr>
          <w:iCs/>
        </w:rPr>
      </w:pPr>
      <w:r w:rsidRPr="00665E9F">
        <w:rPr>
          <w:iCs/>
        </w:rPr>
        <w:t>Автотранспорт по видам услуг</w:t>
      </w:r>
    </w:p>
    <w:p w:rsidR="00C5308B" w:rsidRPr="00665E9F" w:rsidRDefault="00C5308B" w:rsidP="00C5308B">
      <w:pPr>
        <w:ind w:firstLine="567"/>
        <w:jc w:val="both"/>
        <w:rPr>
          <w:iCs/>
        </w:rPr>
      </w:pPr>
      <w:r w:rsidRPr="00665E9F">
        <w:rPr>
          <w:iCs/>
        </w:rPr>
        <w:t>Прочие услуги</w:t>
      </w:r>
    </w:p>
    <w:p w:rsidR="00C5308B" w:rsidRPr="00665E9F" w:rsidRDefault="00C5308B" w:rsidP="00C5308B">
      <w:pPr>
        <w:ind w:firstLine="567"/>
        <w:jc w:val="both"/>
        <w:rPr>
          <w:iCs/>
        </w:rPr>
      </w:pPr>
    </w:p>
    <w:p w:rsidR="00C5308B" w:rsidRPr="00665E9F" w:rsidRDefault="00C5308B" w:rsidP="00C5308B">
      <w:pPr>
        <w:ind w:firstLine="567"/>
        <w:jc w:val="both"/>
        <w:rPr>
          <w:iCs/>
        </w:rPr>
      </w:pPr>
      <w:r w:rsidRPr="00665E9F">
        <w:rPr>
          <w:iCs/>
        </w:rPr>
        <w:t>Фактически, в 2020 году учёт по видам деятельности осуществлялся следующим образом:</w:t>
      </w:r>
    </w:p>
    <w:p w:rsidR="00C5308B" w:rsidRPr="00665E9F" w:rsidRDefault="00C5308B" w:rsidP="00C5308B">
      <w:pPr>
        <w:ind w:firstLine="567"/>
        <w:jc w:val="both"/>
        <w:rPr>
          <w:i/>
          <w:iCs/>
        </w:rPr>
      </w:pPr>
      <w:r w:rsidRPr="00665E9F">
        <w:rPr>
          <w:iCs/>
        </w:rPr>
        <w:t xml:space="preserve">На субсчёте </w:t>
      </w:r>
      <w:r w:rsidRPr="00665E9F">
        <w:rPr>
          <w:i/>
          <w:iCs/>
        </w:rPr>
        <w:t>90.01 «Выручка»:</w:t>
      </w:r>
    </w:p>
    <w:p w:rsidR="00C5308B" w:rsidRPr="00665E9F" w:rsidRDefault="00C5308B" w:rsidP="00C5308B">
      <w:pPr>
        <w:ind w:firstLine="567"/>
        <w:jc w:val="both"/>
        <w:rPr>
          <w:iCs/>
        </w:rPr>
      </w:pPr>
      <w:r w:rsidRPr="00665E9F">
        <w:rPr>
          <w:iCs/>
        </w:rPr>
        <w:t>ДЭС Киевский</w:t>
      </w:r>
    </w:p>
    <w:p w:rsidR="00C5308B" w:rsidRPr="00665E9F" w:rsidRDefault="00C5308B" w:rsidP="00C5308B">
      <w:pPr>
        <w:ind w:firstLine="567"/>
        <w:jc w:val="both"/>
        <w:rPr>
          <w:iCs/>
        </w:rPr>
      </w:pPr>
      <w:r w:rsidRPr="00665E9F">
        <w:rPr>
          <w:iCs/>
        </w:rPr>
        <w:t>К-701</w:t>
      </w:r>
    </w:p>
    <w:p w:rsidR="00C5308B" w:rsidRPr="00665E9F" w:rsidRDefault="00C5308B" w:rsidP="00C5308B">
      <w:pPr>
        <w:ind w:firstLine="567"/>
        <w:jc w:val="both"/>
        <w:rPr>
          <w:iCs/>
        </w:rPr>
      </w:pPr>
      <w:r w:rsidRPr="00665E9F">
        <w:rPr>
          <w:iCs/>
        </w:rPr>
        <w:t>Котельная школа (</w:t>
      </w:r>
      <w:proofErr w:type="gramStart"/>
      <w:r w:rsidRPr="00665E9F">
        <w:rPr>
          <w:iCs/>
        </w:rPr>
        <w:t>Киевский</w:t>
      </w:r>
      <w:proofErr w:type="gramEnd"/>
      <w:r w:rsidRPr="00665E9F">
        <w:rPr>
          <w:iCs/>
        </w:rPr>
        <w:t>)</w:t>
      </w:r>
    </w:p>
    <w:p w:rsidR="00C5308B" w:rsidRPr="00665E9F" w:rsidRDefault="00C5308B" w:rsidP="00C5308B">
      <w:pPr>
        <w:ind w:firstLine="567"/>
        <w:jc w:val="both"/>
        <w:rPr>
          <w:iCs/>
        </w:rPr>
      </w:pPr>
      <w:r w:rsidRPr="00665E9F">
        <w:rPr>
          <w:iCs/>
        </w:rPr>
        <w:t>Котельная школа (Нёготка)</w:t>
      </w:r>
    </w:p>
    <w:p w:rsidR="00C5308B" w:rsidRPr="00665E9F" w:rsidRDefault="00C5308B" w:rsidP="00C5308B">
      <w:pPr>
        <w:ind w:firstLine="567"/>
        <w:jc w:val="both"/>
        <w:rPr>
          <w:iCs/>
        </w:rPr>
      </w:pPr>
      <w:r w:rsidRPr="00665E9F">
        <w:rPr>
          <w:iCs/>
        </w:rPr>
        <w:t>МАЗ-509 (Самосвал)</w:t>
      </w:r>
    </w:p>
    <w:p w:rsidR="00C5308B" w:rsidRPr="00665E9F" w:rsidRDefault="00C5308B" w:rsidP="00C5308B">
      <w:pPr>
        <w:ind w:firstLine="567"/>
        <w:jc w:val="both"/>
        <w:rPr>
          <w:iCs/>
        </w:rPr>
      </w:pPr>
      <w:r w:rsidRPr="00665E9F">
        <w:rPr>
          <w:iCs/>
        </w:rPr>
        <w:t>МАЗ-509 (Топливозаправщик)</w:t>
      </w:r>
    </w:p>
    <w:p w:rsidR="00C5308B" w:rsidRPr="00665E9F" w:rsidRDefault="00C5308B" w:rsidP="00C5308B">
      <w:pPr>
        <w:ind w:firstLine="567"/>
        <w:jc w:val="both"/>
        <w:rPr>
          <w:iCs/>
        </w:rPr>
      </w:pPr>
      <w:r w:rsidRPr="00665E9F">
        <w:rPr>
          <w:iCs/>
        </w:rPr>
        <w:t>МТЗ-82 (Экскаватор)</w:t>
      </w:r>
    </w:p>
    <w:p w:rsidR="00C5308B" w:rsidRPr="00665E9F" w:rsidRDefault="00C5308B" w:rsidP="00C5308B">
      <w:pPr>
        <w:ind w:firstLine="567"/>
        <w:jc w:val="both"/>
        <w:rPr>
          <w:iCs/>
        </w:rPr>
      </w:pPr>
      <w:r w:rsidRPr="00665E9F">
        <w:rPr>
          <w:iCs/>
        </w:rPr>
        <w:t>УАЗ-22069 (Микроавтобус)</w:t>
      </w:r>
    </w:p>
    <w:p w:rsidR="00C5308B" w:rsidRPr="00665E9F" w:rsidRDefault="00C5308B" w:rsidP="00C5308B">
      <w:pPr>
        <w:ind w:firstLine="567"/>
        <w:jc w:val="both"/>
        <w:rPr>
          <w:iCs/>
        </w:rPr>
      </w:pPr>
      <w:r w:rsidRPr="00665E9F">
        <w:rPr>
          <w:iCs/>
        </w:rPr>
        <w:t>Урал-5557</w:t>
      </w:r>
    </w:p>
    <w:p w:rsidR="00C5308B" w:rsidRPr="00665E9F" w:rsidRDefault="00C5308B" w:rsidP="00C5308B">
      <w:pPr>
        <w:ind w:firstLine="567"/>
        <w:jc w:val="both"/>
        <w:rPr>
          <w:iCs/>
        </w:rPr>
      </w:pPr>
    </w:p>
    <w:p w:rsidR="00C5308B" w:rsidRPr="00665E9F" w:rsidRDefault="00C5308B" w:rsidP="00C5308B">
      <w:pPr>
        <w:ind w:firstLine="567"/>
        <w:jc w:val="both"/>
        <w:rPr>
          <w:i/>
          <w:iCs/>
        </w:rPr>
      </w:pPr>
      <w:r w:rsidRPr="00665E9F">
        <w:rPr>
          <w:iCs/>
        </w:rPr>
        <w:t xml:space="preserve">На субсчёте </w:t>
      </w:r>
      <w:r w:rsidRPr="00665E9F">
        <w:rPr>
          <w:i/>
          <w:iCs/>
        </w:rPr>
        <w:t>90.02 «Себестоимость»:</w:t>
      </w:r>
    </w:p>
    <w:p w:rsidR="00C5308B" w:rsidRPr="00665E9F" w:rsidRDefault="00C5308B" w:rsidP="00C5308B">
      <w:pPr>
        <w:ind w:firstLine="567"/>
        <w:jc w:val="both"/>
        <w:rPr>
          <w:i/>
          <w:iCs/>
        </w:rPr>
      </w:pPr>
    </w:p>
    <w:p w:rsidR="00C5308B" w:rsidRPr="00665E9F" w:rsidRDefault="00C5308B" w:rsidP="00C5308B">
      <w:pPr>
        <w:ind w:firstLine="567"/>
        <w:jc w:val="both"/>
        <w:rPr>
          <w:iCs/>
        </w:rPr>
      </w:pPr>
      <w:r w:rsidRPr="00665E9F">
        <w:rPr>
          <w:iCs/>
        </w:rPr>
        <w:t xml:space="preserve">Автомобиль УАЗ ПАТРИОТ </w:t>
      </w:r>
    </w:p>
    <w:p w:rsidR="00C5308B" w:rsidRPr="00665E9F" w:rsidRDefault="00C5308B" w:rsidP="00C5308B">
      <w:pPr>
        <w:ind w:firstLine="567"/>
        <w:jc w:val="both"/>
        <w:rPr>
          <w:iCs/>
        </w:rPr>
      </w:pPr>
      <w:r w:rsidRPr="00665E9F">
        <w:rPr>
          <w:iCs/>
        </w:rPr>
        <w:t>ДЭС Киевский</w:t>
      </w:r>
    </w:p>
    <w:p w:rsidR="00C5308B" w:rsidRPr="00665E9F" w:rsidRDefault="00C5308B" w:rsidP="00C5308B">
      <w:pPr>
        <w:ind w:firstLine="567"/>
        <w:jc w:val="both"/>
        <w:rPr>
          <w:iCs/>
        </w:rPr>
      </w:pPr>
      <w:r w:rsidRPr="00665E9F">
        <w:rPr>
          <w:iCs/>
        </w:rPr>
        <w:t>К-701</w:t>
      </w:r>
    </w:p>
    <w:p w:rsidR="00C5308B" w:rsidRPr="00665E9F" w:rsidRDefault="00C5308B" w:rsidP="00C5308B">
      <w:pPr>
        <w:ind w:firstLine="567"/>
        <w:jc w:val="both"/>
        <w:rPr>
          <w:iCs/>
        </w:rPr>
      </w:pPr>
      <w:r w:rsidRPr="00665E9F">
        <w:rPr>
          <w:iCs/>
        </w:rPr>
        <w:t>К-703 ЛТ-40 1991г</w:t>
      </w:r>
    </w:p>
    <w:p w:rsidR="00C5308B" w:rsidRPr="00665E9F" w:rsidRDefault="00C5308B" w:rsidP="00C5308B">
      <w:pPr>
        <w:ind w:firstLine="567"/>
        <w:jc w:val="both"/>
        <w:rPr>
          <w:iCs/>
        </w:rPr>
      </w:pPr>
      <w:r w:rsidRPr="00665E9F">
        <w:rPr>
          <w:iCs/>
        </w:rPr>
        <w:t>Котельная Школа (</w:t>
      </w:r>
      <w:proofErr w:type="gramStart"/>
      <w:r w:rsidRPr="00665E9F">
        <w:rPr>
          <w:iCs/>
        </w:rPr>
        <w:t>Киевский</w:t>
      </w:r>
      <w:proofErr w:type="gramEnd"/>
      <w:r w:rsidRPr="00665E9F">
        <w:rPr>
          <w:iCs/>
        </w:rPr>
        <w:t>)</w:t>
      </w:r>
    </w:p>
    <w:p w:rsidR="00C5308B" w:rsidRPr="00665E9F" w:rsidRDefault="00C5308B" w:rsidP="00C5308B">
      <w:pPr>
        <w:ind w:firstLine="567"/>
        <w:jc w:val="both"/>
        <w:rPr>
          <w:iCs/>
        </w:rPr>
      </w:pPr>
      <w:r w:rsidRPr="00665E9F">
        <w:rPr>
          <w:iCs/>
        </w:rPr>
        <w:t>Котельная Школа (Нёготка)</w:t>
      </w:r>
    </w:p>
    <w:p w:rsidR="00C5308B" w:rsidRPr="00665E9F" w:rsidRDefault="00C5308B" w:rsidP="00C5308B">
      <w:pPr>
        <w:ind w:firstLine="567"/>
        <w:jc w:val="both"/>
        <w:rPr>
          <w:iCs/>
        </w:rPr>
      </w:pPr>
      <w:r w:rsidRPr="00665E9F">
        <w:rPr>
          <w:iCs/>
        </w:rPr>
        <w:t>МАЗ-509 (Самосвал)</w:t>
      </w:r>
    </w:p>
    <w:p w:rsidR="00C5308B" w:rsidRPr="00665E9F" w:rsidRDefault="00C5308B" w:rsidP="00C5308B">
      <w:pPr>
        <w:ind w:firstLine="567"/>
        <w:jc w:val="both"/>
        <w:rPr>
          <w:iCs/>
        </w:rPr>
      </w:pPr>
      <w:r w:rsidRPr="00665E9F">
        <w:rPr>
          <w:iCs/>
        </w:rPr>
        <w:t>МАЗ-509 (Топливозаправщик)</w:t>
      </w:r>
    </w:p>
    <w:p w:rsidR="00C5308B" w:rsidRPr="00665E9F" w:rsidRDefault="00C5308B" w:rsidP="00C5308B">
      <w:pPr>
        <w:ind w:firstLine="567"/>
        <w:jc w:val="both"/>
        <w:rPr>
          <w:iCs/>
        </w:rPr>
      </w:pPr>
      <w:r w:rsidRPr="00665E9F">
        <w:rPr>
          <w:iCs/>
        </w:rPr>
        <w:t>МТЗ-82 (Экскаватор)</w:t>
      </w:r>
    </w:p>
    <w:p w:rsidR="00C5308B" w:rsidRPr="00665E9F" w:rsidRDefault="00C5308B" w:rsidP="00C5308B">
      <w:pPr>
        <w:ind w:firstLine="567"/>
        <w:jc w:val="both"/>
        <w:rPr>
          <w:iCs/>
        </w:rPr>
      </w:pPr>
      <w:r w:rsidRPr="00665E9F">
        <w:rPr>
          <w:iCs/>
        </w:rPr>
        <w:t>УАЗ-22069 (Микроавтобус)</w:t>
      </w:r>
    </w:p>
    <w:p w:rsidR="00C5308B" w:rsidRPr="00665E9F" w:rsidRDefault="00C5308B" w:rsidP="00C5308B">
      <w:pPr>
        <w:ind w:firstLine="567"/>
        <w:jc w:val="both"/>
        <w:rPr>
          <w:iCs/>
        </w:rPr>
      </w:pPr>
      <w:r w:rsidRPr="00665E9F">
        <w:rPr>
          <w:iCs/>
        </w:rPr>
        <w:t>Урал -5557</w:t>
      </w:r>
    </w:p>
    <w:p w:rsidR="00C5308B" w:rsidRPr="00665E9F" w:rsidRDefault="00C5308B" w:rsidP="00C5308B">
      <w:pPr>
        <w:ind w:firstLine="567"/>
        <w:jc w:val="both"/>
        <w:rPr>
          <w:iCs/>
        </w:rPr>
      </w:pPr>
    </w:p>
    <w:p w:rsidR="00C5308B" w:rsidRPr="00665E9F" w:rsidRDefault="00C5308B" w:rsidP="00C5308B">
      <w:pPr>
        <w:ind w:firstLine="567"/>
        <w:jc w:val="both"/>
      </w:pPr>
      <w:r w:rsidRPr="00665E9F">
        <w:rPr>
          <w:iCs/>
        </w:rPr>
        <w:t>Данный учёт, во-первых, не соответствует перечню, утверждённому учетной политикой предприятия, во-вторых, виды деятельности, отражённые на субсчёте 90.01 «выручка», не соответствуют видам деятельности по субсчёту «себестоимость», следовательно, невозможно определить финансовый результат по каждому виду деятельности. Предлагаем, привести виды деятельности на субсчете 90.01 «выручка» в соответствии с видами деятельности на субсчёте 90.02 «себестоимость» и закрепить это в учётной политике.</w:t>
      </w:r>
    </w:p>
    <w:p w:rsidR="00C5308B" w:rsidRPr="00665E9F" w:rsidRDefault="00C5308B" w:rsidP="00C5308B">
      <w:pPr>
        <w:ind w:firstLine="567"/>
        <w:jc w:val="both"/>
        <w:rPr>
          <w:iCs/>
        </w:rPr>
      </w:pPr>
      <w:r w:rsidRPr="00665E9F">
        <w:rPr>
          <w:iCs/>
        </w:rPr>
        <w:t xml:space="preserve">В нарушении п. 5 ст. 10 Федерального закона 402-фз от 06.12.2011 формы регистров бухгалтерского учета не утверждены руководителем экономического субъекта. </w:t>
      </w:r>
    </w:p>
    <w:p w:rsidR="00C5308B" w:rsidRPr="00665E9F" w:rsidRDefault="00C5308B" w:rsidP="00C5308B">
      <w:pPr>
        <w:autoSpaceDE w:val="0"/>
        <w:autoSpaceDN w:val="0"/>
        <w:adjustRightInd w:val="0"/>
        <w:ind w:firstLine="567"/>
        <w:jc w:val="both"/>
      </w:pPr>
    </w:p>
    <w:p w:rsidR="00C5308B" w:rsidRPr="00665E9F" w:rsidRDefault="00C5308B" w:rsidP="00C5308B">
      <w:pPr>
        <w:ind w:firstLine="567"/>
        <w:jc w:val="both"/>
      </w:pPr>
      <w:r w:rsidRPr="00665E9F">
        <w:rPr>
          <w:b/>
        </w:rPr>
        <w:t>Бухгалтерская отчетность</w:t>
      </w:r>
      <w:r w:rsidRPr="00665E9F">
        <w:t xml:space="preserve"> за 2020 год представлена Учредителю, но не утверждена им, что  не соответствует  п. 9 ст. 20 и п. 3 ст. 26 Федерального Закона 161-ФЗ. Инвентаризация основных средств, находящихся в хозяйственном ведении, перед составлением годовой бухгалтерской отчётности проводилась на основании приказа </w:t>
      </w:r>
      <w:r w:rsidRPr="00665E9F">
        <w:lastRenderedPageBreak/>
        <w:t>Предприятия от 30.12.2020 № 306. Инвентаризация проводилась с участием Главы Администрации Толпаровского сельского поселения  и главного бухгалтера, следовательно, контроль со стороны Учредителя, за использованием муниципального имущества осуществляется.</w:t>
      </w:r>
    </w:p>
    <w:p w:rsidR="00C5308B" w:rsidRPr="00665E9F" w:rsidRDefault="00C5308B" w:rsidP="00C5308B">
      <w:pPr>
        <w:ind w:firstLine="567"/>
        <w:jc w:val="both"/>
      </w:pPr>
    </w:p>
    <w:p w:rsidR="00C5308B" w:rsidRPr="00247C9A" w:rsidRDefault="00C5308B" w:rsidP="00C5308B">
      <w:pPr>
        <w:ind w:firstLine="567"/>
        <w:jc w:val="both"/>
        <w:rPr>
          <w:rFonts w:eastAsia="Calibri"/>
          <w:b/>
        </w:rPr>
      </w:pPr>
      <w:r w:rsidRPr="00247C9A">
        <w:rPr>
          <w:rFonts w:eastAsia="Calibri"/>
          <w:b/>
        </w:rPr>
        <w:t xml:space="preserve">Анализ </w:t>
      </w:r>
      <w:r>
        <w:rPr>
          <w:rFonts w:eastAsia="Calibri"/>
          <w:b/>
        </w:rPr>
        <w:t>ведения бухгалтерского учёта</w:t>
      </w:r>
      <w:r w:rsidRPr="00247C9A">
        <w:rPr>
          <w:rFonts w:eastAsia="Calibri"/>
          <w:b/>
        </w:rPr>
        <w:t>.</w:t>
      </w:r>
    </w:p>
    <w:p w:rsidR="00C5308B" w:rsidRPr="00665E9F" w:rsidRDefault="00C5308B" w:rsidP="00C5308B">
      <w:pPr>
        <w:ind w:firstLine="567"/>
        <w:jc w:val="both"/>
        <w:rPr>
          <w:rFonts w:eastAsia="Calibri"/>
        </w:rPr>
      </w:pPr>
      <w:r w:rsidRPr="00665E9F">
        <w:rPr>
          <w:rFonts w:eastAsia="Calibri"/>
        </w:rPr>
        <w:t>При проверке и анализе остатков на счетах бухгалтерского учёта, а также ведения бухгалтерского учёта установлено следующее:</w:t>
      </w:r>
    </w:p>
    <w:p w:rsidR="00C5308B" w:rsidRPr="00665E9F" w:rsidRDefault="00C5308B" w:rsidP="00C5308B">
      <w:pPr>
        <w:ind w:firstLine="567"/>
        <w:jc w:val="both"/>
        <w:rPr>
          <w:rFonts w:eastAsia="Calibri"/>
        </w:rPr>
      </w:pPr>
      <w:r w:rsidRPr="00665E9F">
        <w:rPr>
          <w:rFonts w:eastAsia="Calibri"/>
          <w:i/>
        </w:rPr>
        <w:t>Дебиторская задолженность на 31.12.2020</w:t>
      </w:r>
      <w:r w:rsidRPr="00665E9F">
        <w:rPr>
          <w:rFonts w:eastAsia="Calibri"/>
        </w:rPr>
        <w:t xml:space="preserve"> года согласно данных бухгалтерской отчётности составляла 2 005 тыс.</w:t>
      </w:r>
      <w:r>
        <w:rPr>
          <w:rFonts w:eastAsia="Calibri"/>
        </w:rPr>
        <w:t xml:space="preserve"> </w:t>
      </w:r>
      <w:r w:rsidRPr="00665E9F">
        <w:rPr>
          <w:rFonts w:eastAsia="Calibri"/>
        </w:rPr>
        <w:t>руб., в т.ч</w:t>
      </w:r>
      <w:proofErr w:type="gramStart"/>
      <w:r w:rsidRPr="00665E9F">
        <w:rPr>
          <w:rFonts w:eastAsia="Calibri"/>
        </w:rPr>
        <w:t xml:space="preserve"> :</w:t>
      </w:r>
      <w:proofErr w:type="gramEnd"/>
    </w:p>
    <w:p w:rsidR="00C5308B" w:rsidRPr="00665E9F" w:rsidRDefault="00C5308B" w:rsidP="00C5308B">
      <w:pPr>
        <w:ind w:firstLine="567"/>
        <w:jc w:val="both"/>
        <w:rPr>
          <w:rFonts w:eastAsia="Calibri"/>
        </w:rPr>
      </w:pPr>
      <w:r w:rsidRPr="00665E9F">
        <w:rPr>
          <w:rFonts w:eastAsia="Calibri"/>
        </w:rPr>
        <w:t xml:space="preserve">Авансы выданные (счет 60-02) - </w:t>
      </w:r>
      <w:r>
        <w:rPr>
          <w:rFonts w:eastAsia="Calibri"/>
        </w:rPr>
        <w:t xml:space="preserve">                   </w:t>
      </w:r>
      <w:r w:rsidRPr="00665E9F">
        <w:rPr>
          <w:rFonts w:eastAsia="Calibri"/>
        </w:rPr>
        <w:t>1 479,9 тыс.</w:t>
      </w:r>
      <w:r>
        <w:rPr>
          <w:rFonts w:eastAsia="Calibri"/>
        </w:rPr>
        <w:t xml:space="preserve"> </w:t>
      </w:r>
      <w:r w:rsidRPr="00665E9F">
        <w:rPr>
          <w:rFonts w:eastAsia="Calibri"/>
        </w:rPr>
        <w:t>руб.;</w:t>
      </w:r>
    </w:p>
    <w:p w:rsidR="00C5308B" w:rsidRPr="00665E9F" w:rsidRDefault="00C5308B" w:rsidP="00C5308B">
      <w:pPr>
        <w:ind w:firstLine="567"/>
        <w:jc w:val="both"/>
        <w:rPr>
          <w:rFonts w:eastAsia="Calibri"/>
        </w:rPr>
      </w:pPr>
      <w:r w:rsidRPr="00665E9F">
        <w:rPr>
          <w:rFonts w:eastAsia="Calibri"/>
        </w:rPr>
        <w:t xml:space="preserve">За оказанные услуги (счёт 62-01) – </w:t>
      </w:r>
      <w:r>
        <w:rPr>
          <w:rFonts w:eastAsia="Calibri"/>
        </w:rPr>
        <w:t xml:space="preserve">                 </w:t>
      </w:r>
      <w:r w:rsidRPr="00665E9F">
        <w:rPr>
          <w:rFonts w:eastAsia="Calibri"/>
        </w:rPr>
        <w:t>281,3 тыс. руб.;</w:t>
      </w:r>
    </w:p>
    <w:p w:rsidR="00C5308B" w:rsidRPr="00665E9F" w:rsidRDefault="00C5308B" w:rsidP="00C5308B">
      <w:pPr>
        <w:ind w:firstLine="567"/>
        <w:jc w:val="both"/>
        <w:rPr>
          <w:rFonts w:eastAsia="Calibri"/>
        </w:rPr>
      </w:pPr>
      <w:r w:rsidRPr="00665E9F">
        <w:rPr>
          <w:rFonts w:eastAsia="Calibri"/>
        </w:rPr>
        <w:t>Авансы по налогам и сборам (счета 68,</w:t>
      </w:r>
      <w:r>
        <w:rPr>
          <w:rFonts w:eastAsia="Calibri"/>
        </w:rPr>
        <w:t xml:space="preserve"> </w:t>
      </w:r>
      <w:r w:rsidRPr="00665E9F">
        <w:rPr>
          <w:rFonts w:eastAsia="Calibri"/>
        </w:rPr>
        <w:t>69) - 222,2</w:t>
      </w:r>
      <w:r>
        <w:rPr>
          <w:rFonts w:eastAsia="Calibri"/>
        </w:rPr>
        <w:t xml:space="preserve"> </w:t>
      </w:r>
      <w:r w:rsidRPr="00665E9F">
        <w:rPr>
          <w:rFonts w:eastAsia="Calibri"/>
        </w:rPr>
        <w:t>тыс. руб.;</w:t>
      </w:r>
    </w:p>
    <w:p w:rsidR="00C5308B" w:rsidRPr="00665E9F" w:rsidRDefault="00C5308B" w:rsidP="00C5308B">
      <w:pPr>
        <w:ind w:firstLine="567"/>
        <w:jc w:val="both"/>
        <w:rPr>
          <w:rFonts w:eastAsia="Calibri"/>
        </w:rPr>
      </w:pPr>
      <w:r w:rsidRPr="00665E9F">
        <w:rPr>
          <w:rFonts w:eastAsia="Calibri"/>
        </w:rPr>
        <w:t>Расчёты по заработной плате  (счёт 70) -</w:t>
      </w:r>
      <w:r>
        <w:rPr>
          <w:rFonts w:eastAsia="Calibri"/>
        </w:rPr>
        <w:t xml:space="preserve">            </w:t>
      </w:r>
      <w:r w:rsidRPr="00665E9F">
        <w:rPr>
          <w:rFonts w:eastAsia="Calibri"/>
        </w:rPr>
        <w:t>2,5 тыс.</w:t>
      </w:r>
      <w:r>
        <w:rPr>
          <w:rFonts w:eastAsia="Calibri"/>
        </w:rPr>
        <w:t xml:space="preserve"> </w:t>
      </w:r>
      <w:r w:rsidRPr="00665E9F">
        <w:rPr>
          <w:rFonts w:eastAsia="Calibri"/>
        </w:rPr>
        <w:t>руб</w:t>
      </w:r>
      <w:r>
        <w:rPr>
          <w:rFonts w:eastAsia="Calibri"/>
        </w:rPr>
        <w:t>.</w:t>
      </w:r>
      <w:r w:rsidRPr="00665E9F">
        <w:rPr>
          <w:rFonts w:eastAsia="Calibri"/>
        </w:rPr>
        <w:t>;</w:t>
      </w:r>
    </w:p>
    <w:p w:rsidR="00C5308B" w:rsidRPr="00665E9F" w:rsidRDefault="00C5308B" w:rsidP="00C5308B">
      <w:pPr>
        <w:ind w:firstLine="567"/>
        <w:jc w:val="both"/>
        <w:rPr>
          <w:rFonts w:eastAsia="Calibri"/>
        </w:rPr>
      </w:pPr>
      <w:r w:rsidRPr="00665E9F">
        <w:rPr>
          <w:rFonts w:eastAsia="Calibri"/>
        </w:rPr>
        <w:t xml:space="preserve">Прочие расчёты (счёт 76) </w:t>
      </w:r>
      <w:r>
        <w:rPr>
          <w:rFonts w:eastAsia="Calibri"/>
        </w:rPr>
        <w:t>-</w:t>
      </w:r>
      <w:r w:rsidRPr="00665E9F">
        <w:rPr>
          <w:rFonts w:eastAsia="Calibri"/>
        </w:rPr>
        <w:t xml:space="preserve">                 </w:t>
      </w:r>
      <w:r>
        <w:rPr>
          <w:rFonts w:eastAsia="Calibri"/>
        </w:rPr>
        <w:t xml:space="preserve">                 </w:t>
      </w:r>
      <w:r w:rsidRPr="00665E9F">
        <w:rPr>
          <w:rFonts w:eastAsia="Calibri"/>
        </w:rPr>
        <w:t>19,1 тыс.</w:t>
      </w:r>
      <w:r>
        <w:rPr>
          <w:rFonts w:eastAsia="Calibri"/>
        </w:rPr>
        <w:t xml:space="preserve"> </w:t>
      </w:r>
      <w:r w:rsidRPr="00665E9F">
        <w:rPr>
          <w:rFonts w:eastAsia="Calibri"/>
        </w:rPr>
        <w:t>руб.</w:t>
      </w:r>
    </w:p>
    <w:p w:rsidR="00C5308B" w:rsidRPr="00665E9F" w:rsidRDefault="00C5308B" w:rsidP="00C5308B">
      <w:pPr>
        <w:ind w:firstLine="567"/>
        <w:jc w:val="both"/>
        <w:rPr>
          <w:rFonts w:eastAsia="Calibri"/>
        </w:rPr>
      </w:pPr>
    </w:p>
    <w:p w:rsidR="00C5308B" w:rsidRPr="00665E9F" w:rsidRDefault="00C5308B" w:rsidP="00C5308B">
      <w:pPr>
        <w:ind w:firstLine="567"/>
        <w:jc w:val="both"/>
        <w:rPr>
          <w:rFonts w:eastAsia="Calibri"/>
        </w:rPr>
      </w:pPr>
      <w:r w:rsidRPr="00665E9F">
        <w:rPr>
          <w:rFonts w:eastAsia="Calibri"/>
        </w:rPr>
        <w:t>Дебиторская задолженность за оказанные услуги носит текущий характер, в основном это задолженность за декабрь 2020 года, по налогам и сборам –</w:t>
      </w:r>
      <w:r>
        <w:rPr>
          <w:rFonts w:eastAsia="Calibri"/>
        </w:rPr>
        <w:t xml:space="preserve"> </w:t>
      </w:r>
      <w:r w:rsidRPr="00665E9F">
        <w:rPr>
          <w:rFonts w:eastAsia="Calibri"/>
        </w:rPr>
        <w:t xml:space="preserve">это авансы, уплаченные по УСН, НДФЛ и страховым взносам, которые также являются текущими. Дебиторская задолженность по заработной плате образовалась в декабре 2020 года и на 31.01.2021 уже погашена. </w:t>
      </w:r>
    </w:p>
    <w:p w:rsidR="00C5308B" w:rsidRPr="00665E9F" w:rsidRDefault="00C5308B" w:rsidP="00C5308B">
      <w:pPr>
        <w:ind w:firstLine="567"/>
        <w:jc w:val="both"/>
        <w:rPr>
          <w:rFonts w:eastAsia="Calibri"/>
        </w:rPr>
      </w:pPr>
    </w:p>
    <w:p w:rsidR="00C5308B" w:rsidRPr="00665E9F" w:rsidRDefault="00C5308B" w:rsidP="00C5308B">
      <w:pPr>
        <w:ind w:firstLine="567"/>
        <w:jc w:val="both"/>
        <w:rPr>
          <w:rFonts w:eastAsia="Calibri"/>
        </w:rPr>
      </w:pPr>
      <w:r w:rsidRPr="00665E9F">
        <w:rPr>
          <w:rFonts w:eastAsia="Calibri"/>
        </w:rPr>
        <w:t>На субсчёте 60-02 «Расчёты по авансам выданным» имеется дебиторская задолженность МУП «ЖКХ Сосновское» на начало 2020 года в сумме 37 999 руб., на конец года 65 460 руб., МУП «ЖКХ Тымское» на 31.12.2020 остаток в сумме 1 354 813,50 руб.</w:t>
      </w:r>
    </w:p>
    <w:p w:rsidR="00C5308B" w:rsidRPr="00665E9F" w:rsidRDefault="00C5308B" w:rsidP="00C5308B">
      <w:pPr>
        <w:ind w:firstLine="567"/>
        <w:jc w:val="both"/>
        <w:rPr>
          <w:rFonts w:eastAsia="Calibri"/>
        </w:rPr>
      </w:pPr>
      <w:r w:rsidRPr="00665E9F">
        <w:rPr>
          <w:rFonts w:eastAsia="Calibri"/>
        </w:rPr>
        <w:t>Анализируя обороты по счёту 60 «Расчёты с поставщиками и подрядчиками» установлено, что на протяжении ряда лет МУП «ЖКХ Киевское» оказывает финансовую помощь другим муниципальным унитарным предприятиям Каргасокского района, без оформления договорных обязательств. Таким образом, в течение 2020 года финансовая помощь оказывалась следующим предприятиям:</w:t>
      </w:r>
    </w:p>
    <w:p w:rsidR="00C5308B" w:rsidRPr="00665E9F" w:rsidRDefault="00C5308B" w:rsidP="00C5308B">
      <w:pPr>
        <w:pStyle w:val="ab"/>
        <w:numPr>
          <w:ilvl w:val="0"/>
          <w:numId w:val="1"/>
        </w:numPr>
        <w:ind w:left="0" w:firstLine="567"/>
        <w:jc w:val="both"/>
        <w:rPr>
          <w:rFonts w:eastAsia="Calibri"/>
          <w:sz w:val="24"/>
          <w:szCs w:val="24"/>
        </w:rPr>
      </w:pPr>
      <w:r w:rsidRPr="00665E9F">
        <w:rPr>
          <w:rFonts w:eastAsia="Calibri"/>
          <w:sz w:val="24"/>
          <w:szCs w:val="24"/>
        </w:rPr>
        <w:t xml:space="preserve">МУП «ЖКХ Сосновское» на начало 2020 года уже имело задолженность </w:t>
      </w:r>
      <w:r>
        <w:rPr>
          <w:rFonts w:eastAsia="Calibri"/>
          <w:sz w:val="24"/>
          <w:szCs w:val="24"/>
        </w:rPr>
        <w:t xml:space="preserve">перед </w:t>
      </w:r>
      <w:r w:rsidRPr="00665E9F">
        <w:rPr>
          <w:rFonts w:eastAsia="Calibri"/>
          <w:sz w:val="24"/>
          <w:szCs w:val="24"/>
        </w:rPr>
        <w:t>МУП «ЖКХ Киевское»</w:t>
      </w:r>
      <w:r>
        <w:rPr>
          <w:rFonts w:eastAsia="Calibri"/>
          <w:sz w:val="24"/>
          <w:szCs w:val="24"/>
        </w:rPr>
        <w:t xml:space="preserve"> в размере </w:t>
      </w:r>
      <w:r w:rsidRPr="00665E9F">
        <w:rPr>
          <w:rFonts w:eastAsia="Calibri"/>
          <w:sz w:val="24"/>
          <w:szCs w:val="24"/>
        </w:rPr>
        <w:t xml:space="preserve">37 999 </w:t>
      </w:r>
      <w:r>
        <w:rPr>
          <w:rFonts w:eastAsia="Calibri"/>
          <w:sz w:val="24"/>
          <w:szCs w:val="24"/>
        </w:rPr>
        <w:t>рублей.</w:t>
      </w:r>
      <w:r w:rsidRPr="00665E9F">
        <w:rPr>
          <w:rFonts w:eastAsia="Calibri"/>
          <w:sz w:val="24"/>
          <w:szCs w:val="24"/>
        </w:rPr>
        <w:t xml:space="preserve"> </w:t>
      </w:r>
      <w:r>
        <w:rPr>
          <w:rFonts w:eastAsia="Calibri"/>
          <w:sz w:val="24"/>
          <w:szCs w:val="24"/>
        </w:rPr>
        <w:t>В</w:t>
      </w:r>
      <w:r w:rsidRPr="00665E9F">
        <w:rPr>
          <w:rFonts w:eastAsia="Calibri"/>
          <w:sz w:val="24"/>
          <w:szCs w:val="24"/>
        </w:rPr>
        <w:t xml:space="preserve"> январе, феврале, октябре, ноябре и декабре</w:t>
      </w:r>
      <w:r>
        <w:rPr>
          <w:rFonts w:eastAsia="Calibri"/>
          <w:sz w:val="24"/>
          <w:szCs w:val="24"/>
        </w:rPr>
        <w:t xml:space="preserve"> 2020 года</w:t>
      </w:r>
      <w:r w:rsidRPr="00665E9F">
        <w:rPr>
          <w:rFonts w:eastAsia="Calibri"/>
          <w:sz w:val="24"/>
          <w:szCs w:val="24"/>
        </w:rPr>
        <w:t xml:space="preserve"> МУП «ЖКХ Киевское» оплатило </w:t>
      </w:r>
      <w:r>
        <w:rPr>
          <w:rFonts w:eastAsia="Calibri"/>
          <w:sz w:val="24"/>
          <w:szCs w:val="24"/>
        </w:rPr>
        <w:t xml:space="preserve">за </w:t>
      </w:r>
      <w:r w:rsidRPr="00665E9F">
        <w:rPr>
          <w:rFonts w:eastAsia="Calibri"/>
          <w:sz w:val="24"/>
          <w:szCs w:val="24"/>
        </w:rPr>
        <w:t>МУП «ЖКХ Сосновское» счет</w:t>
      </w:r>
      <w:proofErr w:type="gramStart"/>
      <w:r w:rsidRPr="00665E9F">
        <w:rPr>
          <w:rFonts w:eastAsia="Calibri"/>
          <w:sz w:val="24"/>
          <w:szCs w:val="24"/>
        </w:rPr>
        <w:t>а ООО</w:t>
      </w:r>
      <w:proofErr w:type="gramEnd"/>
      <w:r w:rsidRPr="00665E9F">
        <w:rPr>
          <w:rFonts w:eastAsia="Calibri"/>
          <w:sz w:val="24"/>
          <w:szCs w:val="24"/>
        </w:rPr>
        <w:t xml:space="preserve"> «Ростелекому» на общую сумму 55 000 руб., ООО «Ситилинк»</w:t>
      </w:r>
      <w:r>
        <w:rPr>
          <w:rFonts w:eastAsia="Calibri"/>
          <w:sz w:val="24"/>
          <w:szCs w:val="24"/>
        </w:rPr>
        <w:t xml:space="preserve"> - на</w:t>
      </w:r>
      <w:r w:rsidRPr="00665E9F">
        <w:rPr>
          <w:rFonts w:eastAsia="Calibri"/>
          <w:sz w:val="24"/>
          <w:szCs w:val="24"/>
        </w:rPr>
        <w:t xml:space="preserve"> 25 960 руб. и НПФ «ИСБ»</w:t>
      </w:r>
      <w:r>
        <w:rPr>
          <w:rFonts w:eastAsia="Calibri"/>
          <w:sz w:val="24"/>
          <w:szCs w:val="24"/>
        </w:rPr>
        <w:t xml:space="preserve"> - на 4 500 рублей.</w:t>
      </w:r>
      <w:r w:rsidRPr="00665E9F">
        <w:rPr>
          <w:rFonts w:eastAsia="Calibri"/>
          <w:sz w:val="24"/>
          <w:szCs w:val="24"/>
        </w:rPr>
        <w:t xml:space="preserve"> </w:t>
      </w:r>
      <w:r>
        <w:rPr>
          <w:rFonts w:eastAsia="Calibri"/>
          <w:sz w:val="24"/>
          <w:szCs w:val="24"/>
        </w:rPr>
        <w:t>П</w:t>
      </w:r>
      <w:r w:rsidRPr="00665E9F">
        <w:rPr>
          <w:rFonts w:eastAsia="Calibri"/>
          <w:sz w:val="24"/>
          <w:szCs w:val="24"/>
        </w:rPr>
        <w:t>ри этом</w:t>
      </w:r>
      <w:r>
        <w:rPr>
          <w:rFonts w:eastAsia="Calibri"/>
          <w:sz w:val="24"/>
          <w:szCs w:val="24"/>
        </w:rPr>
        <w:t xml:space="preserve"> </w:t>
      </w:r>
      <w:r w:rsidRPr="00665E9F">
        <w:rPr>
          <w:rFonts w:eastAsia="Calibri"/>
          <w:sz w:val="24"/>
          <w:szCs w:val="24"/>
        </w:rPr>
        <w:t>МУП «ЖКХ Сосновское»</w:t>
      </w:r>
      <w:r>
        <w:rPr>
          <w:rFonts w:eastAsia="Calibri"/>
          <w:sz w:val="24"/>
          <w:szCs w:val="24"/>
        </w:rPr>
        <w:t xml:space="preserve"> в 2020 году</w:t>
      </w:r>
      <w:r w:rsidRPr="00665E9F">
        <w:rPr>
          <w:rFonts w:eastAsia="Calibri"/>
          <w:sz w:val="24"/>
          <w:szCs w:val="24"/>
        </w:rPr>
        <w:t xml:space="preserve"> пога</w:t>
      </w:r>
      <w:r>
        <w:rPr>
          <w:rFonts w:eastAsia="Calibri"/>
          <w:sz w:val="24"/>
          <w:szCs w:val="24"/>
        </w:rPr>
        <w:t xml:space="preserve">сило часть заложенности в размере </w:t>
      </w:r>
      <w:r w:rsidRPr="00665E9F">
        <w:rPr>
          <w:rFonts w:eastAsia="Calibri"/>
          <w:sz w:val="24"/>
          <w:szCs w:val="24"/>
        </w:rPr>
        <w:t>57 999 руб</w:t>
      </w:r>
      <w:r>
        <w:rPr>
          <w:rFonts w:eastAsia="Calibri"/>
          <w:sz w:val="24"/>
          <w:szCs w:val="24"/>
        </w:rPr>
        <w:t>лей</w:t>
      </w:r>
      <w:r w:rsidRPr="00665E9F">
        <w:rPr>
          <w:rFonts w:eastAsia="Calibri"/>
          <w:sz w:val="24"/>
          <w:szCs w:val="24"/>
        </w:rPr>
        <w:t xml:space="preserve">. </w:t>
      </w:r>
      <w:proofErr w:type="gramStart"/>
      <w:r>
        <w:rPr>
          <w:rFonts w:eastAsia="Calibri"/>
          <w:sz w:val="24"/>
          <w:szCs w:val="24"/>
        </w:rPr>
        <w:t>Н</w:t>
      </w:r>
      <w:r w:rsidRPr="00665E9F">
        <w:rPr>
          <w:rFonts w:eastAsia="Calibri"/>
          <w:sz w:val="24"/>
          <w:szCs w:val="24"/>
        </w:rPr>
        <w:t>а конец</w:t>
      </w:r>
      <w:proofErr w:type="gramEnd"/>
      <w:r>
        <w:rPr>
          <w:rFonts w:eastAsia="Calibri"/>
          <w:sz w:val="24"/>
          <w:szCs w:val="24"/>
        </w:rPr>
        <w:t xml:space="preserve"> 2020</w:t>
      </w:r>
      <w:r w:rsidRPr="00665E9F">
        <w:rPr>
          <w:rFonts w:eastAsia="Calibri"/>
          <w:sz w:val="24"/>
          <w:szCs w:val="24"/>
        </w:rPr>
        <w:t xml:space="preserve"> года </w:t>
      </w:r>
      <w:r>
        <w:rPr>
          <w:rFonts w:eastAsia="Calibri"/>
          <w:sz w:val="24"/>
          <w:szCs w:val="24"/>
        </w:rPr>
        <w:t>з</w:t>
      </w:r>
      <w:r w:rsidRPr="00665E9F">
        <w:rPr>
          <w:rFonts w:eastAsia="Calibri"/>
          <w:sz w:val="24"/>
          <w:szCs w:val="24"/>
        </w:rPr>
        <w:t>адолженность</w:t>
      </w:r>
      <w:r>
        <w:rPr>
          <w:rFonts w:eastAsia="Calibri"/>
          <w:sz w:val="24"/>
          <w:szCs w:val="24"/>
        </w:rPr>
        <w:t xml:space="preserve"> </w:t>
      </w:r>
      <w:r w:rsidRPr="00665E9F">
        <w:rPr>
          <w:rFonts w:eastAsia="Calibri"/>
          <w:sz w:val="24"/>
          <w:szCs w:val="24"/>
        </w:rPr>
        <w:t>МУП «ЖКХ Сосновское» составила 65 460 руб.</w:t>
      </w:r>
      <w:r>
        <w:rPr>
          <w:rFonts w:eastAsia="Calibri"/>
          <w:sz w:val="24"/>
          <w:szCs w:val="24"/>
        </w:rPr>
        <w:t>;</w:t>
      </w:r>
    </w:p>
    <w:p w:rsidR="00C5308B" w:rsidRPr="00665E9F" w:rsidRDefault="00C5308B" w:rsidP="00C5308B">
      <w:pPr>
        <w:pStyle w:val="ab"/>
        <w:numPr>
          <w:ilvl w:val="0"/>
          <w:numId w:val="1"/>
        </w:numPr>
        <w:ind w:left="0" w:firstLine="567"/>
        <w:jc w:val="both"/>
        <w:rPr>
          <w:rFonts w:eastAsia="Calibri"/>
          <w:sz w:val="24"/>
          <w:szCs w:val="24"/>
        </w:rPr>
      </w:pPr>
      <w:r w:rsidRPr="00665E9F">
        <w:rPr>
          <w:rFonts w:eastAsia="Calibri"/>
          <w:sz w:val="24"/>
          <w:szCs w:val="24"/>
        </w:rPr>
        <w:t>МУП «ЖКХ Тымское» в феврале 2020 год</w:t>
      </w:r>
      <w:r>
        <w:rPr>
          <w:rFonts w:eastAsia="Calibri"/>
          <w:sz w:val="24"/>
          <w:szCs w:val="24"/>
        </w:rPr>
        <w:t>а</w:t>
      </w:r>
      <w:r w:rsidRPr="00665E9F">
        <w:rPr>
          <w:rFonts w:eastAsia="Calibri"/>
          <w:sz w:val="24"/>
          <w:szCs w:val="24"/>
        </w:rPr>
        <w:t xml:space="preserve"> одолжило у МУП «ЖКХ Киевское» ГСМ на сумму 1 354 813,50 руб., затем в мае, июне были оплачены их счета на общую сумму 40 650 руб., погашено в 2020 году 40 650 руб., долг на конец года составил 1 354 813,50 руб.</w:t>
      </w:r>
      <w:r>
        <w:rPr>
          <w:rFonts w:eastAsia="Calibri"/>
          <w:sz w:val="24"/>
          <w:szCs w:val="24"/>
        </w:rPr>
        <w:t>;</w:t>
      </w:r>
    </w:p>
    <w:p w:rsidR="00C5308B" w:rsidRPr="00665E9F" w:rsidRDefault="00C5308B" w:rsidP="00C5308B">
      <w:pPr>
        <w:pStyle w:val="ab"/>
        <w:numPr>
          <w:ilvl w:val="0"/>
          <w:numId w:val="1"/>
        </w:numPr>
        <w:ind w:left="0" w:firstLine="567"/>
        <w:jc w:val="both"/>
        <w:rPr>
          <w:rFonts w:eastAsia="Calibri"/>
          <w:sz w:val="24"/>
          <w:szCs w:val="24"/>
        </w:rPr>
      </w:pPr>
      <w:r w:rsidRPr="00665E9F">
        <w:rPr>
          <w:rFonts w:eastAsia="Calibri"/>
          <w:sz w:val="24"/>
          <w:szCs w:val="24"/>
        </w:rPr>
        <w:t>За МУП «ЖКХ Усть-Тымское» МУП «ЖКХ Киевское» оплатило в мае, июне и июле счета на общую сумму 51 138,31 руб. В течение 2020 года задолженность была погашена, остаток на конец года отсутствует.</w:t>
      </w:r>
    </w:p>
    <w:p w:rsidR="00C5308B" w:rsidRPr="00665E9F" w:rsidRDefault="00C5308B" w:rsidP="00C5308B">
      <w:pPr>
        <w:ind w:firstLine="567"/>
        <w:jc w:val="both"/>
      </w:pPr>
      <w:r w:rsidRPr="00665E9F">
        <w:rPr>
          <w:rFonts w:eastAsia="Calibri"/>
        </w:rPr>
        <w:t xml:space="preserve">В соответствии с п. 1 ст. 49 ГК РФ коммерческие организации, за исключением унитарных предприятий и иных видов организаций, предусмотренных законом, могут иметь гражданские права и </w:t>
      </w:r>
      <w:proofErr w:type="gramStart"/>
      <w:r w:rsidRPr="00665E9F">
        <w:rPr>
          <w:rFonts w:eastAsia="Calibri"/>
        </w:rPr>
        <w:t>нести гражданские обязанности</w:t>
      </w:r>
      <w:proofErr w:type="gramEnd"/>
      <w:r w:rsidRPr="00665E9F">
        <w:rPr>
          <w:rFonts w:eastAsia="Calibri"/>
        </w:rPr>
        <w:t xml:space="preserve">, необходимые для осуществления любых видов деятельности, не запрещенных законом. Таким образом, гражданское законодательство  содержит запрет на заключение договоров займа с участием унитарного предприятия. </w:t>
      </w:r>
      <w:r w:rsidRPr="00665E9F">
        <w:t xml:space="preserve">В статье 23 Закона 161-ФЗ указано, что решение о совершении крупной сделки принимается с согласия собственника имущества. Согласие </w:t>
      </w:r>
      <w:r w:rsidRPr="00665E9F">
        <w:lastRenderedPageBreak/>
        <w:t xml:space="preserve">Главы Толпаровского сельского поселения о </w:t>
      </w:r>
      <w:r>
        <w:t xml:space="preserve">предоставлении </w:t>
      </w:r>
      <w:r w:rsidRPr="00665E9F">
        <w:t>займ</w:t>
      </w:r>
      <w:r>
        <w:t>а</w:t>
      </w:r>
      <w:r w:rsidRPr="00665E9F">
        <w:t xml:space="preserve"> МУП «ЖКХ Тымское» </w:t>
      </w:r>
      <w:r>
        <w:t xml:space="preserve">в виде </w:t>
      </w:r>
      <w:r w:rsidRPr="00665E9F">
        <w:t>ГСМ на сумму 1 354 813,50 руб., Контрольному органу не представлено.</w:t>
      </w:r>
    </w:p>
    <w:p w:rsidR="00C5308B" w:rsidRPr="00906646" w:rsidRDefault="00C5308B" w:rsidP="00C5308B">
      <w:pPr>
        <w:ind w:firstLine="567"/>
        <w:jc w:val="both"/>
      </w:pPr>
    </w:p>
    <w:p w:rsidR="00C5308B" w:rsidRPr="00906646" w:rsidRDefault="00C5308B" w:rsidP="00C5308B">
      <w:pPr>
        <w:ind w:firstLine="567"/>
        <w:jc w:val="both"/>
        <w:rPr>
          <w:rFonts w:eastAsia="Calibri"/>
        </w:rPr>
      </w:pPr>
      <w:r w:rsidRPr="00906646">
        <w:rPr>
          <w:rFonts w:eastAsia="Calibri"/>
          <w:i/>
        </w:rPr>
        <w:t>Кредиторская  задолженность на 31.12.2020</w:t>
      </w:r>
      <w:r w:rsidRPr="00906646">
        <w:rPr>
          <w:rFonts w:eastAsia="Calibri"/>
        </w:rPr>
        <w:t xml:space="preserve"> года согласно данных бухгалтерской отчётности составляла 475 тыс.</w:t>
      </w:r>
      <w:r>
        <w:rPr>
          <w:rFonts w:eastAsia="Calibri"/>
        </w:rPr>
        <w:t xml:space="preserve"> </w:t>
      </w:r>
      <w:r w:rsidRPr="00906646">
        <w:rPr>
          <w:rFonts w:eastAsia="Calibri"/>
        </w:rPr>
        <w:t>руб., в т.ч</w:t>
      </w:r>
      <w:proofErr w:type="gramStart"/>
      <w:r w:rsidRPr="00906646">
        <w:rPr>
          <w:rFonts w:eastAsia="Calibri"/>
        </w:rPr>
        <w:t xml:space="preserve"> :</w:t>
      </w:r>
      <w:proofErr w:type="gramEnd"/>
    </w:p>
    <w:p w:rsidR="00C5308B" w:rsidRPr="00906646" w:rsidRDefault="00C5308B" w:rsidP="00C5308B">
      <w:pPr>
        <w:ind w:firstLine="567"/>
        <w:jc w:val="both"/>
        <w:rPr>
          <w:rFonts w:eastAsia="Calibri"/>
        </w:rPr>
      </w:pPr>
      <w:r w:rsidRPr="00906646">
        <w:rPr>
          <w:rFonts w:eastAsia="Calibri"/>
        </w:rPr>
        <w:t xml:space="preserve">Поставщикам и подрядчикам  - </w:t>
      </w:r>
      <w:r>
        <w:rPr>
          <w:rFonts w:eastAsia="Calibri"/>
        </w:rPr>
        <w:t xml:space="preserve">    </w:t>
      </w:r>
      <w:r w:rsidRPr="00906646">
        <w:rPr>
          <w:rFonts w:eastAsia="Calibri"/>
        </w:rPr>
        <w:t>1,3 тыс.</w:t>
      </w:r>
      <w:r>
        <w:rPr>
          <w:rFonts w:eastAsia="Calibri"/>
        </w:rPr>
        <w:t xml:space="preserve"> </w:t>
      </w:r>
      <w:r w:rsidRPr="00906646">
        <w:rPr>
          <w:rFonts w:eastAsia="Calibri"/>
        </w:rPr>
        <w:t>руб.;</w:t>
      </w:r>
    </w:p>
    <w:p w:rsidR="00C5308B" w:rsidRPr="00906646" w:rsidRDefault="00C5308B" w:rsidP="00C5308B">
      <w:pPr>
        <w:ind w:firstLine="567"/>
        <w:jc w:val="both"/>
        <w:rPr>
          <w:rFonts w:eastAsia="Calibri"/>
        </w:rPr>
      </w:pPr>
      <w:r w:rsidRPr="00906646">
        <w:rPr>
          <w:rFonts w:eastAsia="Calibri"/>
        </w:rPr>
        <w:t xml:space="preserve">Налоги                                    </w:t>
      </w:r>
      <w:r>
        <w:rPr>
          <w:rFonts w:eastAsia="Calibri"/>
        </w:rPr>
        <w:t xml:space="preserve">    </w:t>
      </w:r>
      <w:r w:rsidRPr="00906646">
        <w:rPr>
          <w:rFonts w:eastAsia="Calibri"/>
        </w:rPr>
        <w:t>- 449,8 тыс.</w:t>
      </w:r>
      <w:r>
        <w:rPr>
          <w:rFonts w:eastAsia="Calibri"/>
        </w:rPr>
        <w:t xml:space="preserve"> </w:t>
      </w:r>
      <w:r w:rsidRPr="00906646">
        <w:rPr>
          <w:rFonts w:eastAsia="Calibri"/>
        </w:rPr>
        <w:t>руб.;</w:t>
      </w:r>
    </w:p>
    <w:p w:rsidR="00C5308B" w:rsidRPr="00906646" w:rsidRDefault="00C5308B" w:rsidP="00C5308B">
      <w:pPr>
        <w:ind w:firstLine="567"/>
        <w:jc w:val="both"/>
        <w:rPr>
          <w:rFonts w:eastAsia="Calibri"/>
        </w:rPr>
      </w:pPr>
      <w:r w:rsidRPr="00906646">
        <w:rPr>
          <w:rFonts w:eastAsia="Calibri"/>
        </w:rPr>
        <w:t xml:space="preserve">Прочие                                    </w:t>
      </w:r>
      <w:r>
        <w:rPr>
          <w:rFonts w:eastAsia="Calibri"/>
        </w:rPr>
        <w:t xml:space="preserve">   </w:t>
      </w:r>
      <w:r w:rsidRPr="00906646">
        <w:rPr>
          <w:rFonts w:eastAsia="Calibri"/>
        </w:rPr>
        <w:t xml:space="preserve">- </w:t>
      </w:r>
      <w:r>
        <w:rPr>
          <w:rFonts w:eastAsia="Calibri"/>
        </w:rPr>
        <w:t xml:space="preserve">   </w:t>
      </w:r>
      <w:r w:rsidRPr="00906646">
        <w:rPr>
          <w:rFonts w:eastAsia="Calibri"/>
        </w:rPr>
        <w:t>23,9 тыс.</w:t>
      </w:r>
      <w:r>
        <w:rPr>
          <w:rFonts w:eastAsia="Calibri"/>
        </w:rPr>
        <w:t xml:space="preserve"> </w:t>
      </w:r>
      <w:r w:rsidRPr="00906646">
        <w:rPr>
          <w:rFonts w:eastAsia="Calibri"/>
        </w:rPr>
        <w:t>руб.</w:t>
      </w:r>
    </w:p>
    <w:p w:rsidR="00C5308B" w:rsidRPr="00906646" w:rsidRDefault="00C5308B" w:rsidP="00C5308B">
      <w:pPr>
        <w:ind w:firstLine="567"/>
        <w:jc w:val="both"/>
        <w:rPr>
          <w:rFonts w:eastAsia="Calibri"/>
        </w:rPr>
      </w:pPr>
      <w:r w:rsidRPr="00906646">
        <w:rPr>
          <w:rFonts w:eastAsia="Calibri"/>
        </w:rPr>
        <w:t>Кредиторская задолженность носит текущий характер, просроченная задолженность отсутствует.</w:t>
      </w:r>
    </w:p>
    <w:p w:rsidR="00C5308B" w:rsidRPr="00906646" w:rsidRDefault="00C5308B" w:rsidP="00C5308B">
      <w:pPr>
        <w:ind w:firstLine="567"/>
        <w:jc w:val="both"/>
        <w:rPr>
          <w:rFonts w:eastAsia="Calibri"/>
        </w:rPr>
      </w:pPr>
    </w:p>
    <w:p w:rsidR="00C5308B" w:rsidRPr="00906646" w:rsidRDefault="00C5308B" w:rsidP="00C5308B">
      <w:pPr>
        <w:ind w:firstLine="567"/>
        <w:jc w:val="both"/>
        <w:rPr>
          <w:rFonts w:eastAsia="Calibri"/>
        </w:rPr>
      </w:pPr>
      <w:r w:rsidRPr="00906646">
        <w:rPr>
          <w:rFonts w:eastAsia="Calibri"/>
        </w:rPr>
        <w:t>Денежные средства на 31.12.2020 года согласно данных бухгалтерской отчетности составляют 2 754 тыс.</w:t>
      </w:r>
      <w:r>
        <w:rPr>
          <w:rFonts w:eastAsia="Calibri"/>
        </w:rPr>
        <w:t xml:space="preserve"> </w:t>
      </w:r>
      <w:r w:rsidRPr="00906646">
        <w:rPr>
          <w:rFonts w:eastAsia="Calibri"/>
        </w:rPr>
        <w:t>руб., в т.ч:</w:t>
      </w:r>
    </w:p>
    <w:p w:rsidR="00C5308B" w:rsidRPr="00906646" w:rsidRDefault="00C5308B" w:rsidP="00C5308B">
      <w:pPr>
        <w:ind w:firstLine="567"/>
        <w:jc w:val="both"/>
        <w:rPr>
          <w:rFonts w:eastAsia="Calibri"/>
        </w:rPr>
      </w:pPr>
      <w:r w:rsidRPr="00906646">
        <w:rPr>
          <w:rFonts w:eastAsia="Calibri"/>
        </w:rPr>
        <w:t>Касса (счёт 50)                    -</w:t>
      </w:r>
      <w:r>
        <w:rPr>
          <w:rFonts w:eastAsia="Calibri"/>
        </w:rPr>
        <w:t xml:space="preserve">      </w:t>
      </w:r>
      <w:r w:rsidRPr="00906646">
        <w:rPr>
          <w:rFonts w:eastAsia="Calibri"/>
        </w:rPr>
        <w:t>14,4 тыс.</w:t>
      </w:r>
      <w:r>
        <w:rPr>
          <w:rFonts w:eastAsia="Calibri"/>
        </w:rPr>
        <w:t xml:space="preserve"> </w:t>
      </w:r>
      <w:r w:rsidRPr="00906646">
        <w:rPr>
          <w:rFonts w:eastAsia="Calibri"/>
        </w:rPr>
        <w:t>руб.</w:t>
      </w:r>
    </w:p>
    <w:p w:rsidR="00C5308B" w:rsidRPr="00906646" w:rsidRDefault="00C5308B" w:rsidP="00C5308B">
      <w:pPr>
        <w:ind w:firstLine="567"/>
        <w:jc w:val="both"/>
        <w:rPr>
          <w:rFonts w:eastAsia="Calibri"/>
        </w:rPr>
      </w:pPr>
      <w:r w:rsidRPr="00906646">
        <w:rPr>
          <w:rFonts w:eastAsia="Calibri"/>
        </w:rPr>
        <w:t>Расчётный счет (счёт 51)  - 2 739,8 тыс.</w:t>
      </w:r>
      <w:r>
        <w:rPr>
          <w:rFonts w:eastAsia="Calibri"/>
        </w:rPr>
        <w:t xml:space="preserve"> </w:t>
      </w:r>
      <w:r w:rsidRPr="00906646">
        <w:rPr>
          <w:rFonts w:eastAsia="Calibri"/>
        </w:rPr>
        <w:t>руб.</w:t>
      </w:r>
    </w:p>
    <w:p w:rsidR="00C5308B" w:rsidRPr="00906646" w:rsidRDefault="00C5308B" w:rsidP="00C5308B">
      <w:pPr>
        <w:ind w:firstLine="567"/>
        <w:jc w:val="both"/>
        <w:rPr>
          <w:rFonts w:eastAsia="Calibri"/>
        </w:rPr>
      </w:pPr>
    </w:p>
    <w:p w:rsidR="00C5308B" w:rsidRPr="00906646" w:rsidRDefault="00C5308B" w:rsidP="00C5308B">
      <w:pPr>
        <w:ind w:firstLine="567"/>
        <w:jc w:val="both"/>
        <w:rPr>
          <w:rFonts w:eastAsia="Calibri"/>
        </w:rPr>
      </w:pPr>
      <w:proofErr w:type="gramStart"/>
      <w:r w:rsidRPr="00906646">
        <w:rPr>
          <w:rFonts w:eastAsia="Calibri"/>
        </w:rPr>
        <w:t xml:space="preserve">Анализируя дебиторскую, кредиторскую задолженности и денежные средства, можно отметить, что у Предприятия устойчивое финансовое положение, так как кредиторская задолженность только текущая и незначительная по размеру, дебиторская задолженность в основном состоит из предоставленных взаймы другим МУПам денежных средств и ГСМ. </w:t>
      </w:r>
      <w:proofErr w:type="gramEnd"/>
    </w:p>
    <w:p w:rsidR="00C5308B" w:rsidRPr="00906646" w:rsidRDefault="00C5308B" w:rsidP="00C5308B">
      <w:pPr>
        <w:ind w:firstLine="567"/>
        <w:jc w:val="both"/>
        <w:rPr>
          <w:rFonts w:eastAsia="Calibri"/>
        </w:rPr>
      </w:pPr>
    </w:p>
    <w:p w:rsidR="00C5308B" w:rsidRPr="00906646" w:rsidRDefault="00C5308B" w:rsidP="00C5308B">
      <w:pPr>
        <w:ind w:firstLine="567"/>
        <w:jc w:val="both"/>
        <w:rPr>
          <w:rFonts w:eastAsia="Calibri"/>
        </w:rPr>
      </w:pPr>
      <w:r w:rsidRPr="00906646">
        <w:rPr>
          <w:rFonts w:eastAsia="Calibri"/>
          <w:i/>
        </w:rPr>
        <w:t xml:space="preserve">Расчёты с подотчётными лицами. </w:t>
      </w:r>
      <w:r w:rsidRPr="00906646">
        <w:rPr>
          <w:rFonts w:eastAsia="Calibri"/>
        </w:rPr>
        <w:t>Анализируя выдачу денежных сре</w:t>
      </w:r>
      <w:proofErr w:type="gramStart"/>
      <w:r w:rsidRPr="00906646">
        <w:rPr>
          <w:rFonts w:eastAsia="Calibri"/>
        </w:rPr>
        <w:t>дств в п</w:t>
      </w:r>
      <w:proofErr w:type="gramEnd"/>
      <w:r w:rsidRPr="00906646">
        <w:rPr>
          <w:rFonts w:eastAsia="Calibri"/>
        </w:rPr>
        <w:t>одотчёт работникам, их отчёты об использовании, а также возврат подотчётных сумм нарушений не установлено, но при этом предлагаем минимизировать приобретение товарно-материальных ценностей, ГСМ за наличный расчёт, так как есть возможность приобретени</w:t>
      </w:r>
      <w:r>
        <w:rPr>
          <w:rFonts w:eastAsia="Calibri"/>
        </w:rPr>
        <w:t>я</w:t>
      </w:r>
      <w:r w:rsidRPr="00906646">
        <w:rPr>
          <w:rFonts w:eastAsia="Calibri"/>
        </w:rPr>
        <w:t xml:space="preserve"> их безналично.</w:t>
      </w:r>
    </w:p>
    <w:p w:rsidR="00C5308B" w:rsidRPr="0030488F" w:rsidRDefault="00C5308B" w:rsidP="00C5308B">
      <w:pPr>
        <w:ind w:firstLine="567"/>
        <w:jc w:val="both"/>
        <w:rPr>
          <w:rFonts w:eastAsia="Calibri"/>
        </w:rPr>
      </w:pPr>
    </w:p>
    <w:p w:rsidR="00C5308B" w:rsidRPr="00906646" w:rsidRDefault="00C5308B" w:rsidP="00C5308B">
      <w:pPr>
        <w:ind w:firstLine="567"/>
        <w:jc w:val="both"/>
      </w:pPr>
      <w:r w:rsidRPr="00906646">
        <w:rPr>
          <w:i/>
        </w:rPr>
        <w:t>Прочие доходы предприятия в 2020 году</w:t>
      </w:r>
      <w:r w:rsidRPr="00906646">
        <w:t xml:space="preserve"> составили  709 016,58</w:t>
      </w:r>
      <w:r>
        <w:t xml:space="preserve"> </w:t>
      </w:r>
      <w:r w:rsidRPr="00906646">
        <w:t>руб., в т.ч.: автозимник 699 324,81 руб., разница в тарифе 737,77 руб., услуги электрика 8</w:t>
      </w:r>
      <w:r>
        <w:t xml:space="preserve"> </w:t>
      </w:r>
      <w:r w:rsidRPr="00906646">
        <w:t>954 руб</w:t>
      </w:r>
      <w:r>
        <w:t>лей</w:t>
      </w:r>
      <w:r w:rsidRPr="00906646">
        <w:t>.</w:t>
      </w:r>
    </w:p>
    <w:p w:rsidR="00C5308B" w:rsidRPr="00906646" w:rsidRDefault="00C5308B" w:rsidP="00C5308B">
      <w:pPr>
        <w:ind w:firstLine="567"/>
        <w:jc w:val="both"/>
      </w:pPr>
    </w:p>
    <w:p w:rsidR="00C5308B" w:rsidRPr="00906646" w:rsidRDefault="00C5308B" w:rsidP="00C5308B">
      <w:pPr>
        <w:pStyle w:val="ConsPlusNormal"/>
        <w:ind w:firstLine="567"/>
        <w:jc w:val="both"/>
        <w:rPr>
          <w:rFonts w:ascii="Times New Roman" w:hAnsi="Times New Roman" w:cs="Times New Roman"/>
          <w:sz w:val="24"/>
          <w:szCs w:val="24"/>
        </w:rPr>
      </w:pPr>
      <w:r w:rsidRPr="00906646">
        <w:rPr>
          <w:rFonts w:ascii="Times New Roman" w:hAnsi="Times New Roman" w:cs="Times New Roman"/>
          <w:i/>
          <w:sz w:val="24"/>
          <w:szCs w:val="24"/>
        </w:rPr>
        <w:t>Прочие расходы предприятия в 2020 году</w:t>
      </w:r>
      <w:r w:rsidRPr="00906646">
        <w:rPr>
          <w:rFonts w:ascii="Times New Roman" w:hAnsi="Times New Roman" w:cs="Times New Roman"/>
          <w:sz w:val="24"/>
          <w:szCs w:val="24"/>
        </w:rPr>
        <w:t xml:space="preserve"> составили  386 408,99 руб., в т.ч автозимник 370 258,99 руб., новогодние подарки 16 150 руб.</w:t>
      </w:r>
    </w:p>
    <w:p w:rsidR="00C5308B" w:rsidRPr="00906646" w:rsidRDefault="00C5308B" w:rsidP="00C5308B">
      <w:pPr>
        <w:pStyle w:val="ConsPlusNormal"/>
        <w:ind w:firstLine="567"/>
        <w:jc w:val="both"/>
        <w:rPr>
          <w:rFonts w:ascii="Times New Roman" w:hAnsi="Times New Roman" w:cs="Times New Roman"/>
          <w:sz w:val="24"/>
          <w:szCs w:val="24"/>
        </w:rPr>
      </w:pPr>
      <w:r w:rsidRPr="00906646">
        <w:rPr>
          <w:rFonts w:ascii="Times New Roman" w:hAnsi="Times New Roman" w:cs="Times New Roman"/>
          <w:sz w:val="24"/>
          <w:szCs w:val="24"/>
        </w:rPr>
        <w:t xml:space="preserve">  </w:t>
      </w:r>
    </w:p>
    <w:p w:rsidR="00C5308B" w:rsidRPr="00906646" w:rsidRDefault="00C5308B" w:rsidP="00C5308B">
      <w:pPr>
        <w:pStyle w:val="ConsPlusNormal"/>
        <w:ind w:firstLine="567"/>
        <w:jc w:val="both"/>
        <w:rPr>
          <w:rFonts w:ascii="Times New Roman" w:hAnsi="Times New Roman" w:cs="Times New Roman"/>
          <w:sz w:val="24"/>
          <w:szCs w:val="24"/>
        </w:rPr>
      </w:pPr>
      <w:r w:rsidRPr="00906646">
        <w:rPr>
          <w:rFonts w:ascii="Times New Roman" w:hAnsi="Times New Roman" w:cs="Times New Roman"/>
          <w:i/>
          <w:sz w:val="24"/>
          <w:szCs w:val="24"/>
        </w:rPr>
        <w:t>Общехозяйственные расходы</w:t>
      </w:r>
      <w:r w:rsidRPr="00906646">
        <w:rPr>
          <w:rFonts w:ascii="Times New Roman" w:hAnsi="Times New Roman" w:cs="Times New Roman"/>
          <w:sz w:val="24"/>
          <w:szCs w:val="24"/>
        </w:rPr>
        <w:t xml:space="preserve">  за 2020 год составили 4 325 752,28 руб., которые составляют 10,5% от общих расходов. В состав общехозяйственных расходов неправомерно включены расходы на услуги банка в сумме 112 137,68</w:t>
      </w:r>
      <w:r>
        <w:rPr>
          <w:rFonts w:ascii="Times New Roman" w:hAnsi="Times New Roman" w:cs="Times New Roman"/>
          <w:sz w:val="24"/>
          <w:szCs w:val="24"/>
        </w:rPr>
        <w:t xml:space="preserve"> </w:t>
      </w:r>
      <w:r w:rsidRPr="00906646">
        <w:rPr>
          <w:rFonts w:ascii="Times New Roman" w:hAnsi="Times New Roman" w:cs="Times New Roman"/>
          <w:sz w:val="24"/>
          <w:szCs w:val="24"/>
        </w:rPr>
        <w:t>руб</w:t>
      </w:r>
      <w:r>
        <w:rPr>
          <w:rFonts w:ascii="Times New Roman" w:hAnsi="Times New Roman" w:cs="Times New Roman"/>
          <w:sz w:val="24"/>
          <w:szCs w:val="24"/>
        </w:rPr>
        <w:t>лей</w:t>
      </w:r>
      <w:r w:rsidRPr="00906646">
        <w:rPr>
          <w:rFonts w:ascii="Times New Roman" w:hAnsi="Times New Roman" w:cs="Times New Roman"/>
          <w:sz w:val="24"/>
          <w:szCs w:val="24"/>
        </w:rPr>
        <w:t xml:space="preserve">. Согласно п.11 ПБУ 10/99 прочими расходами являются расходы, связанные с оплатой услуг, оказываемых кредитными организациями, следовательно, данные расходы необходимо отражать на субсчёте 91.02 «прочие расходы». </w:t>
      </w:r>
    </w:p>
    <w:p w:rsidR="00C5308B" w:rsidRPr="00906646" w:rsidRDefault="00C5308B" w:rsidP="00C5308B">
      <w:pPr>
        <w:pStyle w:val="ConsPlusNormal"/>
        <w:ind w:firstLine="567"/>
        <w:jc w:val="both"/>
        <w:rPr>
          <w:rFonts w:ascii="Times New Roman" w:hAnsi="Times New Roman" w:cs="Times New Roman"/>
          <w:sz w:val="24"/>
          <w:szCs w:val="24"/>
        </w:rPr>
      </w:pPr>
      <w:r w:rsidRPr="00906646">
        <w:rPr>
          <w:rFonts w:ascii="Times New Roman" w:hAnsi="Times New Roman" w:cs="Times New Roman"/>
          <w:sz w:val="24"/>
          <w:szCs w:val="24"/>
        </w:rPr>
        <w:t>В п.6 раздела «Учёт расходов на производство» Учётной политики прописано что расходы, собранные на счёте 26 подлежат распределению. Сумма общехозяйственных расходов, подлежащая распределению на прямое производство по УСН, распределяется пропорционально сумме общих затрат.</w:t>
      </w:r>
    </w:p>
    <w:p w:rsidR="00C5308B" w:rsidRDefault="00C5308B" w:rsidP="00C5308B">
      <w:pPr>
        <w:pStyle w:val="ConsPlusNormal"/>
        <w:ind w:firstLine="567"/>
        <w:jc w:val="both"/>
        <w:rPr>
          <w:rFonts w:ascii="Times New Roman" w:hAnsi="Times New Roman" w:cs="Times New Roman"/>
          <w:sz w:val="24"/>
          <w:szCs w:val="24"/>
        </w:rPr>
      </w:pPr>
    </w:p>
    <w:p w:rsidR="00C5308B" w:rsidRDefault="00C5308B" w:rsidP="00C5308B">
      <w:pPr>
        <w:pStyle w:val="ConsPlusNormal"/>
        <w:ind w:firstLine="567"/>
        <w:jc w:val="center"/>
        <w:rPr>
          <w:rFonts w:ascii="Times New Roman" w:hAnsi="Times New Roman" w:cs="Times New Roman"/>
          <w:b/>
          <w:sz w:val="24"/>
          <w:szCs w:val="24"/>
        </w:rPr>
      </w:pPr>
      <w:r w:rsidRPr="000A18D6">
        <w:rPr>
          <w:rFonts w:ascii="Times New Roman" w:hAnsi="Times New Roman" w:cs="Times New Roman"/>
          <w:b/>
          <w:sz w:val="24"/>
          <w:szCs w:val="24"/>
        </w:rPr>
        <w:t xml:space="preserve">Анализ финансово-хозяйственной деятельности </w:t>
      </w:r>
    </w:p>
    <w:p w:rsidR="00C5308B" w:rsidRPr="000A18D6" w:rsidRDefault="00C5308B" w:rsidP="00C5308B">
      <w:pPr>
        <w:pStyle w:val="ConsPlusNormal"/>
        <w:ind w:firstLine="567"/>
        <w:jc w:val="center"/>
        <w:rPr>
          <w:rFonts w:ascii="Times New Roman" w:hAnsi="Times New Roman" w:cs="Times New Roman"/>
          <w:b/>
          <w:sz w:val="24"/>
          <w:szCs w:val="24"/>
        </w:rPr>
      </w:pPr>
      <w:r w:rsidRPr="000A18D6">
        <w:rPr>
          <w:rFonts w:ascii="Times New Roman" w:hAnsi="Times New Roman" w:cs="Times New Roman"/>
          <w:b/>
          <w:sz w:val="24"/>
          <w:szCs w:val="24"/>
        </w:rPr>
        <w:t>МУП</w:t>
      </w:r>
      <w:r>
        <w:rPr>
          <w:rFonts w:ascii="Times New Roman" w:hAnsi="Times New Roman" w:cs="Times New Roman"/>
          <w:b/>
          <w:sz w:val="24"/>
          <w:szCs w:val="24"/>
        </w:rPr>
        <w:t>а</w:t>
      </w:r>
      <w:r w:rsidRPr="000A18D6">
        <w:rPr>
          <w:rFonts w:ascii="Times New Roman" w:hAnsi="Times New Roman" w:cs="Times New Roman"/>
          <w:b/>
          <w:sz w:val="24"/>
          <w:szCs w:val="24"/>
        </w:rPr>
        <w:t xml:space="preserve"> «ЖКХ Киевское»</w:t>
      </w:r>
      <w:r>
        <w:rPr>
          <w:rFonts w:ascii="Times New Roman" w:hAnsi="Times New Roman" w:cs="Times New Roman"/>
          <w:b/>
          <w:sz w:val="24"/>
          <w:szCs w:val="24"/>
        </w:rPr>
        <w:t xml:space="preserve"> в 2020 году.</w:t>
      </w:r>
    </w:p>
    <w:p w:rsidR="00C5308B" w:rsidRPr="00906646" w:rsidRDefault="00C5308B" w:rsidP="00C5308B">
      <w:pPr>
        <w:pStyle w:val="ConsPlusNormal"/>
        <w:ind w:firstLine="567"/>
        <w:jc w:val="both"/>
        <w:rPr>
          <w:rFonts w:ascii="Times New Roman" w:hAnsi="Times New Roman" w:cs="Times New Roman"/>
          <w:sz w:val="24"/>
          <w:szCs w:val="24"/>
        </w:rPr>
      </w:pPr>
    </w:p>
    <w:p w:rsidR="00C5308B" w:rsidRPr="00315283" w:rsidRDefault="00C5308B" w:rsidP="00C5308B">
      <w:pPr>
        <w:pStyle w:val="ab"/>
        <w:ind w:left="0" w:firstLine="426"/>
        <w:jc w:val="both"/>
        <w:rPr>
          <w:sz w:val="24"/>
          <w:szCs w:val="24"/>
        </w:rPr>
      </w:pPr>
      <w:proofErr w:type="gramStart"/>
      <w:r w:rsidRPr="00315283">
        <w:rPr>
          <w:sz w:val="24"/>
          <w:szCs w:val="24"/>
        </w:rPr>
        <w:t>Анализ финансово-хозяйственной деятельности МУП «</w:t>
      </w:r>
      <w:r>
        <w:rPr>
          <w:sz w:val="24"/>
          <w:szCs w:val="24"/>
        </w:rPr>
        <w:t>ЖКХ Киевское</w:t>
      </w:r>
      <w:r w:rsidRPr="00315283">
        <w:rPr>
          <w:sz w:val="24"/>
          <w:szCs w:val="24"/>
        </w:rPr>
        <w:t>» по отчетам, представленным в Администрацию Каргасокского района в соответствии с Распоряжением Администрации Каргасокского района от 01.10.2018 № 449 «Об утверждении форм отчетности для проведения мониторинга предприятий жилищно-</w:t>
      </w:r>
      <w:r w:rsidRPr="00315283">
        <w:rPr>
          <w:sz w:val="24"/>
          <w:szCs w:val="24"/>
        </w:rPr>
        <w:lastRenderedPageBreak/>
        <w:t>коммунального хозяйства и о признании утратившим силу распоряжения Главы Каргасокского района от 17.03.2009 № 110 «О проведении мониторинга предприятий жилищно-коммунального хозяйства».</w:t>
      </w:r>
      <w:proofErr w:type="gramEnd"/>
    </w:p>
    <w:p w:rsidR="00C5308B" w:rsidRDefault="00C5308B" w:rsidP="00C5308B">
      <w:pPr>
        <w:pStyle w:val="ab"/>
        <w:ind w:left="0" w:firstLine="426"/>
        <w:jc w:val="both"/>
        <w:rPr>
          <w:sz w:val="24"/>
          <w:szCs w:val="24"/>
        </w:rPr>
      </w:pPr>
      <w:r>
        <w:rPr>
          <w:sz w:val="24"/>
          <w:szCs w:val="24"/>
        </w:rPr>
        <w:t>Проанализировав представленные предприятием отчеты, можно сделать вывод, что на протяжении последних лет предприятие является убыточным. Так в 2018 году убытки по предприятию сложились в размере 497,85 тыс. рублей. Основные убытки даёт вид деятельности «Электроснабжение» 2 043,77 тыс. руб. В 2019 году убытки предприятия составили 3 085,68 тыс. рублей. Основной убыток был также по электроснабжению в размере 5831,31 тыс. руб.</w:t>
      </w:r>
    </w:p>
    <w:p w:rsidR="00C5308B" w:rsidRPr="00315283" w:rsidRDefault="00C5308B" w:rsidP="00C5308B">
      <w:pPr>
        <w:pStyle w:val="ab"/>
        <w:ind w:left="0" w:firstLine="426"/>
        <w:jc w:val="both"/>
        <w:rPr>
          <w:sz w:val="24"/>
          <w:szCs w:val="24"/>
        </w:rPr>
      </w:pPr>
    </w:p>
    <w:p w:rsidR="00C5308B" w:rsidRDefault="00C5308B" w:rsidP="00C5308B">
      <w:pPr>
        <w:ind w:firstLine="426"/>
        <w:jc w:val="both"/>
        <w:rPr>
          <w:i/>
          <w:sz w:val="28"/>
          <w:szCs w:val="28"/>
        </w:rPr>
      </w:pPr>
      <w:r>
        <w:rPr>
          <w:i/>
          <w:sz w:val="28"/>
          <w:szCs w:val="28"/>
        </w:rPr>
        <w:t xml:space="preserve">Анализ доходов и расходов за 2020 год </w:t>
      </w:r>
      <w:r w:rsidRPr="002B2373">
        <w:rPr>
          <w:i/>
          <w:sz w:val="28"/>
          <w:szCs w:val="28"/>
        </w:rPr>
        <w:t>по виду деятельности «Теплоснабжение»:</w:t>
      </w:r>
    </w:p>
    <w:tbl>
      <w:tblPr>
        <w:tblW w:w="10391" w:type="dxa"/>
        <w:tblLook w:val="04A0" w:firstRow="1" w:lastRow="0" w:firstColumn="1" w:lastColumn="0" w:noHBand="0" w:noVBand="1"/>
      </w:tblPr>
      <w:tblGrid>
        <w:gridCol w:w="696"/>
        <w:gridCol w:w="4018"/>
        <w:gridCol w:w="1262"/>
        <w:gridCol w:w="1518"/>
        <w:gridCol w:w="1562"/>
        <w:gridCol w:w="7"/>
        <w:gridCol w:w="1558"/>
        <w:gridCol w:w="8"/>
      </w:tblGrid>
      <w:tr w:rsidR="00C5308B" w:rsidRPr="009B2534" w:rsidTr="001454A9">
        <w:trPr>
          <w:trHeight w:val="285"/>
        </w:trPr>
        <w:tc>
          <w:tcPr>
            <w:tcW w:w="660" w:type="dxa"/>
            <w:tcBorders>
              <w:top w:val="nil"/>
              <w:left w:val="nil"/>
              <w:bottom w:val="nil"/>
              <w:right w:val="nil"/>
            </w:tcBorders>
            <w:shd w:val="clear" w:color="auto" w:fill="auto"/>
            <w:noWrap/>
            <w:vAlign w:val="center"/>
            <w:hideMark/>
          </w:tcPr>
          <w:p w:rsidR="00C5308B" w:rsidRPr="009B2534" w:rsidRDefault="00C5308B" w:rsidP="001454A9"/>
        </w:tc>
        <w:tc>
          <w:tcPr>
            <w:tcW w:w="4018" w:type="dxa"/>
            <w:tcBorders>
              <w:top w:val="nil"/>
              <w:left w:val="nil"/>
              <w:bottom w:val="single" w:sz="4" w:space="0" w:color="auto"/>
              <w:right w:val="nil"/>
            </w:tcBorders>
            <w:shd w:val="clear" w:color="auto" w:fill="auto"/>
            <w:noWrap/>
            <w:vAlign w:val="center"/>
            <w:hideMark/>
          </w:tcPr>
          <w:p w:rsidR="00C5308B" w:rsidRPr="009B2534" w:rsidRDefault="00C5308B" w:rsidP="001454A9">
            <w:pPr>
              <w:jc w:val="center"/>
              <w:rPr>
                <w:b/>
                <w:bCs/>
              </w:rPr>
            </w:pPr>
            <w:r w:rsidRPr="009B2534">
              <w:rPr>
                <w:b/>
                <w:bCs/>
              </w:rPr>
              <w:t>МУП "ЖКХ Киевское"</w:t>
            </w:r>
          </w:p>
        </w:tc>
        <w:tc>
          <w:tcPr>
            <w:tcW w:w="1175" w:type="dxa"/>
            <w:tcBorders>
              <w:top w:val="nil"/>
              <w:left w:val="nil"/>
              <w:bottom w:val="nil"/>
              <w:right w:val="nil"/>
            </w:tcBorders>
            <w:shd w:val="clear" w:color="auto" w:fill="auto"/>
            <w:noWrap/>
            <w:vAlign w:val="center"/>
            <w:hideMark/>
          </w:tcPr>
          <w:p w:rsidR="00C5308B" w:rsidRPr="009B2534" w:rsidRDefault="00C5308B" w:rsidP="001454A9">
            <w:pPr>
              <w:jc w:val="center"/>
              <w:rPr>
                <w:b/>
                <w:bCs/>
              </w:rPr>
            </w:pPr>
            <w:r w:rsidRPr="009B2534">
              <w:rPr>
                <w:b/>
                <w:bCs/>
              </w:rPr>
              <w:t>за</w:t>
            </w:r>
          </w:p>
        </w:tc>
        <w:tc>
          <w:tcPr>
            <w:tcW w:w="3085" w:type="dxa"/>
            <w:gridSpan w:val="3"/>
            <w:tcBorders>
              <w:top w:val="nil"/>
              <w:left w:val="nil"/>
              <w:bottom w:val="single" w:sz="4" w:space="0" w:color="auto"/>
              <w:right w:val="nil"/>
            </w:tcBorders>
            <w:shd w:val="clear" w:color="auto" w:fill="auto"/>
            <w:noWrap/>
            <w:vAlign w:val="bottom"/>
            <w:hideMark/>
          </w:tcPr>
          <w:p w:rsidR="00C5308B" w:rsidRPr="009B2534" w:rsidRDefault="00C5308B" w:rsidP="001454A9">
            <w:pPr>
              <w:jc w:val="center"/>
              <w:rPr>
                <w:b/>
                <w:bCs/>
                <w:color w:val="000000"/>
              </w:rPr>
            </w:pPr>
            <w:r w:rsidRPr="009B2534">
              <w:rPr>
                <w:b/>
                <w:bCs/>
                <w:color w:val="000000"/>
              </w:rPr>
              <w:t>2020 г.</w:t>
            </w:r>
          </w:p>
        </w:tc>
        <w:tc>
          <w:tcPr>
            <w:tcW w:w="1453" w:type="dxa"/>
            <w:gridSpan w:val="2"/>
            <w:tcBorders>
              <w:top w:val="nil"/>
              <w:left w:val="nil"/>
              <w:bottom w:val="nil"/>
              <w:right w:val="nil"/>
            </w:tcBorders>
            <w:shd w:val="clear" w:color="auto" w:fill="auto"/>
            <w:noWrap/>
            <w:vAlign w:val="bottom"/>
            <w:hideMark/>
          </w:tcPr>
          <w:p w:rsidR="00C5308B" w:rsidRPr="009B2534" w:rsidRDefault="00C5308B" w:rsidP="001454A9">
            <w:pPr>
              <w:jc w:val="center"/>
              <w:rPr>
                <w:b/>
                <w:bCs/>
                <w:color w:val="000000"/>
              </w:rPr>
            </w:pPr>
          </w:p>
        </w:tc>
      </w:tr>
      <w:tr w:rsidR="00C5308B" w:rsidRPr="009B2534" w:rsidTr="001454A9">
        <w:trPr>
          <w:trHeight w:val="315"/>
        </w:trPr>
        <w:tc>
          <w:tcPr>
            <w:tcW w:w="660" w:type="dxa"/>
            <w:tcBorders>
              <w:top w:val="nil"/>
              <w:left w:val="nil"/>
              <w:bottom w:val="nil"/>
              <w:right w:val="nil"/>
            </w:tcBorders>
            <w:shd w:val="clear" w:color="auto" w:fill="auto"/>
            <w:noWrap/>
            <w:vAlign w:val="center"/>
            <w:hideMark/>
          </w:tcPr>
          <w:p w:rsidR="00C5308B" w:rsidRPr="009B2534" w:rsidRDefault="00C5308B" w:rsidP="001454A9">
            <w:pPr>
              <w:rPr>
                <w:sz w:val="20"/>
                <w:szCs w:val="20"/>
              </w:rPr>
            </w:pPr>
          </w:p>
        </w:tc>
        <w:tc>
          <w:tcPr>
            <w:tcW w:w="4018" w:type="dxa"/>
            <w:tcBorders>
              <w:top w:val="nil"/>
              <w:left w:val="nil"/>
              <w:bottom w:val="nil"/>
              <w:right w:val="nil"/>
            </w:tcBorders>
            <w:shd w:val="clear" w:color="auto" w:fill="auto"/>
            <w:noWrap/>
            <w:hideMark/>
          </w:tcPr>
          <w:p w:rsidR="00C5308B" w:rsidRPr="009B2534" w:rsidRDefault="00C5308B" w:rsidP="001454A9">
            <w:pPr>
              <w:jc w:val="center"/>
            </w:pPr>
            <w:r w:rsidRPr="009B2534">
              <w:t>(наименование организации)</w:t>
            </w:r>
          </w:p>
        </w:tc>
        <w:tc>
          <w:tcPr>
            <w:tcW w:w="1175" w:type="dxa"/>
            <w:tcBorders>
              <w:top w:val="nil"/>
              <w:left w:val="nil"/>
              <w:bottom w:val="nil"/>
              <w:right w:val="nil"/>
            </w:tcBorders>
            <w:shd w:val="clear" w:color="auto" w:fill="auto"/>
            <w:noWrap/>
            <w:hideMark/>
          </w:tcPr>
          <w:p w:rsidR="00C5308B" w:rsidRPr="009B2534" w:rsidRDefault="00C5308B" w:rsidP="001454A9">
            <w:pPr>
              <w:jc w:val="center"/>
            </w:pPr>
          </w:p>
        </w:tc>
        <w:tc>
          <w:tcPr>
            <w:tcW w:w="3085" w:type="dxa"/>
            <w:gridSpan w:val="3"/>
            <w:tcBorders>
              <w:top w:val="nil"/>
              <w:left w:val="nil"/>
              <w:bottom w:val="nil"/>
              <w:right w:val="nil"/>
            </w:tcBorders>
            <w:shd w:val="clear" w:color="auto" w:fill="auto"/>
            <w:noWrap/>
            <w:hideMark/>
          </w:tcPr>
          <w:p w:rsidR="00C5308B" w:rsidRPr="009B2534" w:rsidRDefault="00C5308B" w:rsidP="001454A9">
            <w:pPr>
              <w:jc w:val="center"/>
            </w:pPr>
            <w:r w:rsidRPr="009B2534">
              <w:t>(период)</w:t>
            </w:r>
          </w:p>
        </w:tc>
        <w:tc>
          <w:tcPr>
            <w:tcW w:w="1453" w:type="dxa"/>
            <w:gridSpan w:val="2"/>
            <w:tcBorders>
              <w:top w:val="nil"/>
              <w:left w:val="nil"/>
              <w:bottom w:val="nil"/>
              <w:right w:val="nil"/>
            </w:tcBorders>
            <w:shd w:val="clear" w:color="auto" w:fill="auto"/>
            <w:noWrap/>
            <w:vAlign w:val="bottom"/>
            <w:hideMark/>
          </w:tcPr>
          <w:p w:rsidR="00C5308B" w:rsidRPr="009B2534" w:rsidRDefault="00C5308B" w:rsidP="001454A9">
            <w:pPr>
              <w:jc w:val="center"/>
            </w:pPr>
          </w:p>
        </w:tc>
      </w:tr>
      <w:tr w:rsidR="00C5308B" w:rsidRPr="009B2534" w:rsidTr="001454A9">
        <w:trPr>
          <w:gridAfter w:val="1"/>
          <w:wAfter w:w="8" w:type="dxa"/>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sidRPr="009B2534">
              <w:rPr>
                <w:b/>
                <w:bCs/>
              </w:rPr>
              <w:t xml:space="preserve">№ </w:t>
            </w:r>
            <w:proofErr w:type="gramStart"/>
            <w:r w:rsidRPr="009B2534">
              <w:rPr>
                <w:b/>
                <w:bCs/>
              </w:rPr>
              <w:t>п</w:t>
            </w:r>
            <w:proofErr w:type="gramEnd"/>
            <w:r w:rsidRPr="009B2534">
              <w:rPr>
                <w:b/>
                <w:bCs/>
              </w:rPr>
              <w:t>/п</w:t>
            </w:r>
          </w:p>
        </w:tc>
        <w:tc>
          <w:tcPr>
            <w:tcW w:w="4018" w:type="dxa"/>
            <w:tcBorders>
              <w:top w:val="single" w:sz="4" w:space="0" w:color="auto"/>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Наименование показателя</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proofErr w:type="spellStart"/>
            <w:r w:rsidRPr="009B2534">
              <w:rPr>
                <w:b/>
                <w:bCs/>
              </w:rPr>
              <w:t>Ед</w:t>
            </w:r>
            <w:proofErr w:type="gramStart"/>
            <w:r w:rsidRPr="009B2534">
              <w:rPr>
                <w:b/>
                <w:bCs/>
              </w:rPr>
              <w:t>.и</w:t>
            </w:r>
            <w:proofErr w:type="gramEnd"/>
            <w:r w:rsidRPr="009B2534">
              <w:rPr>
                <w:b/>
                <w:bCs/>
              </w:rPr>
              <w:t>зм</w:t>
            </w:r>
            <w:proofErr w:type="spellEnd"/>
            <w:r w:rsidRPr="009B2534">
              <w:rPr>
                <w:b/>
                <w:bCs/>
              </w:rPr>
              <w:t>.</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Pr>
                <w:b/>
                <w:bCs/>
              </w:rPr>
              <w:t>Тарифный план</w:t>
            </w:r>
            <w:r w:rsidRPr="009B2534">
              <w:rPr>
                <w:b/>
                <w:bCs/>
              </w:rPr>
              <w:t xml:space="preserve"> на 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sidRPr="009B2534">
              <w:rPr>
                <w:b/>
                <w:bCs/>
              </w:rPr>
              <w:t>Фактически за отчетный период</w:t>
            </w:r>
          </w:p>
        </w:tc>
        <w:tc>
          <w:tcPr>
            <w:tcW w:w="1453" w:type="dxa"/>
            <w:gridSpan w:val="2"/>
            <w:tcBorders>
              <w:top w:val="single" w:sz="4" w:space="0" w:color="auto"/>
              <w:left w:val="nil"/>
              <w:bottom w:val="single" w:sz="4" w:space="0" w:color="auto"/>
              <w:right w:val="single" w:sz="4" w:space="0" w:color="auto"/>
            </w:tcBorders>
            <w:shd w:val="clear" w:color="auto" w:fill="auto"/>
            <w:hideMark/>
          </w:tcPr>
          <w:p w:rsidR="00C5308B" w:rsidRPr="009B2534" w:rsidRDefault="00C5308B" w:rsidP="001454A9">
            <w:pPr>
              <w:jc w:val="center"/>
              <w:rPr>
                <w:b/>
                <w:bCs/>
              </w:rPr>
            </w:pPr>
            <w:r w:rsidRPr="009B2534">
              <w:rPr>
                <w:b/>
                <w:bCs/>
              </w:rPr>
              <w:t>Отклонения (План - Факт)</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sidRPr="009B2534">
              <w:rPr>
                <w:b/>
                <w:bCs/>
              </w:rPr>
              <w:t>1</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Выработано теплоэнергии, Всего:</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Гкал</w:t>
            </w:r>
          </w:p>
        </w:tc>
        <w:tc>
          <w:tcPr>
            <w:tcW w:w="1518"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pPr>
              <w:jc w:val="right"/>
              <w:rPr>
                <w:b/>
                <w:bCs/>
              </w:rPr>
            </w:pPr>
            <w:r w:rsidRPr="009B2534">
              <w:rPr>
                <w:b/>
                <w:bCs/>
              </w:rPr>
              <w:t>648,032</w:t>
            </w:r>
          </w:p>
        </w:tc>
        <w:tc>
          <w:tcPr>
            <w:tcW w:w="1559"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pPr>
              <w:jc w:val="right"/>
              <w:rPr>
                <w:b/>
                <w:bCs/>
              </w:rPr>
            </w:pPr>
            <w:r w:rsidRPr="009B2534">
              <w:rPr>
                <w:b/>
                <w:bCs/>
              </w:rPr>
              <w:t>592,771</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55,261</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sidRPr="009B2534">
              <w:rPr>
                <w:b/>
                <w:bCs/>
              </w:rPr>
              <w:t>2</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Расход тепла на собственные нужды</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Гкал</w:t>
            </w:r>
          </w:p>
        </w:tc>
        <w:tc>
          <w:tcPr>
            <w:tcW w:w="1518"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pPr>
              <w:jc w:val="right"/>
              <w:rPr>
                <w:b/>
                <w:bCs/>
              </w:rPr>
            </w:pPr>
            <w:r w:rsidRPr="009B2534">
              <w:rPr>
                <w:b/>
                <w:bCs/>
              </w:rPr>
              <w:t>2,459</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2,250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0,209</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sidRPr="009B2534">
              <w:rPr>
                <w:b/>
                <w:bCs/>
              </w:rPr>
              <w:t>3</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Отпуск на коллекторе (отпуск в сеть)</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Гкал</w:t>
            </w:r>
          </w:p>
        </w:tc>
        <w:tc>
          <w:tcPr>
            <w:tcW w:w="1518"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pPr>
              <w:jc w:val="right"/>
              <w:rPr>
                <w:b/>
                <w:bCs/>
              </w:rPr>
            </w:pPr>
            <w:r w:rsidRPr="009B2534">
              <w:rPr>
                <w:b/>
                <w:bCs/>
              </w:rPr>
              <w:t>645,573</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590,521</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55,052</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C5308B" w:rsidRPr="009B2534" w:rsidRDefault="00C5308B" w:rsidP="001454A9">
            <w:pPr>
              <w:jc w:val="center"/>
              <w:rPr>
                <w:b/>
                <w:bCs/>
              </w:rPr>
            </w:pPr>
            <w:r w:rsidRPr="009B2534">
              <w:rPr>
                <w:b/>
                <w:bCs/>
              </w:rPr>
              <w:t>4</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Потери теплоэнергии в сетях</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Гкал</w:t>
            </w:r>
          </w:p>
        </w:tc>
        <w:tc>
          <w:tcPr>
            <w:tcW w:w="1518"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pPr>
              <w:jc w:val="right"/>
              <w:rPr>
                <w:b/>
                <w:bCs/>
              </w:rPr>
            </w:pPr>
            <w:r w:rsidRPr="009B2534">
              <w:rPr>
                <w:b/>
                <w:bCs/>
              </w:rPr>
              <w:t>44,833</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41,011</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3,822</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5</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Полезный отпуск, Всего, в т</w:t>
            </w:r>
            <w:r>
              <w:rPr>
                <w:b/>
                <w:bCs/>
              </w:rPr>
              <w:t>.</w:t>
            </w:r>
            <w:r w:rsidRPr="009B2534">
              <w:rPr>
                <w:b/>
                <w:bCs/>
              </w:rPr>
              <w:t>ч.:</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600,740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549,510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51,230</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5.1.</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население</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0,000</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5.2.</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бюджетные учреждения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526,690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475,400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51,290</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5.3.</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 xml:space="preserve">прочие организации </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0,000</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5.4.</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собственные нужды</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74,050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74,110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-0,060</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6</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ind w:firstLine="86"/>
              <w:rPr>
                <w:b/>
                <w:bCs/>
              </w:rPr>
            </w:pPr>
            <w:r w:rsidRPr="009B2534">
              <w:rPr>
                <w:b/>
                <w:bCs/>
              </w:rPr>
              <w:t>Расходы</w:t>
            </w:r>
            <w:proofErr w:type="gramStart"/>
            <w:r w:rsidRPr="009B2534">
              <w:rPr>
                <w:b/>
                <w:bCs/>
              </w:rPr>
              <w:t xml:space="preserve"> В</w:t>
            </w:r>
            <w:proofErr w:type="gramEnd"/>
            <w:r w:rsidRPr="009B2534">
              <w:rPr>
                <w:b/>
                <w:bCs/>
              </w:rPr>
              <w:t>сего, в т.ч.:</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color w:val="000000"/>
              </w:rPr>
            </w:pPr>
            <w:r w:rsidRPr="009B2534">
              <w:rPr>
                <w:b/>
                <w:bCs/>
                <w:color w:val="000000"/>
              </w:rPr>
              <w:t>9 257 249,45</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8 179 011,39</w:t>
            </w:r>
          </w:p>
        </w:tc>
        <w:tc>
          <w:tcPr>
            <w:tcW w:w="1453" w:type="dxa"/>
            <w:gridSpan w:val="2"/>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1 078 238,06</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6.1.</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основные и вспомогательные материалы</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203 977,62</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145 319,06</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58 658,56</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6.2.</w:t>
            </w:r>
          </w:p>
        </w:tc>
        <w:tc>
          <w:tcPr>
            <w:tcW w:w="4018"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r w:rsidRPr="009B2534">
              <w:t>работы и услуги производственного характера</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1 484 898,60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311 745,45</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1 173 153,15</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6.3.</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 xml:space="preserve">топливо </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1 397 929,58</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1 642 317,60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-244 388,02</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6.4.</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электроэнергия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745 798,20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615 413,22</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130 384,98</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6.5.</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оплата труда производственного персонала</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3 736 988,77</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3 748 951,26</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-11 962,49</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6.6.</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отчисления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1 122 619,72</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1 120 395,17</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2 224,55</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6.7.</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амортизация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163 046,64</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428 615,11</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-265 568,47</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6.8.</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r w:rsidRPr="009B2534">
              <w:t>прочие цеховые расходы</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401 990,32</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166 254,52</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235 735,80</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7</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Себестоимость 1 Гкал</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16 950,72</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14 884,19</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 </w:t>
            </w:r>
          </w:p>
        </w:tc>
      </w:tr>
      <w:tr w:rsidR="00C5308B" w:rsidRPr="009B2534" w:rsidTr="001454A9">
        <w:trPr>
          <w:gridAfter w:val="1"/>
          <w:wAfter w:w="8" w:type="dxa"/>
          <w:trHeight w:val="285"/>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8</w:t>
            </w:r>
          </w:p>
        </w:tc>
        <w:tc>
          <w:tcPr>
            <w:tcW w:w="40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308B" w:rsidRPr="009B2534" w:rsidRDefault="00C5308B" w:rsidP="001454A9">
            <w:pPr>
              <w:rPr>
                <w:b/>
                <w:bCs/>
              </w:rPr>
            </w:pPr>
            <w:r w:rsidRPr="009B2534">
              <w:rPr>
                <w:b/>
                <w:bCs/>
              </w:rPr>
              <w:t xml:space="preserve">Утвержденный тариф (1 </w:t>
            </w:r>
            <w:proofErr w:type="spellStart"/>
            <w:r w:rsidRPr="009B2534">
              <w:rPr>
                <w:b/>
                <w:bCs/>
              </w:rPr>
              <w:t>полуг</w:t>
            </w:r>
            <w:proofErr w:type="spellEnd"/>
            <w:r w:rsidRPr="009B2534">
              <w:rPr>
                <w:b/>
                <w:bCs/>
              </w:rPr>
              <w:t xml:space="preserve">./2 </w:t>
            </w:r>
            <w:proofErr w:type="spellStart"/>
            <w:r w:rsidRPr="009B2534">
              <w:rPr>
                <w:b/>
                <w:bCs/>
              </w:rPr>
              <w:t>полуг</w:t>
            </w:r>
            <w:proofErr w:type="spellEnd"/>
            <w:r w:rsidRPr="009B2534">
              <w:rPr>
                <w:b/>
                <w:bCs/>
              </w:rPr>
              <w:t>.)</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16 680,90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16 680,90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 </w:t>
            </w:r>
          </w:p>
        </w:tc>
      </w:tr>
      <w:tr w:rsidR="00C5308B" w:rsidRPr="009B2534" w:rsidTr="001454A9">
        <w:trPr>
          <w:gridAfter w:val="1"/>
          <w:wAfter w:w="8" w:type="dxa"/>
          <w:trHeight w:val="285"/>
        </w:trPr>
        <w:tc>
          <w:tcPr>
            <w:tcW w:w="660" w:type="dxa"/>
            <w:vMerge/>
            <w:tcBorders>
              <w:top w:val="nil"/>
              <w:left w:val="single" w:sz="4" w:space="0" w:color="auto"/>
              <w:bottom w:val="single" w:sz="4" w:space="0" w:color="000000"/>
              <w:right w:val="single" w:sz="4" w:space="0" w:color="auto"/>
            </w:tcBorders>
            <w:vAlign w:val="center"/>
            <w:hideMark/>
          </w:tcPr>
          <w:p w:rsidR="00C5308B" w:rsidRPr="009B2534" w:rsidRDefault="00C5308B" w:rsidP="001454A9">
            <w:pPr>
              <w:rPr>
                <w:b/>
                <w:bCs/>
              </w:rPr>
            </w:pPr>
          </w:p>
        </w:tc>
        <w:tc>
          <w:tcPr>
            <w:tcW w:w="4018" w:type="dxa"/>
            <w:vMerge/>
            <w:tcBorders>
              <w:top w:val="nil"/>
              <w:left w:val="single" w:sz="4" w:space="0" w:color="auto"/>
              <w:bottom w:val="single" w:sz="4" w:space="0" w:color="000000"/>
              <w:right w:val="single" w:sz="4" w:space="0" w:color="auto"/>
            </w:tcBorders>
            <w:vAlign w:val="center"/>
            <w:hideMark/>
          </w:tcPr>
          <w:p w:rsidR="00C5308B" w:rsidRPr="009B2534" w:rsidRDefault="00C5308B" w:rsidP="001454A9">
            <w:pPr>
              <w:rPr>
                <w:b/>
                <w:bCs/>
              </w:rPr>
            </w:pP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17 291,02</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17 291,02</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 </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9</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Тариф для населения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руб./м</w:t>
            </w:r>
            <w:proofErr w:type="gramStart"/>
            <w:r w:rsidRPr="009B2534">
              <w:rPr>
                <w:b/>
                <w:bCs/>
              </w:rPr>
              <w:t>2</w:t>
            </w:r>
            <w:proofErr w:type="gramEnd"/>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 </w:t>
            </w:r>
          </w:p>
        </w:tc>
        <w:tc>
          <w:tcPr>
            <w:tcW w:w="1453" w:type="dxa"/>
            <w:gridSpan w:val="2"/>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pPr>
              <w:jc w:val="right"/>
              <w:rPr>
                <w:b/>
                <w:bCs/>
              </w:rPr>
            </w:pPr>
            <w:r w:rsidRPr="009B2534">
              <w:rPr>
                <w:b/>
                <w:bCs/>
              </w:rPr>
              <w:t> </w:t>
            </w:r>
          </w:p>
        </w:tc>
      </w:tr>
      <w:tr w:rsidR="00C5308B" w:rsidRPr="009B2534" w:rsidTr="001454A9">
        <w:trPr>
          <w:gridAfter w:val="1"/>
          <w:wAfter w:w="8" w:type="dxa"/>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10</w:t>
            </w:r>
          </w:p>
        </w:tc>
        <w:tc>
          <w:tcPr>
            <w:tcW w:w="4018"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r w:rsidRPr="009B2534">
              <w:t>Утвержденный ОМСУ норматив</w:t>
            </w:r>
            <w:r>
              <w:t xml:space="preserve"> потребления в месяц на 1 кв.м.</w:t>
            </w:r>
          </w:p>
        </w:tc>
        <w:tc>
          <w:tcPr>
            <w:tcW w:w="1175" w:type="dxa"/>
            <w:tcBorders>
              <w:top w:val="nil"/>
              <w:left w:val="nil"/>
              <w:bottom w:val="single" w:sz="4" w:space="0" w:color="auto"/>
              <w:right w:val="single" w:sz="4" w:space="0" w:color="auto"/>
            </w:tcBorders>
            <w:shd w:val="clear" w:color="auto" w:fill="auto"/>
            <w:vAlign w:val="center"/>
            <w:hideMark/>
          </w:tcPr>
          <w:p w:rsidR="00C5308B" w:rsidRPr="009B2534" w:rsidRDefault="00C5308B" w:rsidP="001454A9">
            <w:pPr>
              <w:jc w:val="center"/>
            </w:pPr>
            <w:r w:rsidRPr="009B2534">
              <w:t>Гкал</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11</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Начислено населению</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 </w:t>
            </w:r>
          </w:p>
        </w:tc>
        <w:tc>
          <w:tcPr>
            <w:tcW w:w="1453" w:type="dxa"/>
            <w:gridSpan w:val="2"/>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12</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Доходы</w:t>
            </w:r>
            <w:proofErr w:type="gramStart"/>
            <w:r w:rsidRPr="009B2534">
              <w:rPr>
                <w:b/>
                <w:bCs/>
              </w:rPr>
              <w:t xml:space="preserve"> В</w:t>
            </w:r>
            <w:proofErr w:type="gramEnd"/>
            <w:r w:rsidRPr="009B2534">
              <w:rPr>
                <w:b/>
                <w:bCs/>
              </w:rPr>
              <w:t>сего, в т.ч.:</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color w:val="000000"/>
              </w:rPr>
            </w:pPr>
            <w:r w:rsidRPr="009B2534">
              <w:rPr>
                <w:b/>
                <w:bCs/>
                <w:color w:val="000000"/>
              </w:rPr>
              <w:t>10 182 974,40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9 319 376,04</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863 598,36</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lastRenderedPageBreak/>
              <w:t>12.1.</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от населения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12.2.</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бюджетных потребителей</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8 064 582,50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12.3.</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прочих потребителей</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12.4.</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собственное потребление</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000000" w:fill="FFFFFF"/>
            <w:noWrap/>
            <w:vAlign w:val="center"/>
            <w:hideMark/>
          </w:tcPr>
          <w:p w:rsidR="00C5308B" w:rsidRPr="009B2534" w:rsidRDefault="00C5308B" w:rsidP="001454A9">
            <w:pPr>
              <w:jc w:val="right"/>
            </w:pPr>
            <w:r w:rsidRPr="009B2534">
              <w:t>1 254 793,54</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 </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прочие доходы счет 91,1</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 </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прочие доходы</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proofErr w:type="spellStart"/>
            <w:r w:rsidRPr="009B2534">
              <w:t>руб</w:t>
            </w:r>
            <w:proofErr w:type="spellEnd"/>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13</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Дебиторская задолженность</w:t>
            </w:r>
            <w:proofErr w:type="gramStart"/>
            <w:r w:rsidRPr="009B2534">
              <w:rPr>
                <w:b/>
                <w:bCs/>
              </w:rPr>
              <w:t xml:space="preserve"> В</w:t>
            </w:r>
            <w:proofErr w:type="gramEnd"/>
            <w:r w:rsidRPr="009B2534">
              <w:rPr>
                <w:b/>
                <w:bCs/>
              </w:rPr>
              <w:t>сего, в т.ч.:</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color w:val="000000"/>
              </w:rPr>
            </w:pPr>
            <w:r w:rsidRPr="009B2534">
              <w:rPr>
                <w:b/>
                <w:bCs/>
                <w:color w:val="00000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0,00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rPr>
                <w:b/>
                <w:bCs/>
              </w:rPr>
            </w:pPr>
            <w:r w:rsidRPr="009B2534">
              <w:rPr>
                <w:b/>
                <w:bCs/>
              </w:rPr>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13.1.</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населения</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13.2.</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бюджетные потребители</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13.3.</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proofErr w:type="gramStart"/>
            <w:r w:rsidRPr="009B2534">
              <w:t>льготы</w:t>
            </w:r>
            <w:proofErr w:type="gramEnd"/>
            <w:r w:rsidRPr="009B2534">
              <w:t xml:space="preserve"> предоставленные населению</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13.4.</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C5308B">
            <w:pPr>
              <w:ind w:firstLineChars="200" w:firstLine="480"/>
            </w:pPr>
            <w:r w:rsidRPr="009B2534">
              <w:t>прочие потребители</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14</w:t>
            </w:r>
          </w:p>
        </w:tc>
        <w:tc>
          <w:tcPr>
            <w:tcW w:w="40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rPr>
                <w:b/>
                <w:bCs/>
              </w:rPr>
            </w:pPr>
            <w:r w:rsidRPr="009B2534">
              <w:rPr>
                <w:b/>
                <w:bCs/>
              </w:rPr>
              <w:t>Отапливаемая площадь (население)</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rPr>
                <w:b/>
                <w:bCs/>
              </w:rPr>
            </w:pPr>
            <w:r w:rsidRPr="009B2534">
              <w:rPr>
                <w:b/>
                <w:bCs/>
              </w:rPr>
              <w:t>м</w:t>
            </w:r>
            <w:proofErr w:type="gramStart"/>
            <w:r w:rsidRPr="009B2534">
              <w:rPr>
                <w:b/>
                <w:bCs/>
              </w:rPr>
              <w:t>2</w:t>
            </w:r>
            <w:proofErr w:type="gramEnd"/>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rPr>
                <w:b/>
                <w:bCs/>
              </w:rPr>
            </w:pPr>
            <w:r w:rsidRPr="009B2534">
              <w:rPr>
                <w:b/>
                <w:bCs/>
              </w:rPr>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15</w:t>
            </w:r>
          </w:p>
        </w:tc>
        <w:tc>
          <w:tcPr>
            <w:tcW w:w="4018" w:type="dxa"/>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r w:rsidRPr="009B2534">
              <w:t>Вид топлива / кол-во</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уголь / тонн</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224,00</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221,00</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3,00</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16</w:t>
            </w:r>
          </w:p>
        </w:tc>
        <w:tc>
          <w:tcPr>
            <w:tcW w:w="4018" w:type="dxa"/>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r w:rsidRPr="009B2534">
              <w:t>Вид топлива / кол-во</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 xml:space="preserve">дрова / </w:t>
            </w:r>
            <w:proofErr w:type="gramStart"/>
            <w:r w:rsidRPr="009B2534">
              <w:t>м</w:t>
            </w:r>
            <w:proofErr w:type="gramEnd"/>
            <w:r w:rsidRPr="009B2534">
              <w:rPr>
                <w:rFonts w:ascii="Calibri" w:hAnsi="Calibri" w:cs="Calibri"/>
              </w:rPr>
              <w:t>³</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 </w:t>
            </w:r>
          </w:p>
        </w:tc>
        <w:tc>
          <w:tcPr>
            <w:tcW w:w="1453" w:type="dxa"/>
            <w:gridSpan w:val="2"/>
            <w:tcBorders>
              <w:top w:val="nil"/>
              <w:left w:val="nil"/>
              <w:bottom w:val="single" w:sz="4" w:space="0" w:color="auto"/>
              <w:right w:val="single" w:sz="4" w:space="0" w:color="auto"/>
            </w:tcBorders>
            <w:shd w:val="clear" w:color="000000" w:fill="FFFFFF"/>
            <w:noWrap/>
            <w:vAlign w:val="bottom"/>
            <w:hideMark/>
          </w:tcPr>
          <w:p w:rsidR="00C5308B" w:rsidRPr="009B2534" w:rsidRDefault="00C5308B" w:rsidP="001454A9">
            <w:pPr>
              <w:jc w:val="right"/>
            </w:pPr>
            <w:r w:rsidRPr="009B2534">
              <w:t> </w:t>
            </w:r>
          </w:p>
        </w:tc>
      </w:tr>
      <w:tr w:rsidR="00C5308B" w:rsidRPr="009B2534" w:rsidTr="001454A9">
        <w:trPr>
          <w:gridAfter w:val="1"/>
          <w:wAfter w:w="8"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17</w:t>
            </w:r>
          </w:p>
        </w:tc>
        <w:tc>
          <w:tcPr>
            <w:tcW w:w="4018" w:type="dxa"/>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r w:rsidRPr="009B2534">
              <w:t>Финансовый результат</w:t>
            </w:r>
          </w:p>
        </w:tc>
        <w:tc>
          <w:tcPr>
            <w:tcW w:w="1175"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center"/>
            </w:pPr>
            <w:r w:rsidRPr="009B2534">
              <w:t>руб.</w:t>
            </w:r>
          </w:p>
        </w:tc>
        <w:tc>
          <w:tcPr>
            <w:tcW w:w="1518"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925 724,95</w:t>
            </w:r>
          </w:p>
        </w:tc>
        <w:tc>
          <w:tcPr>
            <w:tcW w:w="1559" w:type="dxa"/>
            <w:tcBorders>
              <w:top w:val="nil"/>
              <w:left w:val="nil"/>
              <w:bottom w:val="single" w:sz="4" w:space="0" w:color="auto"/>
              <w:right w:val="single" w:sz="4" w:space="0" w:color="auto"/>
            </w:tcBorders>
            <w:shd w:val="clear" w:color="auto" w:fill="auto"/>
            <w:noWrap/>
            <w:vAlign w:val="center"/>
            <w:hideMark/>
          </w:tcPr>
          <w:p w:rsidR="00C5308B" w:rsidRPr="009B2534" w:rsidRDefault="00C5308B" w:rsidP="001454A9">
            <w:pPr>
              <w:jc w:val="right"/>
            </w:pPr>
            <w:r w:rsidRPr="009B2534">
              <w:t>1 140 364,65</w:t>
            </w:r>
          </w:p>
        </w:tc>
        <w:tc>
          <w:tcPr>
            <w:tcW w:w="1453" w:type="dxa"/>
            <w:gridSpan w:val="2"/>
            <w:tcBorders>
              <w:top w:val="nil"/>
              <w:left w:val="nil"/>
              <w:bottom w:val="single" w:sz="4" w:space="0" w:color="auto"/>
              <w:right w:val="single" w:sz="4" w:space="0" w:color="auto"/>
            </w:tcBorders>
            <w:shd w:val="clear" w:color="auto" w:fill="auto"/>
            <w:noWrap/>
            <w:vAlign w:val="bottom"/>
            <w:hideMark/>
          </w:tcPr>
          <w:p w:rsidR="00C5308B" w:rsidRPr="009B2534" w:rsidRDefault="00C5308B" w:rsidP="001454A9">
            <w:pPr>
              <w:jc w:val="right"/>
            </w:pPr>
            <w:r w:rsidRPr="009B2534">
              <w:t> </w:t>
            </w:r>
          </w:p>
        </w:tc>
      </w:tr>
    </w:tbl>
    <w:p w:rsidR="00C5308B" w:rsidRDefault="00C5308B" w:rsidP="00C5308B">
      <w:pPr>
        <w:ind w:firstLine="426"/>
        <w:jc w:val="both"/>
      </w:pPr>
    </w:p>
    <w:p w:rsidR="00C5308B" w:rsidRPr="00315283" w:rsidRDefault="00C5308B" w:rsidP="00C5308B">
      <w:pPr>
        <w:ind w:firstLine="426"/>
        <w:jc w:val="both"/>
      </w:pPr>
      <w:r w:rsidRPr="00315283">
        <w:t xml:space="preserve">Тариф предприятия по виду деятельности Теплоснабжение </w:t>
      </w:r>
      <w:r>
        <w:t>с 2020 года является нерегулируемым и устанавливается предприятием самостоятельно. В 2020 году тариф установлен в размере</w:t>
      </w:r>
      <w:r w:rsidRPr="00315283">
        <w:t xml:space="preserve"> </w:t>
      </w:r>
      <w:r w:rsidRPr="00852B6D">
        <w:rPr>
          <w:b/>
          <w:bCs/>
        </w:rPr>
        <w:t>16680,90</w:t>
      </w:r>
      <w:r>
        <w:rPr>
          <w:b/>
          <w:bCs/>
        </w:rPr>
        <w:t>/</w:t>
      </w:r>
      <w:r w:rsidRPr="009B2534">
        <w:rPr>
          <w:b/>
          <w:bCs/>
        </w:rPr>
        <w:t>17291,02</w:t>
      </w:r>
      <w:r>
        <w:rPr>
          <w:b/>
          <w:bCs/>
        </w:rPr>
        <w:t xml:space="preserve"> </w:t>
      </w:r>
      <w:r w:rsidRPr="00315283">
        <w:t>руб</w:t>
      </w:r>
      <w:r>
        <w:t>.</w:t>
      </w:r>
      <w:r w:rsidRPr="00315283">
        <w:t xml:space="preserve">/Гкалл. </w:t>
      </w:r>
      <w:r>
        <w:t xml:space="preserve">по полугодиям </w:t>
      </w:r>
      <w:r w:rsidRPr="00315283">
        <w:t xml:space="preserve">(для сравнения: тариф 2019 года по полугодиям </w:t>
      </w:r>
      <w:r>
        <w:t>10808,37</w:t>
      </w:r>
      <w:r w:rsidRPr="00315283">
        <w:t>/</w:t>
      </w:r>
      <w:r>
        <w:t>16680,90</w:t>
      </w:r>
      <w:r w:rsidRPr="00315283">
        <w:t xml:space="preserve"> руб</w:t>
      </w:r>
      <w:r>
        <w:t>.</w:t>
      </w:r>
      <w:r w:rsidRPr="00315283">
        <w:t xml:space="preserve">/Гкалл, тариф 2018 года </w:t>
      </w:r>
      <w:r>
        <w:t>10808,37</w:t>
      </w:r>
      <w:r w:rsidRPr="00315283">
        <w:t>/</w:t>
      </w:r>
      <w:r>
        <w:t>10808,37</w:t>
      </w:r>
      <w:r w:rsidRPr="00315283">
        <w:t xml:space="preserve"> руб</w:t>
      </w:r>
      <w:r>
        <w:t>.</w:t>
      </w:r>
      <w:r w:rsidRPr="00315283">
        <w:t>/Гкалл).</w:t>
      </w:r>
    </w:p>
    <w:p w:rsidR="00C5308B" w:rsidRDefault="00C5308B" w:rsidP="00C5308B">
      <w:pPr>
        <w:pStyle w:val="ab"/>
        <w:numPr>
          <w:ilvl w:val="0"/>
          <w:numId w:val="2"/>
        </w:numPr>
        <w:suppressAutoHyphens w:val="0"/>
        <w:spacing w:after="160" w:line="259" w:lineRule="auto"/>
        <w:ind w:left="0" w:firstLine="426"/>
        <w:jc w:val="both"/>
        <w:rPr>
          <w:sz w:val="24"/>
          <w:szCs w:val="24"/>
        </w:rPr>
      </w:pPr>
      <w:proofErr w:type="gramStart"/>
      <w:r w:rsidRPr="00315283">
        <w:rPr>
          <w:sz w:val="24"/>
          <w:szCs w:val="24"/>
        </w:rPr>
        <w:t xml:space="preserve">По топливу: за 2020 год было израсходовано </w:t>
      </w:r>
      <w:r>
        <w:rPr>
          <w:sz w:val="24"/>
          <w:szCs w:val="24"/>
        </w:rPr>
        <w:t>угля</w:t>
      </w:r>
      <w:r w:rsidRPr="00315283">
        <w:rPr>
          <w:sz w:val="24"/>
          <w:szCs w:val="24"/>
        </w:rPr>
        <w:t xml:space="preserve"> на сумму </w:t>
      </w:r>
      <w:r>
        <w:rPr>
          <w:sz w:val="24"/>
          <w:szCs w:val="24"/>
        </w:rPr>
        <w:t>1642,32</w:t>
      </w:r>
      <w:r w:rsidRPr="00315283">
        <w:rPr>
          <w:sz w:val="24"/>
          <w:szCs w:val="24"/>
        </w:rPr>
        <w:t xml:space="preserve"> тыс. руб., в тарифе на 2020 год было запланировано топлива на сумму </w:t>
      </w:r>
      <w:r>
        <w:rPr>
          <w:sz w:val="24"/>
          <w:szCs w:val="24"/>
        </w:rPr>
        <w:t>1397,93</w:t>
      </w:r>
      <w:r w:rsidRPr="00315283">
        <w:rPr>
          <w:sz w:val="24"/>
          <w:szCs w:val="24"/>
        </w:rPr>
        <w:t xml:space="preserve"> тыс. руб. перерасход в денежном выражении на </w:t>
      </w:r>
      <w:r>
        <w:rPr>
          <w:sz w:val="24"/>
          <w:szCs w:val="24"/>
        </w:rPr>
        <w:t>244,39</w:t>
      </w:r>
      <w:r w:rsidRPr="00315283">
        <w:rPr>
          <w:sz w:val="24"/>
          <w:szCs w:val="24"/>
        </w:rPr>
        <w:t xml:space="preserve"> тыс. руб. В натуральном выражение сложилась экономия по углю на </w:t>
      </w:r>
      <w:r>
        <w:rPr>
          <w:sz w:val="24"/>
          <w:szCs w:val="24"/>
        </w:rPr>
        <w:t>3</w:t>
      </w:r>
      <w:r w:rsidRPr="00315283">
        <w:rPr>
          <w:sz w:val="24"/>
          <w:szCs w:val="24"/>
        </w:rPr>
        <w:t xml:space="preserve"> тн.</w:t>
      </w:r>
      <w:r>
        <w:rPr>
          <w:sz w:val="24"/>
          <w:szCs w:val="24"/>
        </w:rPr>
        <w:t>, но кроме угля было израсходовано 15 м3 дров.</w:t>
      </w:r>
      <w:proofErr w:type="gramEnd"/>
    </w:p>
    <w:p w:rsidR="00C5308B" w:rsidRDefault="00C5308B" w:rsidP="00C5308B">
      <w:pPr>
        <w:pStyle w:val="ab"/>
        <w:numPr>
          <w:ilvl w:val="0"/>
          <w:numId w:val="2"/>
        </w:numPr>
        <w:suppressAutoHyphens w:val="0"/>
        <w:spacing w:after="160" w:line="259" w:lineRule="auto"/>
        <w:ind w:left="0" w:firstLine="426"/>
        <w:jc w:val="both"/>
        <w:rPr>
          <w:sz w:val="24"/>
          <w:szCs w:val="24"/>
        </w:rPr>
      </w:pPr>
      <w:r w:rsidRPr="00862F8E">
        <w:rPr>
          <w:sz w:val="24"/>
          <w:szCs w:val="24"/>
        </w:rPr>
        <w:t xml:space="preserve">На статью затрат Работы и услуги производственного характера отнесены затраты автотранспорта на </w:t>
      </w:r>
      <w:r w:rsidRPr="002B3F9E">
        <w:rPr>
          <w:sz w:val="24"/>
          <w:szCs w:val="24"/>
        </w:rPr>
        <w:t xml:space="preserve">работу котельных. В тарифе </w:t>
      </w:r>
      <w:r w:rsidRPr="00862F8E">
        <w:rPr>
          <w:sz w:val="24"/>
          <w:szCs w:val="24"/>
        </w:rPr>
        <w:t>по этой статье предусмотрено 1</w:t>
      </w:r>
      <w:r>
        <w:rPr>
          <w:sz w:val="24"/>
          <w:szCs w:val="24"/>
        </w:rPr>
        <w:t xml:space="preserve"> </w:t>
      </w:r>
      <w:r w:rsidRPr="00862F8E">
        <w:rPr>
          <w:sz w:val="24"/>
          <w:szCs w:val="24"/>
        </w:rPr>
        <w:t xml:space="preserve">484,90 тыс. руб., фактические затраты составили всего 311,75 тыс. руб., что на </w:t>
      </w:r>
      <w:r>
        <w:rPr>
          <w:sz w:val="24"/>
          <w:szCs w:val="24"/>
        </w:rPr>
        <w:t>1 173,15 тыс. руб. меньше плана.</w:t>
      </w:r>
    </w:p>
    <w:p w:rsidR="00C5308B" w:rsidRPr="00862F8E" w:rsidRDefault="00C5308B" w:rsidP="00C5308B">
      <w:pPr>
        <w:pStyle w:val="ab"/>
        <w:numPr>
          <w:ilvl w:val="0"/>
          <w:numId w:val="2"/>
        </w:numPr>
        <w:suppressAutoHyphens w:val="0"/>
        <w:spacing w:after="160" w:line="259" w:lineRule="auto"/>
        <w:ind w:left="0" w:firstLine="426"/>
        <w:jc w:val="both"/>
        <w:rPr>
          <w:sz w:val="24"/>
          <w:szCs w:val="24"/>
        </w:rPr>
      </w:pPr>
      <w:r w:rsidRPr="00862F8E">
        <w:rPr>
          <w:sz w:val="24"/>
          <w:szCs w:val="24"/>
        </w:rPr>
        <w:t>Затраты на электроэнергию для котельных в тарифе 745,80 тыс. руб., фактические затраты 2020 года составили 615,41 тыс. руб., что на 130,38 тыс. руб. меньше запланированного.</w:t>
      </w:r>
    </w:p>
    <w:p w:rsidR="00C5308B" w:rsidRDefault="00C5308B" w:rsidP="00C5308B">
      <w:pPr>
        <w:pStyle w:val="ab"/>
        <w:numPr>
          <w:ilvl w:val="0"/>
          <w:numId w:val="2"/>
        </w:numPr>
        <w:suppressAutoHyphens w:val="0"/>
        <w:spacing w:after="160" w:line="259" w:lineRule="auto"/>
        <w:ind w:left="0" w:firstLine="426"/>
        <w:jc w:val="both"/>
        <w:rPr>
          <w:sz w:val="24"/>
          <w:szCs w:val="24"/>
        </w:rPr>
      </w:pPr>
      <w:r w:rsidRPr="003B29A0">
        <w:rPr>
          <w:sz w:val="24"/>
          <w:szCs w:val="24"/>
        </w:rPr>
        <w:t>Затраты на оплату труда в тарифе на 2020 год запланированы в размере 3</w:t>
      </w:r>
      <w:r>
        <w:rPr>
          <w:sz w:val="24"/>
          <w:szCs w:val="24"/>
        </w:rPr>
        <w:t xml:space="preserve"> </w:t>
      </w:r>
      <w:r w:rsidRPr="003B29A0">
        <w:rPr>
          <w:sz w:val="24"/>
          <w:szCs w:val="24"/>
        </w:rPr>
        <w:t>736,99 тыс. руб., фактически на заработную плату по теплоснабжению в 2020 году израсходовано 3</w:t>
      </w:r>
      <w:r>
        <w:rPr>
          <w:sz w:val="24"/>
          <w:szCs w:val="24"/>
        </w:rPr>
        <w:t xml:space="preserve"> </w:t>
      </w:r>
      <w:r w:rsidRPr="003B29A0">
        <w:rPr>
          <w:sz w:val="24"/>
          <w:szCs w:val="24"/>
        </w:rPr>
        <w:t>748,95 тыс. руб., что на 11,96 тыс. руб. меньше плана. По отчислениям на заработную плату перерасход составил 2,22 тыс. руб.</w:t>
      </w:r>
    </w:p>
    <w:p w:rsidR="00C5308B" w:rsidRPr="003B29A0" w:rsidRDefault="00C5308B" w:rsidP="00C5308B">
      <w:pPr>
        <w:pStyle w:val="ab"/>
        <w:numPr>
          <w:ilvl w:val="0"/>
          <w:numId w:val="2"/>
        </w:numPr>
        <w:suppressAutoHyphens w:val="0"/>
        <w:spacing w:after="160" w:line="259" w:lineRule="auto"/>
        <w:ind w:left="0" w:firstLine="426"/>
        <w:jc w:val="both"/>
        <w:rPr>
          <w:sz w:val="24"/>
          <w:szCs w:val="24"/>
        </w:rPr>
      </w:pPr>
      <w:r>
        <w:rPr>
          <w:sz w:val="24"/>
          <w:szCs w:val="24"/>
        </w:rPr>
        <w:t>По амортизационным отчислениям разница составила - 265,57 тыс. руб., запланированы отчисления в размере 163,05 тыс. руб., фактические отчисления составили 428,61 тыс. руб. Превышение по статье амортизация связано с передачей имущества от сельского поселения предприятию по новой стоимости.</w:t>
      </w:r>
    </w:p>
    <w:p w:rsidR="00C5308B" w:rsidRPr="00315283" w:rsidRDefault="00C5308B" w:rsidP="00C5308B">
      <w:pPr>
        <w:pStyle w:val="ab"/>
        <w:numPr>
          <w:ilvl w:val="0"/>
          <w:numId w:val="2"/>
        </w:numPr>
        <w:suppressAutoHyphens w:val="0"/>
        <w:spacing w:after="160" w:line="259" w:lineRule="auto"/>
        <w:ind w:left="0" w:firstLine="426"/>
        <w:jc w:val="both"/>
        <w:rPr>
          <w:sz w:val="24"/>
          <w:szCs w:val="24"/>
        </w:rPr>
      </w:pPr>
      <w:r w:rsidRPr="00315283">
        <w:rPr>
          <w:sz w:val="24"/>
          <w:szCs w:val="24"/>
        </w:rPr>
        <w:t xml:space="preserve">По основным и вспомогательным материалам </w:t>
      </w:r>
      <w:r>
        <w:rPr>
          <w:sz w:val="24"/>
          <w:szCs w:val="24"/>
        </w:rPr>
        <w:t>экономия</w:t>
      </w:r>
      <w:r w:rsidRPr="00315283">
        <w:rPr>
          <w:sz w:val="24"/>
          <w:szCs w:val="24"/>
        </w:rPr>
        <w:t xml:space="preserve"> </w:t>
      </w:r>
      <w:r>
        <w:rPr>
          <w:sz w:val="24"/>
          <w:szCs w:val="24"/>
        </w:rPr>
        <w:t>сложилась в размере 58,66 тыс. руб</w:t>
      </w:r>
      <w:r w:rsidRPr="00315283">
        <w:rPr>
          <w:sz w:val="24"/>
          <w:szCs w:val="24"/>
        </w:rPr>
        <w:t>.</w:t>
      </w:r>
    </w:p>
    <w:p w:rsidR="00C5308B" w:rsidRPr="00F97C62" w:rsidRDefault="00C5308B" w:rsidP="00C5308B">
      <w:pPr>
        <w:pStyle w:val="ab"/>
        <w:numPr>
          <w:ilvl w:val="0"/>
          <w:numId w:val="2"/>
        </w:numPr>
        <w:suppressAutoHyphens w:val="0"/>
        <w:spacing w:after="160" w:line="259" w:lineRule="auto"/>
        <w:ind w:left="0" w:firstLine="426"/>
        <w:jc w:val="both"/>
        <w:rPr>
          <w:sz w:val="24"/>
          <w:szCs w:val="24"/>
        </w:rPr>
      </w:pPr>
      <w:r w:rsidRPr="00F97C62">
        <w:rPr>
          <w:sz w:val="24"/>
          <w:szCs w:val="24"/>
        </w:rPr>
        <w:t xml:space="preserve">На прочие расходы по теплоснабжению в тарифе предусмотрено 401,99 тыс. руб., фактически прочие расходы составили 166,25 тыс. руб., что на 235,73 тыс. руб. меньше плана. В прочие расходы включены расходы на медосмотры кочегаров, расходы на </w:t>
      </w:r>
      <w:r w:rsidRPr="00F97C62">
        <w:rPr>
          <w:sz w:val="24"/>
          <w:szCs w:val="24"/>
        </w:rPr>
        <w:lastRenderedPageBreak/>
        <w:t>информационные услуги, поверка измерительных приборов, оценка условий труда, налоги и экологические платежи.</w:t>
      </w:r>
    </w:p>
    <w:p w:rsidR="00C5308B" w:rsidRPr="00F97C62" w:rsidRDefault="00C5308B" w:rsidP="00C5308B">
      <w:pPr>
        <w:pStyle w:val="ab"/>
        <w:ind w:left="0" w:firstLine="426"/>
        <w:jc w:val="both"/>
        <w:rPr>
          <w:sz w:val="24"/>
          <w:szCs w:val="24"/>
        </w:rPr>
      </w:pPr>
      <w:r w:rsidRPr="002D43D7">
        <w:rPr>
          <w:sz w:val="24"/>
          <w:szCs w:val="24"/>
          <w:u w:val="single"/>
        </w:rPr>
        <w:t>Выработка тепловой энергии и полезный отпуск</w:t>
      </w:r>
      <w:r w:rsidRPr="002D43D7">
        <w:rPr>
          <w:sz w:val="24"/>
          <w:szCs w:val="24"/>
        </w:rPr>
        <w:t>: При расчете тарифа натуральные показатели рассчитаны организацией на основании расчетов ООО «Спейс энергоаудит». В 2020 году выработка и полезный отпуск сложились ниже запланированных значений. Так выработка тепловой энергии в тарифе больше на 55,261 Гкал, полезный отпуск больше факта на 5</w:t>
      </w:r>
      <w:r>
        <w:rPr>
          <w:sz w:val="24"/>
          <w:szCs w:val="24"/>
        </w:rPr>
        <w:t>1</w:t>
      </w:r>
      <w:r w:rsidRPr="002D43D7">
        <w:rPr>
          <w:sz w:val="24"/>
          <w:szCs w:val="24"/>
        </w:rPr>
        <w:t>,2</w:t>
      </w:r>
      <w:r>
        <w:rPr>
          <w:sz w:val="24"/>
          <w:szCs w:val="24"/>
        </w:rPr>
        <w:t>30</w:t>
      </w:r>
      <w:r w:rsidRPr="002D43D7">
        <w:rPr>
          <w:sz w:val="24"/>
          <w:szCs w:val="24"/>
        </w:rPr>
        <w:t xml:space="preserve"> Гкал. В денежном выражении это составляет 935,11 тыс. руб. (недополученные доходы)</w:t>
      </w:r>
    </w:p>
    <w:p w:rsidR="00C5308B" w:rsidRPr="00315283" w:rsidRDefault="00C5308B" w:rsidP="00C5308B">
      <w:pPr>
        <w:pStyle w:val="ab"/>
        <w:ind w:left="0" w:firstLine="426"/>
        <w:jc w:val="both"/>
        <w:rPr>
          <w:sz w:val="24"/>
          <w:szCs w:val="24"/>
        </w:rPr>
      </w:pPr>
      <w:r>
        <w:rPr>
          <w:sz w:val="24"/>
          <w:szCs w:val="24"/>
        </w:rPr>
        <w:t>Ф</w:t>
      </w:r>
      <w:r w:rsidRPr="00315283">
        <w:rPr>
          <w:sz w:val="24"/>
          <w:szCs w:val="24"/>
        </w:rPr>
        <w:t xml:space="preserve">актические затраты предприятия по виду деятельности «Теплоснабжение» в 2020 году сложились в размере </w:t>
      </w:r>
      <w:r>
        <w:rPr>
          <w:sz w:val="24"/>
          <w:szCs w:val="24"/>
        </w:rPr>
        <w:t>8 179,01</w:t>
      </w:r>
      <w:r w:rsidRPr="00315283">
        <w:rPr>
          <w:sz w:val="24"/>
          <w:szCs w:val="24"/>
        </w:rPr>
        <w:t xml:space="preserve"> тыс. руб., в тарифе 2020 года затраты запланированы в размере </w:t>
      </w:r>
      <w:r>
        <w:rPr>
          <w:sz w:val="24"/>
          <w:szCs w:val="24"/>
        </w:rPr>
        <w:t>9 257,25</w:t>
      </w:r>
      <w:r w:rsidRPr="00315283">
        <w:rPr>
          <w:sz w:val="24"/>
          <w:szCs w:val="24"/>
        </w:rPr>
        <w:t xml:space="preserve"> тыс. руб., что на </w:t>
      </w:r>
      <w:r>
        <w:rPr>
          <w:sz w:val="24"/>
          <w:szCs w:val="24"/>
        </w:rPr>
        <w:t>1 078,24</w:t>
      </w:r>
      <w:r w:rsidRPr="00315283">
        <w:rPr>
          <w:sz w:val="24"/>
          <w:szCs w:val="24"/>
        </w:rPr>
        <w:t xml:space="preserve"> тыс. руб. больше фактических затрат.</w:t>
      </w:r>
    </w:p>
    <w:p w:rsidR="00C5308B" w:rsidRDefault="00C5308B" w:rsidP="00C5308B">
      <w:pPr>
        <w:pStyle w:val="ab"/>
        <w:ind w:left="0" w:firstLine="426"/>
        <w:jc w:val="both"/>
        <w:rPr>
          <w:sz w:val="24"/>
          <w:szCs w:val="24"/>
        </w:rPr>
      </w:pPr>
      <w:r w:rsidRPr="00315283">
        <w:rPr>
          <w:sz w:val="24"/>
          <w:szCs w:val="24"/>
        </w:rPr>
        <w:t xml:space="preserve">Доходы предприятия по виду деятельности </w:t>
      </w:r>
      <w:r w:rsidRPr="00315283">
        <w:rPr>
          <w:b/>
          <w:sz w:val="24"/>
          <w:szCs w:val="24"/>
        </w:rPr>
        <w:t>«Теплоснабжение»</w:t>
      </w:r>
      <w:r w:rsidRPr="00315283">
        <w:rPr>
          <w:sz w:val="24"/>
          <w:szCs w:val="24"/>
        </w:rPr>
        <w:t xml:space="preserve"> в 2020 году составили </w:t>
      </w:r>
      <w:r>
        <w:rPr>
          <w:sz w:val="24"/>
          <w:szCs w:val="24"/>
        </w:rPr>
        <w:t>9 319,38</w:t>
      </w:r>
      <w:r w:rsidRPr="00315283">
        <w:rPr>
          <w:sz w:val="24"/>
          <w:szCs w:val="24"/>
        </w:rPr>
        <w:t xml:space="preserve"> тыс. руб. По данному виду деятельности в 2020 году сложилась </w:t>
      </w:r>
      <w:r w:rsidRPr="00315283">
        <w:rPr>
          <w:b/>
          <w:sz w:val="24"/>
          <w:szCs w:val="24"/>
        </w:rPr>
        <w:t xml:space="preserve">прибыль </w:t>
      </w:r>
      <w:r w:rsidRPr="00315283">
        <w:rPr>
          <w:sz w:val="24"/>
          <w:szCs w:val="24"/>
        </w:rPr>
        <w:t xml:space="preserve">в размере </w:t>
      </w:r>
      <w:r w:rsidRPr="00312070">
        <w:rPr>
          <w:b/>
          <w:sz w:val="24"/>
          <w:szCs w:val="24"/>
        </w:rPr>
        <w:t>1 140,36</w:t>
      </w:r>
      <w:r w:rsidRPr="00315283">
        <w:rPr>
          <w:b/>
          <w:sz w:val="24"/>
          <w:szCs w:val="24"/>
        </w:rPr>
        <w:t xml:space="preserve"> </w:t>
      </w:r>
      <w:r w:rsidRPr="00312070">
        <w:rPr>
          <w:sz w:val="24"/>
          <w:szCs w:val="24"/>
        </w:rPr>
        <w:t>тыс. руб</w:t>
      </w:r>
      <w:r w:rsidRPr="00315283">
        <w:rPr>
          <w:sz w:val="24"/>
          <w:szCs w:val="24"/>
        </w:rPr>
        <w:t>. (</w:t>
      </w:r>
      <w:r>
        <w:rPr>
          <w:sz w:val="24"/>
          <w:szCs w:val="24"/>
        </w:rPr>
        <w:t>9 319,38</w:t>
      </w:r>
      <w:r w:rsidRPr="00315283">
        <w:rPr>
          <w:sz w:val="24"/>
          <w:szCs w:val="24"/>
        </w:rPr>
        <w:t xml:space="preserve"> тыс. руб. – </w:t>
      </w:r>
      <w:r>
        <w:rPr>
          <w:sz w:val="24"/>
          <w:szCs w:val="24"/>
        </w:rPr>
        <w:t>8 179,01</w:t>
      </w:r>
      <w:r w:rsidRPr="00315283">
        <w:rPr>
          <w:sz w:val="24"/>
          <w:szCs w:val="24"/>
        </w:rPr>
        <w:t xml:space="preserve"> тыс. руб.)</w:t>
      </w:r>
    </w:p>
    <w:p w:rsidR="00C5308B" w:rsidRDefault="00C5308B" w:rsidP="00C5308B">
      <w:pPr>
        <w:pStyle w:val="ab"/>
        <w:ind w:left="0" w:firstLine="426"/>
        <w:jc w:val="both"/>
        <w:rPr>
          <w:sz w:val="24"/>
          <w:szCs w:val="24"/>
        </w:rPr>
      </w:pPr>
      <w:r>
        <w:rPr>
          <w:sz w:val="24"/>
          <w:szCs w:val="24"/>
        </w:rPr>
        <w:t>На сложившуюся прибыль в большей степени повлияла э</w:t>
      </w:r>
      <w:r w:rsidRPr="007A3396">
        <w:rPr>
          <w:sz w:val="24"/>
          <w:szCs w:val="24"/>
        </w:rPr>
        <w:t xml:space="preserve">кономия </w:t>
      </w:r>
      <w:r>
        <w:rPr>
          <w:sz w:val="24"/>
          <w:szCs w:val="24"/>
        </w:rPr>
        <w:t xml:space="preserve">предприятия </w:t>
      </w:r>
      <w:r w:rsidRPr="007A3396">
        <w:rPr>
          <w:sz w:val="24"/>
          <w:szCs w:val="24"/>
        </w:rPr>
        <w:t xml:space="preserve">по </w:t>
      </w:r>
      <w:r>
        <w:rPr>
          <w:sz w:val="24"/>
          <w:szCs w:val="24"/>
        </w:rPr>
        <w:t>затратам автотранспорта на котельных</w:t>
      </w:r>
      <w:r w:rsidRPr="007A3396">
        <w:rPr>
          <w:sz w:val="24"/>
          <w:szCs w:val="24"/>
        </w:rPr>
        <w:t xml:space="preserve"> </w:t>
      </w:r>
      <w:r>
        <w:rPr>
          <w:sz w:val="24"/>
          <w:szCs w:val="24"/>
        </w:rPr>
        <w:t>(</w:t>
      </w:r>
      <w:r w:rsidRPr="007A3396">
        <w:rPr>
          <w:sz w:val="24"/>
          <w:szCs w:val="24"/>
        </w:rPr>
        <w:t>Работы и услуги производственного характера</w:t>
      </w:r>
      <w:r>
        <w:rPr>
          <w:sz w:val="24"/>
          <w:szCs w:val="24"/>
        </w:rPr>
        <w:t>)</w:t>
      </w:r>
      <w:r w:rsidRPr="007A3396">
        <w:rPr>
          <w:sz w:val="24"/>
          <w:szCs w:val="24"/>
        </w:rPr>
        <w:t>.</w:t>
      </w:r>
    </w:p>
    <w:p w:rsidR="00C5308B" w:rsidRDefault="00C5308B" w:rsidP="00C5308B">
      <w:pPr>
        <w:pStyle w:val="ab"/>
        <w:ind w:left="0" w:firstLine="426"/>
        <w:jc w:val="both"/>
        <w:rPr>
          <w:sz w:val="24"/>
          <w:szCs w:val="24"/>
        </w:rPr>
      </w:pPr>
    </w:p>
    <w:p w:rsidR="00C5308B" w:rsidRPr="002B2373" w:rsidRDefault="00C5308B" w:rsidP="00C5308B">
      <w:pPr>
        <w:pStyle w:val="ab"/>
        <w:ind w:left="0" w:firstLine="426"/>
        <w:jc w:val="both"/>
        <w:rPr>
          <w:i/>
          <w:sz w:val="28"/>
          <w:szCs w:val="28"/>
        </w:rPr>
      </w:pPr>
      <w:r>
        <w:rPr>
          <w:i/>
          <w:sz w:val="28"/>
          <w:szCs w:val="28"/>
        </w:rPr>
        <w:t>Анализ доходов и расходов</w:t>
      </w:r>
      <w:r w:rsidRPr="002B2373">
        <w:rPr>
          <w:i/>
          <w:sz w:val="28"/>
          <w:szCs w:val="28"/>
        </w:rPr>
        <w:t xml:space="preserve"> МУП «</w:t>
      </w:r>
      <w:r>
        <w:rPr>
          <w:i/>
          <w:sz w:val="28"/>
          <w:szCs w:val="28"/>
        </w:rPr>
        <w:t>ЖКХ Киевский</w:t>
      </w:r>
      <w:r w:rsidRPr="002B2373">
        <w:rPr>
          <w:i/>
          <w:sz w:val="28"/>
          <w:szCs w:val="28"/>
        </w:rPr>
        <w:t xml:space="preserve">» </w:t>
      </w:r>
      <w:r>
        <w:rPr>
          <w:i/>
          <w:sz w:val="28"/>
          <w:szCs w:val="28"/>
        </w:rPr>
        <w:t>за 2020 год</w:t>
      </w:r>
      <w:r w:rsidRPr="002B2373">
        <w:rPr>
          <w:i/>
          <w:sz w:val="28"/>
          <w:szCs w:val="28"/>
        </w:rPr>
        <w:t xml:space="preserve"> по виду деятельности «Электроснабжение»:</w:t>
      </w:r>
    </w:p>
    <w:tbl>
      <w:tblPr>
        <w:tblW w:w="10497" w:type="dxa"/>
        <w:tblLook w:val="04A0" w:firstRow="1" w:lastRow="0" w:firstColumn="1" w:lastColumn="0" w:noHBand="0" w:noVBand="1"/>
      </w:tblPr>
      <w:tblGrid>
        <w:gridCol w:w="696"/>
        <w:gridCol w:w="3735"/>
        <w:gridCol w:w="1268"/>
        <w:gridCol w:w="1654"/>
        <w:gridCol w:w="1701"/>
        <w:gridCol w:w="7"/>
        <w:gridCol w:w="1558"/>
        <w:gridCol w:w="7"/>
      </w:tblGrid>
      <w:tr w:rsidR="00C5308B" w:rsidRPr="00011220" w:rsidTr="001454A9">
        <w:trPr>
          <w:trHeight w:val="405"/>
        </w:trPr>
        <w:tc>
          <w:tcPr>
            <w:tcW w:w="660" w:type="dxa"/>
            <w:tcBorders>
              <w:top w:val="nil"/>
              <w:left w:val="nil"/>
              <w:bottom w:val="nil"/>
              <w:right w:val="nil"/>
            </w:tcBorders>
            <w:shd w:val="clear" w:color="auto" w:fill="auto"/>
            <w:noWrap/>
            <w:vAlign w:val="center"/>
            <w:hideMark/>
          </w:tcPr>
          <w:p w:rsidR="00C5308B" w:rsidRPr="00011220" w:rsidRDefault="00C5308B" w:rsidP="001454A9"/>
        </w:tc>
        <w:tc>
          <w:tcPr>
            <w:tcW w:w="3735" w:type="dxa"/>
            <w:tcBorders>
              <w:top w:val="nil"/>
              <w:left w:val="nil"/>
              <w:bottom w:val="single" w:sz="4" w:space="0" w:color="auto"/>
              <w:right w:val="nil"/>
            </w:tcBorders>
            <w:shd w:val="clear" w:color="auto" w:fill="auto"/>
            <w:noWrap/>
            <w:vAlign w:val="center"/>
            <w:hideMark/>
          </w:tcPr>
          <w:p w:rsidR="00C5308B" w:rsidRPr="00011220" w:rsidRDefault="00C5308B" w:rsidP="001454A9">
            <w:pPr>
              <w:jc w:val="center"/>
              <w:rPr>
                <w:b/>
                <w:bCs/>
              </w:rPr>
            </w:pPr>
            <w:r w:rsidRPr="00011220">
              <w:rPr>
                <w:b/>
                <w:bCs/>
              </w:rPr>
              <w:t>МУП "ЖКХ Киевское"</w:t>
            </w:r>
          </w:p>
        </w:tc>
        <w:tc>
          <w:tcPr>
            <w:tcW w:w="1181" w:type="dxa"/>
            <w:tcBorders>
              <w:top w:val="nil"/>
              <w:left w:val="nil"/>
              <w:bottom w:val="nil"/>
              <w:right w:val="nil"/>
            </w:tcBorders>
            <w:shd w:val="clear" w:color="auto" w:fill="auto"/>
            <w:noWrap/>
            <w:vAlign w:val="center"/>
            <w:hideMark/>
          </w:tcPr>
          <w:p w:rsidR="00C5308B" w:rsidRPr="00011220" w:rsidRDefault="00C5308B" w:rsidP="001454A9">
            <w:pPr>
              <w:jc w:val="center"/>
              <w:rPr>
                <w:b/>
                <w:bCs/>
              </w:rPr>
            </w:pPr>
            <w:r w:rsidRPr="00011220">
              <w:rPr>
                <w:b/>
                <w:bCs/>
              </w:rPr>
              <w:t>за</w:t>
            </w:r>
          </w:p>
        </w:tc>
        <w:tc>
          <w:tcPr>
            <w:tcW w:w="3362" w:type="dxa"/>
            <w:gridSpan w:val="3"/>
            <w:tcBorders>
              <w:top w:val="nil"/>
              <w:left w:val="nil"/>
              <w:bottom w:val="single" w:sz="4" w:space="0" w:color="auto"/>
              <w:right w:val="nil"/>
            </w:tcBorders>
            <w:shd w:val="clear" w:color="auto" w:fill="auto"/>
            <w:noWrap/>
            <w:vAlign w:val="bottom"/>
            <w:hideMark/>
          </w:tcPr>
          <w:p w:rsidR="00C5308B" w:rsidRPr="00011220" w:rsidRDefault="00C5308B" w:rsidP="001454A9">
            <w:pPr>
              <w:jc w:val="center"/>
              <w:rPr>
                <w:b/>
                <w:bCs/>
                <w:color w:val="000000"/>
              </w:rPr>
            </w:pPr>
            <w:r w:rsidRPr="00011220">
              <w:rPr>
                <w:b/>
                <w:bCs/>
                <w:color w:val="000000"/>
              </w:rPr>
              <w:t>2020 г.</w:t>
            </w:r>
          </w:p>
        </w:tc>
        <w:tc>
          <w:tcPr>
            <w:tcW w:w="1559" w:type="dxa"/>
            <w:gridSpan w:val="2"/>
            <w:tcBorders>
              <w:top w:val="nil"/>
              <w:left w:val="nil"/>
              <w:bottom w:val="nil"/>
              <w:right w:val="nil"/>
            </w:tcBorders>
            <w:shd w:val="clear" w:color="auto" w:fill="auto"/>
            <w:noWrap/>
            <w:vAlign w:val="bottom"/>
            <w:hideMark/>
          </w:tcPr>
          <w:p w:rsidR="00C5308B" w:rsidRPr="00011220" w:rsidRDefault="00C5308B" w:rsidP="001454A9">
            <w:pPr>
              <w:jc w:val="center"/>
              <w:rPr>
                <w:b/>
                <w:bCs/>
                <w:color w:val="000000"/>
              </w:rPr>
            </w:pPr>
          </w:p>
        </w:tc>
      </w:tr>
      <w:tr w:rsidR="00C5308B" w:rsidRPr="00011220" w:rsidTr="001454A9">
        <w:trPr>
          <w:trHeight w:val="390"/>
        </w:trPr>
        <w:tc>
          <w:tcPr>
            <w:tcW w:w="660" w:type="dxa"/>
            <w:tcBorders>
              <w:top w:val="nil"/>
              <w:left w:val="nil"/>
              <w:bottom w:val="nil"/>
              <w:right w:val="nil"/>
            </w:tcBorders>
            <w:shd w:val="clear" w:color="auto" w:fill="auto"/>
            <w:noWrap/>
            <w:vAlign w:val="center"/>
            <w:hideMark/>
          </w:tcPr>
          <w:p w:rsidR="00C5308B" w:rsidRPr="00011220" w:rsidRDefault="00C5308B" w:rsidP="001454A9">
            <w:pPr>
              <w:rPr>
                <w:sz w:val="20"/>
                <w:szCs w:val="20"/>
              </w:rPr>
            </w:pPr>
          </w:p>
        </w:tc>
        <w:tc>
          <w:tcPr>
            <w:tcW w:w="3735" w:type="dxa"/>
            <w:tcBorders>
              <w:top w:val="nil"/>
              <w:left w:val="nil"/>
              <w:bottom w:val="nil"/>
              <w:right w:val="nil"/>
            </w:tcBorders>
            <w:shd w:val="clear" w:color="auto" w:fill="auto"/>
            <w:noWrap/>
            <w:hideMark/>
          </w:tcPr>
          <w:p w:rsidR="00C5308B" w:rsidRPr="00011220" w:rsidRDefault="00C5308B" w:rsidP="001454A9">
            <w:pPr>
              <w:jc w:val="center"/>
            </w:pPr>
            <w:r w:rsidRPr="00011220">
              <w:t>(наименование организации)</w:t>
            </w:r>
          </w:p>
        </w:tc>
        <w:tc>
          <w:tcPr>
            <w:tcW w:w="1181" w:type="dxa"/>
            <w:tcBorders>
              <w:top w:val="nil"/>
              <w:left w:val="nil"/>
              <w:bottom w:val="nil"/>
              <w:right w:val="nil"/>
            </w:tcBorders>
            <w:shd w:val="clear" w:color="auto" w:fill="auto"/>
            <w:noWrap/>
            <w:hideMark/>
          </w:tcPr>
          <w:p w:rsidR="00C5308B" w:rsidRPr="00011220" w:rsidRDefault="00C5308B" w:rsidP="001454A9">
            <w:pPr>
              <w:jc w:val="center"/>
            </w:pPr>
          </w:p>
        </w:tc>
        <w:tc>
          <w:tcPr>
            <w:tcW w:w="3362" w:type="dxa"/>
            <w:gridSpan w:val="3"/>
            <w:tcBorders>
              <w:top w:val="nil"/>
              <w:left w:val="nil"/>
              <w:bottom w:val="nil"/>
              <w:right w:val="nil"/>
            </w:tcBorders>
            <w:shd w:val="clear" w:color="auto" w:fill="auto"/>
            <w:noWrap/>
            <w:hideMark/>
          </w:tcPr>
          <w:p w:rsidR="00C5308B" w:rsidRPr="00011220" w:rsidRDefault="00C5308B" w:rsidP="001454A9">
            <w:pPr>
              <w:jc w:val="center"/>
            </w:pPr>
            <w:r w:rsidRPr="00011220">
              <w:t>(период)</w:t>
            </w:r>
          </w:p>
        </w:tc>
        <w:tc>
          <w:tcPr>
            <w:tcW w:w="1559" w:type="dxa"/>
            <w:gridSpan w:val="2"/>
            <w:tcBorders>
              <w:top w:val="nil"/>
              <w:left w:val="nil"/>
              <w:bottom w:val="nil"/>
              <w:right w:val="nil"/>
            </w:tcBorders>
            <w:shd w:val="clear" w:color="auto" w:fill="auto"/>
            <w:noWrap/>
            <w:vAlign w:val="bottom"/>
            <w:hideMark/>
          </w:tcPr>
          <w:p w:rsidR="00C5308B" w:rsidRPr="00011220" w:rsidRDefault="00C5308B" w:rsidP="001454A9">
            <w:pPr>
              <w:jc w:val="center"/>
            </w:pPr>
          </w:p>
        </w:tc>
      </w:tr>
      <w:tr w:rsidR="00C5308B" w:rsidRPr="00011220" w:rsidTr="001454A9">
        <w:trPr>
          <w:gridAfter w:val="1"/>
          <w:wAfter w:w="7" w:type="dxa"/>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08B" w:rsidRPr="00011220" w:rsidRDefault="00C5308B" w:rsidP="001454A9">
            <w:pPr>
              <w:jc w:val="center"/>
              <w:rPr>
                <w:b/>
                <w:bCs/>
              </w:rPr>
            </w:pPr>
            <w:r w:rsidRPr="00011220">
              <w:rPr>
                <w:b/>
                <w:bCs/>
              </w:rPr>
              <w:t xml:space="preserve">№ </w:t>
            </w:r>
            <w:proofErr w:type="gramStart"/>
            <w:r w:rsidRPr="00011220">
              <w:rPr>
                <w:b/>
                <w:bCs/>
              </w:rPr>
              <w:t>п</w:t>
            </w:r>
            <w:proofErr w:type="gramEnd"/>
            <w:r w:rsidRPr="00011220">
              <w:rPr>
                <w:b/>
                <w:bCs/>
              </w:rPr>
              <w:t>/п</w:t>
            </w:r>
          </w:p>
        </w:tc>
        <w:tc>
          <w:tcPr>
            <w:tcW w:w="3735" w:type="dxa"/>
            <w:tcBorders>
              <w:top w:val="single" w:sz="4" w:space="0" w:color="auto"/>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Наименование показателей</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C5308B" w:rsidRPr="00011220" w:rsidRDefault="00C5308B" w:rsidP="001454A9">
            <w:pPr>
              <w:jc w:val="center"/>
              <w:rPr>
                <w:b/>
                <w:bCs/>
              </w:rPr>
            </w:pPr>
            <w:proofErr w:type="spellStart"/>
            <w:r w:rsidRPr="00011220">
              <w:rPr>
                <w:b/>
                <w:bCs/>
              </w:rPr>
              <w:t>Ед</w:t>
            </w:r>
            <w:proofErr w:type="gramStart"/>
            <w:r w:rsidRPr="00011220">
              <w:rPr>
                <w:b/>
                <w:bCs/>
              </w:rPr>
              <w:t>.и</w:t>
            </w:r>
            <w:proofErr w:type="gramEnd"/>
            <w:r w:rsidRPr="00011220">
              <w:rPr>
                <w:b/>
                <w:bCs/>
              </w:rPr>
              <w:t>зм</w:t>
            </w:r>
            <w:proofErr w:type="spellEnd"/>
            <w:r w:rsidRPr="00011220">
              <w:rPr>
                <w:b/>
                <w:bCs/>
              </w:rPr>
              <w:t>.</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rsidR="00C5308B" w:rsidRPr="00011220" w:rsidRDefault="00C5308B" w:rsidP="001454A9">
            <w:pPr>
              <w:jc w:val="center"/>
              <w:rPr>
                <w:b/>
                <w:bCs/>
              </w:rPr>
            </w:pPr>
            <w:r w:rsidRPr="00011220">
              <w:rPr>
                <w:b/>
                <w:bCs/>
              </w:rPr>
              <w:t>План на 2020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5308B" w:rsidRPr="00011220" w:rsidRDefault="00C5308B" w:rsidP="001454A9">
            <w:pPr>
              <w:jc w:val="center"/>
              <w:rPr>
                <w:b/>
                <w:bCs/>
              </w:rPr>
            </w:pPr>
            <w:r w:rsidRPr="00011220">
              <w:rPr>
                <w:b/>
                <w:bCs/>
              </w:rPr>
              <w:t>Фактически за отчетный период</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5308B" w:rsidRPr="00011220" w:rsidRDefault="00C5308B" w:rsidP="001454A9">
            <w:pPr>
              <w:jc w:val="center"/>
              <w:rPr>
                <w:b/>
                <w:bCs/>
              </w:rPr>
            </w:pPr>
            <w:r w:rsidRPr="00011220">
              <w:rPr>
                <w:b/>
                <w:bCs/>
              </w:rPr>
              <w:t>Отклонения (План - Факт)</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1</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Выработано эл. энергии, Всего</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кВт/</w:t>
            </w:r>
            <w:proofErr w:type="gramStart"/>
            <w:r w:rsidRPr="00011220">
              <w:rPr>
                <w:b/>
                <w:bCs/>
              </w:rPr>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865,040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841,080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23,960</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2</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Собственные нужды электростанции</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кВт/</w:t>
            </w:r>
            <w:proofErr w:type="gramStart"/>
            <w:r w:rsidRPr="00011220">
              <w:rPr>
                <w:b/>
                <w:bCs/>
              </w:rPr>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34,600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33,644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0,956</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3</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Отпуск с шин</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кВт/</w:t>
            </w:r>
            <w:proofErr w:type="gramStart"/>
            <w:r w:rsidRPr="00011220">
              <w:rPr>
                <w:b/>
                <w:bCs/>
              </w:rPr>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830,440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807,436</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23,004</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4</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Технологические потери</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кВт/</w:t>
            </w:r>
            <w:proofErr w:type="gramStart"/>
            <w:r w:rsidRPr="00011220">
              <w:rPr>
                <w:b/>
                <w:bCs/>
              </w:rPr>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142,670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138,720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3,950</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5</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Полезный отпуск, Всего, в т.ч.:</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кВт/</w:t>
            </w:r>
            <w:proofErr w:type="gramStart"/>
            <w:r w:rsidRPr="00011220">
              <w:rPr>
                <w:b/>
                <w:bCs/>
              </w:rPr>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687,770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660,111</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27,659</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5.1.</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население</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кВт/</w:t>
            </w:r>
            <w:proofErr w:type="gramStart"/>
            <w:r w:rsidRPr="00011220">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555,766</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532,831</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22,935</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5.2.</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бюджетные учреждения</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кВт/</w:t>
            </w:r>
            <w:proofErr w:type="gramStart"/>
            <w:r w:rsidRPr="00011220">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46,039</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43,701</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2,338</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5.3.</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 xml:space="preserve">прочие организации </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кВт/</w:t>
            </w:r>
            <w:proofErr w:type="gramStart"/>
            <w:r w:rsidRPr="00011220">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52,326</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50,875</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1,451</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5.4.</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собственные нужды</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кВт/</w:t>
            </w:r>
            <w:proofErr w:type="gramStart"/>
            <w:r w:rsidRPr="00011220">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33,639</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32,704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0,935</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5.5.</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коммерческие потери</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кВт/</w:t>
            </w:r>
            <w:proofErr w:type="gramStart"/>
            <w:r w:rsidRPr="00011220">
              <w:t>ч</w:t>
            </w:r>
            <w:proofErr w:type="gramEnd"/>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6</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Расходы</w:t>
            </w:r>
            <w:proofErr w:type="gramStart"/>
            <w:r w:rsidRPr="00011220">
              <w:rPr>
                <w:b/>
                <w:bCs/>
              </w:rPr>
              <w:t xml:space="preserve"> В</w:t>
            </w:r>
            <w:proofErr w:type="gramEnd"/>
            <w:r w:rsidRPr="00011220">
              <w:rPr>
                <w:b/>
                <w:bCs/>
              </w:rPr>
              <w:t>сего, в т.ч.:</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29 570 880,76</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28 746 674,92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824 205,84</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6.1.</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основные и вспомогательные материалы</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1 727 462,89</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1 378 904,91</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348 557,98</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6.2.</w:t>
            </w:r>
          </w:p>
        </w:tc>
        <w:tc>
          <w:tcPr>
            <w:tcW w:w="3735" w:type="dxa"/>
            <w:tcBorders>
              <w:top w:val="nil"/>
              <w:left w:val="nil"/>
              <w:bottom w:val="single" w:sz="4" w:space="0" w:color="auto"/>
              <w:right w:val="single" w:sz="4" w:space="0" w:color="auto"/>
            </w:tcBorders>
            <w:shd w:val="clear" w:color="auto" w:fill="auto"/>
            <w:vAlign w:val="center"/>
            <w:hideMark/>
          </w:tcPr>
          <w:p w:rsidR="00C5308B" w:rsidRPr="00011220" w:rsidRDefault="00C5308B" w:rsidP="001454A9">
            <w:r w:rsidRPr="00011220">
              <w:t>работы и услуги производственного характера</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0,00</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6.3.</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топливо на технологические цели</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16 707 743,88</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14 361 688,04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2 346 055,84</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6.4.</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затраты на оплату труда</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5 967 207,68</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8 046 161,73</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-2 078 954,05</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6.5.</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отчисления на социальные нужды</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1 802 096,72</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2 372 081,27</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-569 984,55</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6.6.</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амортизация основных средств</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152 815,90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1 007 541,00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-854 725,10</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6.7.</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прочие цеховые расходы</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center"/>
            </w:pPr>
            <w:r w:rsidRPr="00E02993">
              <w:t>1 292 043,79</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E02993" w:rsidRDefault="00C5308B" w:rsidP="001454A9">
            <w:pPr>
              <w:jc w:val="right"/>
            </w:pPr>
            <w:r w:rsidRPr="00E02993">
              <w:t>1 580 297,97</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-288 254,18</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t>6.8.</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выпадающие доходы</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1 921 509,90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1 921 509,90</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7</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Себестоимость 1 кВтч</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руб./кВтч</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43,00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43,55</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lastRenderedPageBreak/>
              <w:t>8</w:t>
            </w:r>
          </w:p>
        </w:tc>
        <w:tc>
          <w:tcPr>
            <w:tcW w:w="37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308B" w:rsidRPr="00011220" w:rsidRDefault="00C5308B" w:rsidP="001454A9">
            <w:pPr>
              <w:rPr>
                <w:b/>
                <w:bCs/>
              </w:rPr>
            </w:pPr>
            <w:r w:rsidRPr="00011220">
              <w:rPr>
                <w:b/>
                <w:bCs/>
              </w:rPr>
              <w:t xml:space="preserve">Утвержденный тариф (1 </w:t>
            </w:r>
            <w:proofErr w:type="spellStart"/>
            <w:r w:rsidRPr="00011220">
              <w:rPr>
                <w:b/>
                <w:bCs/>
              </w:rPr>
              <w:t>полуг</w:t>
            </w:r>
            <w:proofErr w:type="spellEnd"/>
            <w:r w:rsidRPr="00011220">
              <w:rPr>
                <w:b/>
                <w:bCs/>
              </w:rPr>
              <w:t xml:space="preserve">./2 </w:t>
            </w:r>
            <w:proofErr w:type="spellStart"/>
            <w:r w:rsidRPr="00011220">
              <w:rPr>
                <w:b/>
                <w:bCs/>
              </w:rPr>
              <w:t>полуг</w:t>
            </w:r>
            <w:proofErr w:type="spellEnd"/>
            <w:r w:rsidRPr="00011220">
              <w:rPr>
                <w:b/>
                <w:bCs/>
              </w:rPr>
              <w:t>.)</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 xml:space="preserve">руб./кВтч </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40,82</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40,82</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vMerge/>
            <w:tcBorders>
              <w:top w:val="nil"/>
              <w:left w:val="single" w:sz="4" w:space="0" w:color="auto"/>
              <w:bottom w:val="single" w:sz="4" w:space="0" w:color="000000"/>
              <w:right w:val="single" w:sz="4" w:space="0" w:color="auto"/>
            </w:tcBorders>
            <w:vAlign w:val="center"/>
            <w:hideMark/>
          </w:tcPr>
          <w:p w:rsidR="00C5308B" w:rsidRPr="00011220" w:rsidRDefault="00C5308B" w:rsidP="001454A9">
            <w:pPr>
              <w:rPr>
                <w:b/>
                <w:bCs/>
              </w:rPr>
            </w:pPr>
          </w:p>
        </w:tc>
        <w:tc>
          <w:tcPr>
            <w:tcW w:w="3735" w:type="dxa"/>
            <w:vMerge/>
            <w:tcBorders>
              <w:top w:val="nil"/>
              <w:left w:val="single" w:sz="4" w:space="0" w:color="auto"/>
              <w:bottom w:val="single" w:sz="4" w:space="0" w:color="000000"/>
              <w:right w:val="single" w:sz="4" w:space="0" w:color="auto"/>
            </w:tcBorders>
            <w:vAlign w:val="center"/>
            <w:hideMark/>
          </w:tcPr>
          <w:p w:rsidR="00C5308B" w:rsidRPr="00011220" w:rsidRDefault="00C5308B" w:rsidP="001454A9">
            <w:pPr>
              <w:rPr>
                <w:b/>
                <w:bCs/>
              </w:rPr>
            </w:pP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 xml:space="preserve">руб./кВтч </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45,28</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45,28</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499"/>
        </w:trPr>
        <w:tc>
          <w:tcPr>
            <w:tcW w:w="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9</w:t>
            </w:r>
          </w:p>
        </w:tc>
        <w:tc>
          <w:tcPr>
            <w:tcW w:w="3735" w:type="dxa"/>
            <w:vMerge w:val="restart"/>
            <w:tcBorders>
              <w:top w:val="nil"/>
              <w:left w:val="single" w:sz="4" w:space="0" w:color="auto"/>
              <w:bottom w:val="single" w:sz="4" w:space="0" w:color="000000"/>
              <w:right w:val="single" w:sz="4" w:space="0" w:color="auto"/>
            </w:tcBorders>
            <w:shd w:val="clear" w:color="auto" w:fill="auto"/>
            <w:vAlign w:val="center"/>
            <w:hideMark/>
          </w:tcPr>
          <w:p w:rsidR="00C5308B" w:rsidRPr="00011220" w:rsidRDefault="00C5308B" w:rsidP="001454A9">
            <w:pPr>
              <w:rPr>
                <w:b/>
                <w:bCs/>
              </w:rPr>
            </w:pPr>
            <w:r w:rsidRPr="00011220">
              <w:rPr>
                <w:b/>
                <w:bCs/>
              </w:rPr>
              <w:t>Тариф для населения при централизованном энергоснабжении (1 полугодие/2 полугодие)</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руб./кВтч</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2,45</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2,45</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499"/>
        </w:trPr>
        <w:tc>
          <w:tcPr>
            <w:tcW w:w="660" w:type="dxa"/>
            <w:vMerge/>
            <w:tcBorders>
              <w:top w:val="nil"/>
              <w:left w:val="single" w:sz="4" w:space="0" w:color="auto"/>
              <w:bottom w:val="single" w:sz="4" w:space="0" w:color="000000"/>
              <w:right w:val="single" w:sz="4" w:space="0" w:color="auto"/>
            </w:tcBorders>
            <w:vAlign w:val="center"/>
            <w:hideMark/>
          </w:tcPr>
          <w:p w:rsidR="00C5308B" w:rsidRPr="00011220" w:rsidRDefault="00C5308B" w:rsidP="001454A9">
            <w:pPr>
              <w:rPr>
                <w:b/>
                <w:bCs/>
              </w:rPr>
            </w:pPr>
          </w:p>
        </w:tc>
        <w:tc>
          <w:tcPr>
            <w:tcW w:w="3735" w:type="dxa"/>
            <w:vMerge/>
            <w:tcBorders>
              <w:top w:val="nil"/>
              <w:left w:val="single" w:sz="4" w:space="0" w:color="auto"/>
              <w:bottom w:val="single" w:sz="4" w:space="0" w:color="000000"/>
              <w:right w:val="single" w:sz="4" w:space="0" w:color="auto"/>
            </w:tcBorders>
            <w:vAlign w:val="center"/>
            <w:hideMark/>
          </w:tcPr>
          <w:p w:rsidR="00C5308B" w:rsidRPr="00011220" w:rsidRDefault="00C5308B" w:rsidP="001454A9">
            <w:pPr>
              <w:rPr>
                <w:b/>
                <w:bCs/>
              </w:rPr>
            </w:pP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руб./кВтч</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2,56</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2,56</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10</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Начислено населению</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1 336 040,04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11</w:t>
            </w:r>
          </w:p>
        </w:tc>
        <w:tc>
          <w:tcPr>
            <w:tcW w:w="3735" w:type="dxa"/>
            <w:tcBorders>
              <w:top w:val="nil"/>
              <w:left w:val="nil"/>
              <w:bottom w:val="single" w:sz="4" w:space="0" w:color="auto"/>
              <w:right w:val="single" w:sz="4" w:space="0" w:color="auto"/>
            </w:tcBorders>
            <w:shd w:val="clear" w:color="auto" w:fill="auto"/>
            <w:vAlign w:val="center"/>
            <w:hideMark/>
          </w:tcPr>
          <w:p w:rsidR="00C5308B" w:rsidRPr="00011220" w:rsidRDefault="00C5308B" w:rsidP="001454A9">
            <w:pPr>
              <w:rPr>
                <w:b/>
                <w:bCs/>
              </w:rPr>
            </w:pPr>
            <w:r w:rsidRPr="00011220">
              <w:rPr>
                <w:b/>
                <w:bCs/>
              </w:rPr>
              <w:t>Начислено возмещения из бюджета разницы в тарифах</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18 748 000,00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12</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Доходы</w:t>
            </w:r>
            <w:proofErr w:type="gramStart"/>
            <w:r w:rsidRPr="00011220">
              <w:rPr>
                <w:b/>
                <w:bCs/>
              </w:rPr>
              <w:t xml:space="preserve"> В</w:t>
            </w:r>
            <w:proofErr w:type="gramEnd"/>
            <w:r w:rsidRPr="00011220">
              <w:rPr>
                <w:b/>
                <w:bCs/>
              </w:rPr>
              <w:t>сего, в т.ч. от:</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color w:val="000000"/>
              </w:rPr>
            </w:pPr>
            <w:r w:rsidRPr="00011220">
              <w:rPr>
                <w:b/>
                <w:bCs/>
                <w:color w:val="000000"/>
              </w:rPr>
              <w:t>29 570 880,76</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25 575 258,58</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rPr>
                <w:b/>
                <w:bCs/>
              </w:rPr>
            </w:pPr>
            <w:r w:rsidRPr="00011220">
              <w:rPr>
                <w:b/>
                <w:bCs/>
              </w:rPr>
              <w:t>3 995 622,18</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12.1.</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населения</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1 336 040,04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12.2.</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бюджетных потребителей</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1 877 557,12</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12.3.</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прочих потребителей</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2 218 442,92</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12.4.</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по возмещению из бюджета разницы в тарифах</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18 748 000,00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12.5.</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собственное потребление</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1 395 218,50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13</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rPr>
                <w:b/>
                <w:bCs/>
              </w:rPr>
            </w:pPr>
            <w:r w:rsidRPr="00011220">
              <w:rPr>
                <w:b/>
                <w:bCs/>
              </w:rPr>
              <w:t>Дебиторская задолженность</w:t>
            </w:r>
            <w:proofErr w:type="gramStart"/>
            <w:r w:rsidRPr="00011220">
              <w:rPr>
                <w:b/>
                <w:bCs/>
              </w:rPr>
              <w:t xml:space="preserve"> В</w:t>
            </w:r>
            <w:proofErr w:type="gramEnd"/>
            <w:r w:rsidRPr="00011220">
              <w:rPr>
                <w:b/>
                <w:bCs/>
              </w:rPr>
              <w:t>сего, в т.ч.:</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rPr>
            </w:pPr>
            <w:r w:rsidRPr="00011220">
              <w:rPr>
                <w:b/>
                <w:bCs/>
              </w:rPr>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rPr>
                <w:b/>
                <w:bCs/>
                <w:color w:val="000000"/>
              </w:rPr>
            </w:pPr>
            <w:r w:rsidRPr="00011220">
              <w:rPr>
                <w:b/>
                <w:bCs/>
                <w:color w:val="000000"/>
              </w:rPr>
              <w:t>0,00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rPr>
                <w:b/>
                <w:bCs/>
              </w:rPr>
            </w:pPr>
            <w:r w:rsidRPr="00011220">
              <w:rPr>
                <w:b/>
                <w:bCs/>
              </w:rPr>
              <w:t>201 306,40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rPr>
                <w:b/>
                <w:bCs/>
              </w:rPr>
            </w:pPr>
            <w:r w:rsidRPr="00011220">
              <w:rPr>
                <w:b/>
                <w:bCs/>
              </w:rPr>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13.1.</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населения</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5 516,80</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13.2.</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бюджетные потребители</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10 550,24</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13.3.</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прочие потребители</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185 239,36</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13.4.</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по возмещению из бюджета разницы в тарифах</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13.5.</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собственное потребление</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 </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r w:rsidRPr="00011220">
              <w:t> </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14</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Дизельное топливо</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тонн</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264,10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242,09</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C5308B" w:rsidRPr="00011220" w:rsidRDefault="00C5308B" w:rsidP="001454A9">
            <w:pPr>
              <w:jc w:val="right"/>
            </w:pPr>
            <w:r w:rsidRPr="00011220">
              <w:t>22,01</w:t>
            </w:r>
          </w:p>
        </w:tc>
      </w:tr>
      <w:tr w:rsidR="00C5308B" w:rsidRPr="00011220" w:rsidTr="001454A9">
        <w:trPr>
          <w:gridAfter w:val="1"/>
          <w:wAfter w:w="7" w:type="dxa"/>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15</w:t>
            </w:r>
          </w:p>
        </w:tc>
        <w:tc>
          <w:tcPr>
            <w:tcW w:w="3735"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Финансовый результат</w:t>
            </w:r>
          </w:p>
        </w:tc>
        <w:tc>
          <w:tcPr>
            <w:tcW w:w="118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center"/>
            </w:pPr>
            <w:r w:rsidRPr="00011220">
              <w:t>руб.</w:t>
            </w:r>
          </w:p>
        </w:tc>
        <w:tc>
          <w:tcPr>
            <w:tcW w:w="1654"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0,00</w:t>
            </w:r>
          </w:p>
        </w:tc>
        <w:tc>
          <w:tcPr>
            <w:tcW w:w="1701" w:type="dxa"/>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pPr>
              <w:jc w:val="right"/>
            </w:pPr>
            <w:r w:rsidRPr="00011220">
              <w:t>-3 171 416,34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5308B" w:rsidRPr="00011220" w:rsidRDefault="00C5308B" w:rsidP="001454A9">
            <w:r w:rsidRPr="00011220">
              <w:t> </w:t>
            </w:r>
          </w:p>
        </w:tc>
      </w:tr>
    </w:tbl>
    <w:p w:rsidR="00C5308B" w:rsidRDefault="00C5308B" w:rsidP="00C5308B">
      <w:pPr>
        <w:pStyle w:val="ab"/>
        <w:ind w:left="0" w:firstLine="426"/>
        <w:jc w:val="both"/>
        <w:rPr>
          <w:i/>
          <w:sz w:val="28"/>
          <w:szCs w:val="28"/>
        </w:rPr>
      </w:pPr>
    </w:p>
    <w:p w:rsidR="00C5308B" w:rsidRPr="00315283" w:rsidRDefault="00C5308B" w:rsidP="00C5308B">
      <w:pPr>
        <w:pStyle w:val="ab"/>
        <w:ind w:left="0" w:firstLine="426"/>
        <w:jc w:val="both"/>
        <w:rPr>
          <w:sz w:val="24"/>
          <w:szCs w:val="24"/>
        </w:rPr>
      </w:pPr>
      <w:r w:rsidRPr="00315283">
        <w:rPr>
          <w:sz w:val="24"/>
          <w:szCs w:val="24"/>
        </w:rPr>
        <w:t xml:space="preserve">Тариф на электроснабжение на 2020 год утвержден </w:t>
      </w:r>
      <w:r>
        <w:rPr>
          <w:sz w:val="24"/>
          <w:szCs w:val="24"/>
        </w:rPr>
        <w:t xml:space="preserve">по полугодиям </w:t>
      </w:r>
      <w:r w:rsidRPr="00315283">
        <w:rPr>
          <w:sz w:val="24"/>
          <w:szCs w:val="24"/>
        </w:rPr>
        <w:t xml:space="preserve">в размере </w:t>
      </w:r>
      <w:r>
        <w:rPr>
          <w:sz w:val="24"/>
          <w:szCs w:val="24"/>
        </w:rPr>
        <w:t>40,82/45,28</w:t>
      </w:r>
      <w:r w:rsidRPr="00315283">
        <w:rPr>
          <w:sz w:val="24"/>
          <w:szCs w:val="24"/>
        </w:rPr>
        <w:t xml:space="preserve"> руб</w:t>
      </w:r>
      <w:r>
        <w:rPr>
          <w:sz w:val="24"/>
          <w:szCs w:val="24"/>
        </w:rPr>
        <w:t>.</w:t>
      </w:r>
      <w:r w:rsidRPr="00315283">
        <w:rPr>
          <w:sz w:val="24"/>
          <w:szCs w:val="24"/>
        </w:rPr>
        <w:t xml:space="preserve">/кВтч, в 2019 году тариф был </w:t>
      </w:r>
      <w:r>
        <w:rPr>
          <w:sz w:val="24"/>
          <w:szCs w:val="24"/>
        </w:rPr>
        <w:t>32,35/40,82</w:t>
      </w:r>
      <w:r w:rsidRPr="00315283">
        <w:rPr>
          <w:sz w:val="24"/>
          <w:szCs w:val="24"/>
        </w:rPr>
        <w:t xml:space="preserve"> руб</w:t>
      </w:r>
      <w:r>
        <w:rPr>
          <w:sz w:val="24"/>
          <w:szCs w:val="24"/>
        </w:rPr>
        <w:t>.</w:t>
      </w:r>
      <w:r w:rsidRPr="00315283">
        <w:rPr>
          <w:sz w:val="24"/>
          <w:szCs w:val="24"/>
        </w:rPr>
        <w:t>/кВтч.</w:t>
      </w:r>
    </w:p>
    <w:p w:rsidR="00C5308B" w:rsidRPr="00E67CFC" w:rsidRDefault="00C5308B" w:rsidP="00C5308B">
      <w:pPr>
        <w:pStyle w:val="ab"/>
        <w:numPr>
          <w:ilvl w:val="0"/>
          <w:numId w:val="4"/>
        </w:numPr>
        <w:suppressAutoHyphens w:val="0"/>
        <w:spacing w:after="160" w:line="259" w:lineRule="auto"/>
        <w:ind w:left="0" w:firstLine="426"/>
        <w:jc w:val="both"/>
        <w:rPr>
          <w:sz w:val="24"/>
          <w:szCs w:val="24"/>
        </w:rPr>
      </w:pPr>
      <w:r w:rsidRPr="00315283">
        <w:rPr>
          <w:sz w:val="24"/>
          <w:szCs w:val="24"/>
        </w:rPr>
        <w:t xml:space="preserve">Затраты на оплату труда в тарифе на электроснабжение на 2020 год предусмотрены </w:t>
      </w:r>
      <w:r w:rsidRPr="00B15A98">
        <w:rPr>
          <w:sz w:val="24"/>
          <w:szCs w:val="24"/>
        </w:rPr>
        <w:t>в размере 5 967,21 тыс. руб., фактически на оплату труда в 2020 году израсходовано</w:t>
      </w:r>
      <w:r w:rsidRPr="00315283">
        <w:rPr>
          <w:sz w:val="24"/>
          <w:szCs w:val="24"/>
        </w:rPr>
        <w:t xml:space="preserve"> </w:t>
      </w:r>
      <w:r>
        <w:rPr>
          <w:sz w:val="24"/>
          <w:szCs w:val="24"/>
        </w:rPr>
        <w:t>8046,16</w:t>
      </w:r>
      <w:r w:rsidRPr="00315283">
        <w:rPr>
          <w:sz w:val="24"/>
          <w:szCs w:val="24"/>
        </w:rPr>
        <w:t xml:space="preserve"> тыс. руб., что на </w:t>
      </w:r>
      <w:r>
        <w:rPr>
          <w:sz w:val="24"/>
          <w:szCs w:val="24"/>
        </w:rPr>
        <w:t>2 078,95</w:t>
      </w:r>
      <w:r w:rsidRPr="00315283">
        <w:rPr>
          <w:sz w:val="24"/>
          <w:szCs w:val="24"/>
        </w:rPr>
        <w:t xml:space="preserve"> тыс. руб. </w:t>
      </w:r>
      <w:r>
        <w:rPr>
          <w:sz w:val="24"/>
          <w:szCs w:val="24"/>
        </w:rPr>
        <w:t>превышает</w:t>
      </w:r>
      <w:r w:rsidRPr="00315283">
        <w:rPr>
          <w:sz w:val="24"/>
          <w:szCs w:val="24"/>
        </w:rPr>
        <w:t xml:space="preserve"> план. По отчислениям на социальные нужды также </w:t>
      </w:r>
      <w:r>
        <w:rPr>
          <w:sz w:val="24"/>
          <w:szCs w:val="24"/>
        </w:rPr>
        <w:t>перерасход</w:t>
      </w:r>
      <w:r w:rsidRPr="00315283">
        <w:rPr>
          <w:sz w:val="24"/>
          <w:szCs w:val="24"/>
        </w:rPr>
        <w:t xml:space="preserve"> составил </w:t>
      </w:r>
      <w:r>
        <w:rPr>
          <w:sz w:val="24"/>
          <w:szCs w:val="24"/>
        </w:rPr>
        <w:t>569,98 тыс. руб.</w:t>
      </w:r>
    </w:p>
    <w:p w:rsidR="00C5308B" w:rsidRPr="00E67CFC" w:rsidRDefault="00C5308B" w:rsidP="00C5308B">
      <w:pPr>
        <w:pStyle w:val="ab"/>
        <w:numPr>
          <w:ilvl w:val="0"/>
          <w:numId w:val="4"/>
        </w:numPr>
        <w:suppressAutoHyphens w:val="0"/>
        <w:spacing w:after="160" w:line="259" w:lineRule="auto"/>
        <w:ind w:left="0" w:firstLine="426"/>
        <w:jc w:val="both"/>
        <w:rPr>
          <w:sz w:val="24"/>
          <w:szCs w:val="24"/>
        </w:rPr>
      </w:pPr>
      <w:r w:rsidRPr="00E67CFC">
        <w:rPr>
          <w:sz w:val="24"/>
          <w:szCs w:val="24"/>
        </w:rPr>
        <w:t>Основные и вспомогательные материалы в тарифе предусмотрены в размере 1727,46 тыс. руб., фактические затраты составили 1</w:t>
      </w:r>
      <w:r>
        <w:rPr>
          <w:sz w:val="24"/>
          <w:szCs w:val="24"/>
        </w:rPr>
        <w:t xml:space="preserve"> </w:t>
      </w:r>
      <w:r w:rsidRPr="00E67CFC">
        <w:rPr>
          <w:sz w:val="24"/>
          <w:szCs w:val="24"/>
        </w:rPr>
        <w:t>378,90 тыс. руб., экономия сложилась в размере 348,56 тыс. руб.</w:t>
      </w:r>
    </w:p>
    <w:p w:rsidR="00C5308B" w:rsidRPr="00315283" w:rsidRDefault="00C5308B" w:rsidP="00C5308B">
      <w:pPr>
        <w:pStyle w:val="ab"/>
        <w:numPr>
          <w:ilvl w:val="0"/>
          <w:numId w:val="4"/>
        </w:numPr>
        <w:suppressAutoHyphens w:val="0"/>
        <w:spacing w:after="160" w:line="259" w:lineRule="auto"/>
        <w:ind w:left="0" w:firstLine="426"/>
        <w:jc w:val="both"/>
        <w:rPr>
          <w:sz w:val="24"/>
          <w:szCs w:val="24"/>
        </w:rPr>
      </w:pPr>
      <w:r w:rsidRPr="00315283">
        <w:rPr>
          <w:sz w:val="24"/>
          <w:szCs w:val="24"/>
        </w:rPr>
        <w:t xml:space="preserve">В тарифе на 2020 год затраты на дизельное топливо для ДЭС запланированы в размере </w:t>
      </w:r>
      <w:r>
        <w:rPr>
          <w:sz w:val="24"/>
          <w:szCs w:val="24"/>
        </w:rPr>
        <w:t>16 707,74</w:t>
      </w:r>
      <w:r w:rsidRPr="00315283">
        <w:rPr>
          <w:sz w:val="24"/>
          <w:szCs w:val="24"/>
        </w:rPr>
        <w:t xml:space="preserve"> тыс. руб., что на </w:t>
      </w:r>
      <w:r>
        <w:rPr>
          <w:sz w:val="24"/>
          <w:szCs w:val="24"/>
        </w:rPr>
        <w:t>2 346,05</w:t>
      </w:r>
      <w:r w:rsidRPr="00315283">
        <w:rPr>
          <w:sz w:val="24"/>
          <w:szCs w:val="24"/>
        </w:rPr>
        <w:t xml:space="preserve"> тыс. руб. </w:t>
      </w:r>
      <w:r>
        <w:rPr>
          <w:sz w:val="24"/>
          <w:szCs w:val="24"/>
        </w:rPr>
        <w:t xml:space="preserve">больше </w:t>
      </w:r>
      <w:r w:rsidRPr="00315283">
        <w:rPr>
          <w:sz w:val="24"/>
          <w:szCs w:val="24"/>
        </w:rPr>
        <w:t>фактических затрат (</w:t>
      </w:r>
      <w:r>
        <w:rPr>
          <w:sz w:val="24"/>
          <w:szCs w:val="24"/>
        </w:rPr>
        <w:t>14361,69</w:t>
      </w:r>
      <w:r w:rsidRPr="00315283">
        <w:rPr>
          <w:sz w:val="24"/>
          <w:szCs w:val="24"/>
        </w:rPr>
        <w:t xml:space="preserve"> тыс. руб.)</w:t>
      </w:r>
      <w:r>
        <w:rPr>
          <w:sz w:val="24"/>
          <w:szCs w:val="24"/>
        </w:rPr>
        <w:t>. Экономия связана с тем, что предприятие в 2020 году осуществило закуп топлива по цене 56 500 руб./тн, а в тарифе предусмотрено по 63 262,20 руб./тн. Нормативный расход топлива, учтенный при установлении тарифа, составил 264,11 тн, при том, что фактический расход сложился в размере 242,093 тн.</w:t>
      </w:r>
    </w:p>
    <w:p w:rsidR="00C5308B" w:rsidRPr="00315283" w:rsidRDefault="00C5308B" w:rsidP="00C5308B">
      <w:pPr>
        <w:pStyle w:val="ab"/>
        <w:numPr>
          <w:ilvl w:val="0"/>
          <w:numId w:val="4"/>
        </w:numPr>
        <w:suppressAutoHyphens w:val="0"/>
        <w:spacing w:after="160" w:line="259" w:lineRule="auto"/>
        <w:ind w:left="0" w:firstLine="426"/>
        <w:jc w:val="both"/>
        <w:rPr>
          <w:sz w:val="24"/>
          <w:szCs w:val="24"/>
        </w:rPr>
      </w:pPr>
      <w:r w:rsidRPr="00315283">
        <w:rPr>
          <w:sz w:val="24"/>
          <w:szCs w:val="24"/>
        </w:rPr>
        <w:t xml:space="preserve">Амортизационные отчисления </w:t>
      </w:r>
      <w:r>
        <w:rPr>
          <w:sz w:val="24"/>
          <w:szCs w:val="24"/>
        </w:rPr>
        <w:t>превышают плановые затраты на 854,75 тыс. руб. Фактически отчисления составили 1 007,54 тыс. руб., тарифом предусмотрено всего 152,82 тыс. руб.</w:t>
      </w:r>
    </w:p>
    <w:p w:rsidR="00C5308B" w:rsidRDefault="00C5308B" w:rsidP="00C5308B">
      <w:pPr>
        <w:pStyle w:val="ab"/>
        <w:numPr>
          <w:ilvl w:val="0"/>
          <w:numId w:val="4"/>
        </w:numPr>
        <w:suppressAutoHyphens w:val="0"/>
        <w:spacing w:after="160" w:line="259" w:lineRule="auto"/>
        <w:ind w:left="0" w:firstLine="426"/>
        <w:jc w:val="both"/>
        <w:rPr>
          <w:sz w:val="24"/>
          <w:szCs w:val="24"/>
        </w:rPr>
      </w:pPr>
      <w:proofErr w:type="gramStart"/>
      <w:r>
        <w:rPr>
          <w:sz w:val="24"/>
          <w:szCs w:val="24"/>
        </w:rPr>
        <w:t>П</w:t>
      </w:r>
      <w:r w:rsidRPr="00315283">
        <w:rPr>
          <w:sz w:val="24"/>
          <w:szCs w:val="24"/>
        </w:rPr>
        <w:t xml:space="preserve">рочие </w:t>
      </w:r>
      <w:r>
        <w:rPr>
          <w:sz w:val="24"/>
          <w:szCs w:val="24"/>
        </w:rPr>
        <w:t xml:space="preserve">цеховые </w:t>
      </w:r>
      <w:r w:rsidRPr="00315283">
        <w:rPr>
          <w:sz w:val="24"/>
          <w:szCs w:val="24"/>
        </w:rPr>
        <w:t>расхо</w:t>
      </w:r>
      <w:r>
        <w:rPr>
          <w:sz w:val="24"/>
          <w:szCs w:val="24"/>
        </w:rPr>
        <w:t>ды по электроснабжению сложились в размере 1 580,29</w:t>
      </w:r>
      <w:r w:rsidRPr="00315283">
        <w:rPr>
          <w:sz w:val="24"/>
          <w:szCs w:val="24"/>
        </w:rPr>
        <w:t xml:space="preserve"> тыс. руб. </w:t>
      </w:r>
      <w:r>
        <w:rPr>
          <w:sz w:val="24"/>
          <w:szCs w:val="24"/>
        </w:rPr>
        <w:t xml:space="preserve">Тарифом предусмотрено 1 292,04 тыс. руб. Перерасход на 288,25 тыс. руб. </w:t>
      </w:r>
      <w:r w:rsidRPr="00315283">
        <w:rPr>
          <w:sz w:val="24"/>
          <w:szCs w:val="24"/>
        </w:rPr>
        <w:t xml:space="preserve">В прочие </w:t>
      </w:r>
      <w:r>
        <w:rPr>
          <w:sz w:val="24"/>
          <w:szCs w:val="24"/>
        </w:rPr>
        <w:lastRenderedPageBreak/>
        <w:t xml:space="preserve">цеховые </w:t>
      </w:r>
      <w:r w:rsidRPr="00315283">
        <w:rPr>
          <w:sz w:val="24"/>
          <w:szCs w:val="24"/>
        </w:rPr>
        <w:t xml:space="preserve">расходы </w:t>
      </w:r>
      <w:r>
        <w:rPr>
          <w:sz w:val="24"/>
          <w:szCs w:val="24"/>
        </w:rPr>
        <w:t>вошли затраты</w:t>
      </w:r>
      <w:r w:rsidRPr="00315283">
        <w:rPr>
          <w:sz w:val="24"/>
          <w:szCs w:val="24"/>
        </w:rPr>
        <w:t xml:space="preserve"> </w:t>
      </w:r>
      <w:r>
        <w:rPr>
          <w:sz w:val="24"/>
          <w:szCs w:val="24"/>
        </w:rPr>
        <w:t xml:space="preserve">на </w:t>
      </w:r>
      <w:r w:rsidRPr="00315283">
        <w:rPr>
          <w:sz w:val="24"/>
          <w:szCs w:val="24"/>
        </w:rPr>
        <w:t xml:space="preserve">услуги связи, </w:t>
      </w:r>
      <w:r>
        <w:rPr>
          <w:sz w:val="24"/>
          <w:szCs w:val="24"/>
        </w:rPr>
        <w:t xml:space="preserve">эл. энергия на сварочные работы, ремонт ТНВД, </w:t>
      </w:r>
      <w:r w:rsidRPr="00315283">
        <w:rPr>
          <w:sz w:val="24"/>
          <w:szCs w:val="24"/>
        </w:rPr>
        <w:t xml:space="preserve">транспорт, </w:t>
      </w:r>
      <w:r>
        <w:rPr>
          <w:sz w:val="24"/>
          <w:szCs w:val="24"/>
        </w:rPr>
        <w:t>командировки, обучение, а также затраты склада ГСМ в размере 544,68 тыс. руб. (затраты склада ГСМ в тариф не включены).</w:t>
      </w:r>
      <w:proofErr w:type="gramEnd"/>
    </w:p>
    <w:p w:rsidR="00C5308B" w:rsidRPr="00315283" w:rsidRDefault="00C5308B" w:rsidP="00C5308B">
      <w:pPr>
        <w:pStyle w:val="ab"/>
        <w:ind w:left="0" w:firstLine="426"/>
        <w:jc w:val="both"/>
        <w:rPr>
          <w:sz w:val="24"/>
          <w:szCs w:val="24"/>
        </w:rPr>
      </w:pPr>
      <w:r>
        <w:rPr>
          <w:sz w:val="24"/>
          <w:szCs w:val="24"/>
        </w:rPr>
        <w:t>Департаментом тарифного регулирования в тариф на 2020 год включены выпадающие доходы прошлых лет в размере 1 921,51 тыс. рублей.</w:t>
      </w:r>
    </w:p>
    <w:p w:rsidR="00C5308B" w:rsidRDefault="00C5308B" w:rsidP="00C5308B">
      <w:pPr>
        <w:pStyle w:val="ab"/>
        <w:ind w:left="0" w:firstLine="426"/>
        <w:jc w:val="both"/>
        <w:rPr>
          <w:sz w:val="24"/>
          <w:szCs w:val="24"/>
        </w:rPr>
      </w:pPr>
      <w:r>
        <w:rPr>
          <w:sz w:val="24"/>
          <w:szCs w:val="24"/>
        </w:rPr>
        <w:t>При расчете тарифа предприятию предусмотрены расходы на сумму 29 570,88 тыс. руб. по факту в</w:t>
      </w:r>
      <w:r w:rsidRPr="00315283">
        <w:rPr>
          <w:sz w:val="24"/>
          <w:szCs w:val="24"/>
        </w:rPr>
        <w:t xml:space="preserve"> 2020</w:t>
      </w:r>
      <w:r>
        <w:rPr>
          <w:sz w:val="24"/>
          <w:szCs w:val="24"/>
        </w:rPr>
        <w:t xml:space="preserve"> году расходы</w:t>
      </w:r>
      <w:r w:rsidRPr="00315283">
        <w:rPr>
          <w:sz w:val="24"/>
          <w:szCs w:val="24"/>
        </w:rPr>
        <w:t xml:space="preserve"> </w:t>
      </w:r>
      <w:r>
        <w:rPr>
          <w:sz w:val="24"/>
          <w:szCs w:val="24"/>
        </w:rPr>
        <w:t>составили 28 746,67</w:t>
      </w:r>
      <w:r w:rsidRPr="00315283">
        <w:rPr>
          <w:sz w:val="24"/>
          <w:szCs w:val="24"/>
        </w:rPr>
        <w:t xml:space="preserve"> тыс. руб., что на </w:t>
      </w:r>
      <w:r>
        <w:rPr>
          <w:sz w:val="24"/>
          <w:szCs w:val="24"/>
        </w:rPr>
        <w:t>824,21</w:t>
      </w:r>
      <w:r w:rsidRPr="00315283">
        <w:rPr>
          <w:sz w:val="24"/>
          <w:szCs w:val="24"/>
        </w:rPr>
        <w:t xml:space="preserve"> тыс. руб. </w:t>
      </w:r>
      <w:r>
        <w:rPr>
          <w:sz w:val="24"/>
          <w:szCs w:val="24"/>
        </w:rPr>
        <w:t>меньше</w:t>
      </w:r>
      <w:r w:rsidRPr="00315283">
        <w:rPr>
          <w:sz w:val="24"/>
          <w:szCs w:val="24"/>
        </w:rPr>
        <w:t>.</w:t>
      </w:r>
    </w:p>
    <w:p w:rsidR="00C5308B" w:rsidRDefault="00C5308B" w:rsidP="00C5308B">
      <w:pPr>
        <w:pStyle w:val="ab"/>
        <w:ind w:left="0" w:firstLine="426"/>
        <w:jc w:val="both"/>
        <w:rPr>
          <w:sz w:val="24"/>
          <w:szCs w:val="24"/>
        </w:rPr>
      </w:pPr>
      <w:r>
        <w:rPr>
          <w:sz w:val="24"/>
          <w:szCs w:val="24"/>
        </w:rPr>
        <w:t>Доходы в тарифе предусмотрены в размере 29 570,88 тыс. руб., доходы фактические составили 25 575,26 тыс. руб., что меньше плановых доходов на 3 995,62 тыс. руб.</w:t>
      </w:r>
      <w:r w:rsidRPr="00315283">
        <w:rPr>
          <w:sz w:val="24"/>
          <w:szCs w:val="24"/>
        </w:rPr>
        <w:t xml:space="preserve"> </w:t>
      </w:r>
    </w:p>
    <w:p w:rsidR="00C5308B" w:rsidRPr="00315283" w:rsidRDefault="00C5308B" w:rsidP="00C5308B">
      <w:pPr>
        <w:pStyle w:val="ab"/>
        <w:ind w:left="0" w:firstLine="426"/>
        <w:jc w:val="both"/>
        <w:rPr>
          <w:sz w:val="24"/>
          <w:szCs w:val="24"/>
        </w:rPr>
      </w:pPr>
      <w:r w:rsidRPr="00315283">
        <w:rPr>
          <w:sz w:val="24"/>
          <w:szCs w:val="24"/>
        </w:rPr>
        <w:t>Таким образом</w:t>
      </w:r>
      <w:r>
        <w:rPr>
          <w:sz w:val="24"/>
          <w:szCs w:val="24"/>
        </w:rPr>
        <w:t>,</w:t>
      </w:r>
      <w:r w:rsidRPr="00315283">
        <w:rPr>
          <w:sz w:val="24"/>
          <w:szCs w:val="24"/>
        </w:rPr>
        <w:t xml:space="preserve"> </w:t>
      </w:r>
      <w:r w:rsidRPr="00315283">
        <w:rPr>
          <w:b/>
          <w:sz w:val="24"/>
          <w:szCs w:val="24"/>
        </w:rPr>
        <w:t>убытки</w:t>
      </w:r>
      <w:r w:rsidRPr="00315283">
        <w:rPr>
          <w:sz w:val="24"/>
          <w:szCs w:val="24"/>
        </w:rPr>
        <w:t xml:space="preserve"> предприятия по данному виду деятельности в 2020 году </w:t>
      </w:r>
      <w:r>
        <w:rPr>
          <w:sz w:val="24"/>
          <w:szCs w:val="24"/>
        </w:rPr>
        <w:t>составили</w:t>
      </w:r>
      <w:r w:rsidRPr="00315283">
        <w:rPr>
          <w:sz w:val="24"/>
          <w:szCs w:val="24"/>
        </w:rPr>
        <w:t xml:space="preserve"> </w:t>
      </w:r>
      <w:r>
        <w:rPr>
          <w:b/>
          <w:sz w:val="24"/>
          <w:szCs w:val="24"/>
        </w:rPr>
        <w:t>3 171,42</w:t>
      </w:r>
      <w:r w:rsidRPr="00315283">
        <w:rPr>
          <w:b/>
          <w:sz w:val="24"/>
          <w:szCs w:val="24"/>
        </w:rPr>
        <w:t xml:space="preserve"> тыс. руб</w:t>
      </w:r>
      <w:r w:rsidRPr="00315283">
        <w:rPr>
          <w:sz w:val="24"/>
          <w:szCs w:val="24"/>
        </w:rPr>
        <w:t>. (</w:t>
      </w:r>
      <w:r>
        <w:rPr>
          <w:sz w:val="24"/>
          <w:szCs w:val="24"/>
        </w:rPr>
        <w:t>25 575,26 - 28 746,67</w:t>
      </w:r>
      <w:r w:rsidRPr="00315283">
        <w:rPr>
          <w:sz w:val="24"/>
          <w:szCs w:val="24"/>
        </w:rPr>
        <w:t>).</w:t>
      </w:r>
    </w:p>
    <w:p w:rsidR="00C5308B" w:rsidRDefault="00C5308B" w:rsidP="00C5308B">
      <w:pPr>
        <w:pStyle w:val="ab"/>
        <w:ind w:left="0" w:firstLine="426"/>
        <w:jc w:val="both"/>
        <w:rPr>
          <w:sz w:val="24"/>
          <w:szCs w:val="24"/>
        </w:rPr>
      </w:pPr>
      <w:r>
        <w:rPr>
          <w:sz w:val="24"/>
          <w:szCs w:val="24"/>
        </w:rPr>
        <w:t>Одной из причин у</w:t>
      </w:r>
      <w:r w:rsidRPr="00590375">
        <w:rPr>
          <w:sz w:val="24"/>
          <w:szCs w:val="24"/>
        </w:rPr>
        <w:t>бытк</w:t>
      </w:r>
      <w:r>
        <w:rPr>
          <w:sz w:val="24"/>
          <w:szCs w:val="24"/>
        </w:rPr>
        <w:t>ов</w:t>
      </w:r>
      <w:r w:rsidRPr="00590375">
        <w:rPr>
          <w:sz w:val="24"/>
          <w:szCs w:val="24"/>
        </w:rPr>
        <w:t xml:space="preserve"> по электроснабжению </w:t>
      </w:r>
      <w:r>
        <w:rPr>
          <w:sz w:val="24"/>
          <w:szCs w:val="24"/>
        </w:rPr>
        <w:t>является то, что в расчете тарифа Департаментом предусмотрен полезный отпуск электроэнергии на 27,659 тыс. кВт больше фактического полезного отпуска, что в денежном выражении составляет 1 190,72 тыс. руб., затраты склада ГСМ не включены в тариф.</w:t>
      </w:r>
    </w:p>
    <w:p w:rsidR="00C5308B" w:rsidRDefault="00C5308B" w:rsidP="00C5308B">
      <w:pPr>
        <w:pStyle w:val="ab"/>
        <w:ind w:left="0" w:firstLine="426"/>
        <w:jc w:val="both"/>
        <w:rPr>
          <w:sz w:val="24"/>
          <w:szCs w:val="24"/>
        </w:rPr>
      </w:pPr>
      <w:r>
        <w:rPr>
          <w:sz w:val="24"/>
          <w:szCs w:val="24"/>
        </w:rPr>
        <w:t>Коммерческие потери по электроэнергии в 2020 году в денежном выражении составили 354,67 тыс. руб.</w:t>
      </w:r>
    </w:p>
    <w:p w:rsidR="00C5308B" w:rsidRDefault="00C5308B" w:rsidP="00C5308B">
      <w:pPr>
        <w:pStyle w:val="ab"/>
        <w:ind w:left="0" w:firstLine="426"/>
        <w:jc w:val="both"/>
        <w:rPr>
          <w:sz w:val="24"/>
          <w:szCs w:val="24"/>
        </w:rPr>
      </w:pPr>
    </w:p>
    <w:tbl>
      <w:tblPr>
        <w:tblW w:w="10300" w:type="dxa"/>
        <w:tblLook w:val="04A0" w:firstRow="1" w:lastRow="0" w:firstColumn="1" w:lastColumn="0" w:noHBand="0" w:noVBand="1"/>
      </w:tblPr>
      <w:tblGrid>
        <w:gridCol w:w="696"/>
        <w:gridCol w:w="5020"/>
        <w:gridCol w:w="1482"/>
        <w:gridCol w:w="1540"/>
        <w:gridCol w:w="1562"/>
      </w:tblGrid>
      <w:tr w:rsidR="00C5308B" w:rsidRPr="00982BB3" w:rsidTr="001454A9">
        <w:trPr>
          <w:trHeight w:val="300"/>
        </w:trPr>
        <w:tc>
          <w:tcPr>
            <w:tcW w:w="10300" w:type="dxa"/>
            <w:gridSpan w:val="5"/>
            <w:tcBorders>
              <w:top w:val="nil"/>
              <w:left w:val="nil"/>
              <w:bottom w:val="nil"/>
              <w:right w:val="nil"/>
            </w:tcBorders>
            <w:shd w:val="clear" w:color="auto" w:fill="auto"/>
            <w:noWrap/>
            <w:vAlign w:val="center"/>
            <w:hideMark/>
          </w:tcPr>
          <w:p w:rsidR="00C5308B" w:rsidRPr="00982BB3" w:rsidRDefault="00C5308B" w:rsidP="001454A9">
            <w:pPr>
              <w:jc w:val="center"/>
              <w:rPr>
                <w:bCs/>
                <w:i/>
                <w:sz w:val="28"/>
                <w:szCs w:val="28"/>
              </w:rPr>
            </w:pPr>
            <w:r w:rsidRPr="00982BB3">
              <w:rPr>
                <w:bCs/>
                <w:i/>
                <w:sz w:val="28"/>
                <w:szCs w:val="28"/>
              </w:rPr>
              <w:t>Анализ доходов и расходов по предприятию МУП "ЖКХ Киевское" за 2020 год</w:t>
            </w:r>
          </w:p>
        </w:tc>
      </w:tr>
      <w:tr w:rsidR="00C5308B" w:rsidRPr="00982BB3" w:rsidTr="001454A9">
        <w:trPr>
          <w:trHeight w:val="300"/>
        </w:trPr>
        <w:tc>
          <w:tcPr>
            <w:tcW w:w="10300" w:type="dxa"/>
            <w:gridSpan w:val="5"/>
            <w:tcBorders>
              <w:top w:val="nil"/>
              <w:left w:val="nil"/>
              <w:bottom w:val="nil"/>
              <w:right w:val="nil"/>
            </w:tcBorders>
            <w:shd w:val="clear" w:color="auto" w:fill="auto"/>
            <w:noWrap/>
            <w:vAlign w:val="center"/>
            <w:hideMark/>
          </w:tcPr>
          <w:p w:rsidR="00C5308B" w:rsidRPr="00982BB3" w:rsidRDefault="00C5308B" w:rsidP="001454A9">
            <w:pPr>
              <w:jc w:val="center"/>
              <w:rPr>
                <w:b/>
                <w:bCs/>
              </w:rPr>
            </w:pPr>
          </w:p>
        </w:tc>
      </w:tr>
      <w:tr w:rsidR="00C5308B" w:rsidRPr="00982BB3" w:rsidTr="001454A9">
        <w:trPr>
          <w:trHeight w:val="10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 xml:space="preserve">№ </w:t>
            </w:r>
            <w:proofErr w:type="gramStart"/>
            <w:r w:rsidRPr="00982BB3">
              <w:rPr>
                <w:b/>
                <w:bCs/>
              </w:rPr>
              <w:t>п</w:t>
            </w:r>
            <w:proofErr w:type="gramEnd"/>
            <w:r w:rsidRPr="00982BB3">
              <w:rPr>
                <w:b/>
                <w:bCs/>
              </w:rPr>
              <w:t>/п</w:t>
            </w:r>
          </w:p>
        </w:tc>
        <w:tc>
          <w:tcPr>
            <w:tcW w:w="5020" w:type="dxa"/>
            <w:tcBorders>
              <w:top w:val="single" w:sz="4" w:space="0" w:color="auto"/>
              <w:left w:val="nil"/>
              <w:bottom w:val="single" w:sz="4" w:space="0" w:color="auto"/>
              <w:right w:val="nil"/>
            </w:tcBorders>
            <w:shd w:val="clear" w:color="auto" w:fill="auto"/>
            <w:vAlign w:val="center"/>
            <w:hideMark/>
          </w:tcPr>
          <w:p w:rsidR="00C5308B" w:rsidRPr="00982BB3" w:rsidRDefault="00C5308B" w:rsidP="001454A9">
            <w:pPr>
              <w:jc w:val="center"/>
              <w:rPr>
                <w:b/>
                <w:bCs/>
              </w:rPr>
            </w:pPr>
            <w:r w:rsidRPr="00982BB3">
              <w:rPr>
                <w:b/>
                <w:bCs/>
              </w:rPr>
              <w:t>Наименование показателей</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Ед.</w:t>
            </w:r>
            <w:r>
              <w:rPr>
                <w:b/>
                <w:bCs/>
              </w:rPr>
              <w:t xml:space="preserve"> </w:t>
            </w:r>
            <w:r w:rsidRPr="00982BB3">
              <w:rPr>
                <w:b/>
                <w:bCs/>
              </w:rPr>
              <w:t>изм.</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5308B" w:rsidRPr="00982BB3" w:rsidRDefault="00C5308B" w:rsidP="001454A9">
            <w:pPr>
              <w:jc w:val="center"/>
              <w:rPr>
                <w:b/>
                <w:bCs/>
                <w:color w:val="000000"/>
              </w:rPr>
            </w:pPr>
            <w:r w:rsidRPr="00982BB3">
              <w:rPr>
                <w:b/>
                <w:bCs/>
                <w:color w:val="000000"/>
              </w:rPr>
              <w:t>План на 2020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Фактически за отчетный период</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1</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Фонд оплаты труда</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9 704 196,45</w:t>
            </w:r>
          </w:p>
        </w:tc>
        <w:tc>
          <w:tcPr>
            <w:tcW w:w="1540" w:type="dxa"/>
            <w:tcBorders>
              <w:top w:val="nil"/>
              <w:left w:val="nil"/>
              <w:bottom w:val="single" w:sz="4" w:space="0" w:color="auto"/>
              <w:right w:val="single" w:sz="4" w:space="0" w:color="auto"/>
            </w:tcBorders>
            <w:shd w:val="clear" w:color="auto" w:fill="auto"/>
            <w:noWrap/>
            <w:vAlign w:val="bottom"/>
            <w:hideMark/>
          </w:tcPr>
          <w:p w:rsidR="00C5308B" w:rsidRPr="00982BB3" w:rsidRDefault="00C5308B" w:rsidP="001454A9">
            <w:pPr>
              <w:jc w:val="right"/>
            </w:pPr>
            <w:r w:rsidRPr="00982BB3">
              <w:t>11 795 112,99</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2</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pPr>
              <w:rPr>
                <w:b/>
                <w:bCs/>
              </w:rPr>
            </w:pPr>
            <w:r w:rsidRPr="00982BB3">
              <w:rPr>
                <w:b/>
                <w:bCs/>
              </w:rPr>
              <w:t>Численность работающих</w:t>
            </w:r>
            <w:proofErr w:type="gramStart"/>
            <w:r w:rsidRPr="00982BB3">
              <w:rPr>
                <w:b/>
                <w:bCs/>
              </w:rPr>
              <w:t xml:space="preserve"> В</w:t>
            </w:r>
            <w:proofErr w:type="gramEnd"/>
            <w:r w:rsidRPr="00982BB3">
              <w:rPr>
                <w:b/>
                <w:bCs/>
              </w:rPr>
              <w:t>сего, в т.ч.:</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чел.</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24,3</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32,66</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2.1</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ИТР</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чел.</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4,60</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5,33</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2.2</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рабочие</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чел.</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19,7</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27,33</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3</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 xml:space="preserve">Средняя заработная плата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33 279,14</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30 095,72</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4</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Балансовая стоимость основных средств</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млн. руб.</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hideMark/>
          </w:tcPr>
          <w:p w:rsidR="00C5308B" w:rsidRPr="00982BB3" w:rsidRDefault="00C5308B" w:rsidP="001454A9">
            <w:pPr>
              <w:jc w:val="right"/>
            </w:pPr>
            <w:r w:rsidRPr="00982BB3">
              <w:t>16 026 507,12</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5</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Износ основных средств</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млн. 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hideMark/>
          </w:tcPr>
          <w:p w:rsidR="00C5308B" w:rsidRPr="00982BB3" w:rsidRDefault="00C5308B" w:rsidP="001454A9">
            <w:pPr>
              <w:jc w:val="right"/>
            </w:pPr>
            <w:r w:rsidRPr="00982BB3">
              <w:t>6 902 718,09</w:t>
            </w:r>
          </w:p>
        </w:tc>
      </w:tr>
      <w:tr w:rsidR="00C5308B" w:rsidRPr="00982BB3" w:rsidTr="001454A9">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6</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pPr>
              <w:rPr>
                <w:b/>
                <w:bCs/>
              </w:rPr>
            </w:pPr>
            <w:r w:rsidRPr="00982BB3">
              <w:rPr>
                <w:b/>
                <w:bCs/>
              </w:rPr>
              <w:t>Расходы предприятия</w:t>
            </w:r>
            <w:proofErr w:type="gramStart"/>
            <w:r w:rsidRPr="00982BB3">
              <w:rPr>
                <w:b/>
                <w:bCs/>
              </w:rPr>
              <w:t xml:space="preserve">  В</w:t>
            </w:r>
            <w:proofErr w:type="gramEnd"/>
            <w:r w:rsidRPr="00982BB3">
              <w:rPr>
                <w:b/>
                <w:bCs/>
              </w:rPr>
              <w:t>сего:</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rPr>
                <w:b/>
                <w:bCs/>
                <w:color w:val="000000"/>
              </w:rPr>
            </w:pPr>
            <w:r w:rsidRPr="00982BB3">
              <w:rPr>
                <w:b/>
                <w:bCs/>
                <w:color w:val="000000"/>
              </w:rPr>
              <w:t>38 828 130,21</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rPr>
                <w:b/>
                <w:bCs/>
              </w:rPr>
            </w:pPr>
            <w:r w:rsidRPr="00982BB3">
              <w:rPr>
                <w:b/>
                <w:bCs/>
              </w:rPr>
              <w:t>41 945 418,29</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6.1</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в т.ч. по основному виду деятельности</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38 828 130,21</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36 925 686,31</w:t>
            </w:r>
          </w:p>
        </w:tc>
      </w:tr>
      <w:tr w:rsidR="00C5308B" w:rsidRPr="00982BB3" w:rsidTr="001454A9">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7</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pPr>
              <w:rPr>
                <w:b/>
                <w:bCs/>
              </w:rPr>
            </w:pPr>
            <w:r w:rsidRPr="00982BB3">
              <w:rPr>
                <w:b/>
                <w:bCs/>
              </w:rPr>
              <w:t>Доходы предприятия</w:t>
            </w:r>
            <w:proofErr w:type="gramStart"/>
            <w:r w:rsidRPr="00982BB3">
              <w:rPr>
                <w:b/>
                <w:bCs/>
              </w:rPr>
              <w:t xml:space="preserve"> В</w:t>
            </w:r>
            <w:proofErr w:type="gramEnd"/>
            <w:r w:rsidRPr="00982BB3">
              <w:rPr>
                <w:b/>
                <w:bCs/>
              </w:rPr>
              <w:t>сего:</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rPr>
                <w:b/>
                <w:bCs/>
                <w:color w:val="000000"/>
              </w:rPr>
            </w:pPr>
            <w:r w:rsidRPr="00982BB3">
              <w:rPr>
                <w:b/>
                <w:bCs/>
                <w:color w:val="000000"/>
              </w:rPr>
              <w:t>39 753 855,16</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rPr>
                <w:b/>
                <w:bCs/>
              </w:rPr>
            </w:pPr>
            <w:r w:rsidRPr="00982BB3">
              <w:rPr>
                <w:b/>
                <w:bCs/>
              </w:rPr>
              <w:t>37 594 145,95</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7.1</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в т.ч. по основному виду деятельности</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39 753 855,16</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34 894 634,62</w:t>
            </w:r>
          </w:p>
        </w:tc>
      </w:tr>
      <w:tr w:rsidR="00C5308B" w:rsidRPr="00982BB3" w:rsidTr="001454A9">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8</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pPr>
              <w:rPr>
                <w:b/>
                <w:bCs/>
              </w:rPr>
            </w:pPr>
            <w:r w:rsidRPr="00982BB3">
              <w:rPr>
                <w:b/>
                <w:bCs/>
              </w:rPr>
              <w:t>Дебиторская задолженность, Всего, в т.ч.:</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rPr>
                <w:b/>
                <w:bCs/>
                <w:color w:val="000000"/>
              </w:rPr>
            </w:pPr>
            <w:r w:rsidRPr="00982BB3">
              <w:rPr>
                <w:b/>
                <w:bCs/>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rPr>
                <w:b/>
                <w:bCs/>
              </w:rPr>
            </w:pPr>
            <w:r w:rsidRPr="00982BB3">
              <w:rPr>
                <w:b/>
                <w:bCs/>
              </w:rPr>
              <w:t>201 306,40</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8.1</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C5308B">
            <w:pPr>
              <w:ind w:firstLineChars="200" w:firstLine="480"/>
            </w:pPr>
            <w:r w:rsidRPr="00982BB3">
              <w:t>населения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5 516,80</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8.2</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C5308B">
            <w:pPr>
              <w:ind w:firstLineChars="200" w:firstLine="480"/>
            </w:pPr>
            <w:r w:rsidRPr="00982BB3">
              <w:t>по предоставленным льготам</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8.3</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C5308B">
            <w:pPr>
              <w:ind w:firstLineChars="200" w:firstLine="480"/>
            </w:pPr>
            <w:r w:rsidRPr="00982BB3">
              <w:t>по возмещению из бюджета разницы в тарифах</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0,00</w:t>
            </w:r>
          </w:p>
        </w:tc>
      </w:tr>
      <w:tr w:rsidR="00C5308B" w:rsidRPr="00982BB3" w:rsidTr="001454A9">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8.4</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pPr>
              <w:rPr>
                <w:b/>
                <w:bCs/>
              </w:rPr>
            </w:pPr>
            <w:r w:rsidRPr="00982BB3">
              <w:rPr>
                <w:b/>
                <w:bCs/>
              </w:rPr>
              <w:t>предприятий за полученные коммунальные услуги, в том числе:</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rPr>
                <w:b/>
                <w:bCs/>
                <w:color w:val="000000"/>
              </w:rPr>
            </w:pPr>
            <w:r w:rsidRPr="00982BB3">
              <w:rPr>
                <w:b/>
                <w:bCs/>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rPr>
                <w:b/>
                <w:bCs/>
              </w:rPr>
            </w:pPr>
            <w:r w:rsidRPr="00982BB3">
              <w:rPr>
                <w:b/>
                <w:bCs/>
              </w:rPr>
              <w:t>195 789,60</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8.4.1</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proofErr w:type="gramStart"/>
            <w:r w:rsidRPr="00982BB3">
              <w:t>финансируемых</w:t>
            </w:r>
            <w:proofErr w:type="gramEnd"/>
            <w:r w:rsidRPr="00982BB3">
              <w:t xml:space="preserve"> из федерального бюджета</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lastRenderedPageBreak/>
              <w:t>8.4.2</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областного бюджета</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8.4.3</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районного бюджета</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10 550,24</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8.4.4</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r w:rsidRPr="00982BB3">
              <w:t>прочих потребителей услуг</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185 239,36</w:t>
            </w:r>
          </w:p>
        </w:tc>
      </w:tr>
      <w:tr w:rsidR="00C5308B" w:rsidRPr="00982BB3" w:rsidTr="001454A9">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8.5</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Просроченная дебиторская задолженность более 3-х мес.</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9</w:t>
            </w:r>
          </w:p>
        </w:tc>
        <w:tc>
          <w:tcPr>
            <w:tcW w:w="5020" w:type="dxa"/>
            <w:tcBorders>
              <w:top w:val="nil"/>
              <w:left w:val="nil"/>
              <w:bottom w:val="single" w:sz="4" w:space="0" w:color="auto"/>
              <w:right w:val="nil"/>
            </w:tcBorders>
            <w:shd w:val="clear" w:color="auto" w:fill="auto"/>
            <w:noWrap/>
            <w:vAlign w:val="center"/>
            <w:hideMark/>
          </w:tcPr>
          <w:p w:rsidR="00C5308B" w:rsidRPr="00982BB3" w:rsidRDefault="00C5308B" w:rsidP="001454A9">
            <w:pPr>
              <w:rPr>
                <w:b/>
                <w:bCs/>
              </w:rPr>
            </w:pPr>
            <w:r w:rsidRPr="00982BB3">
              <w:rPr>
                <w:b/>
                <w:bCs/>
              </w:rPr>
              <w:t>Кредиторская задолженность</w:t>
            </w:r>
            <w:proofErr w:type="gramStart"/>
            <w:r w:rsidRPr="00982BB3">
              <w:rPr>
                <w:b/>
                <w:bCs/>
              </w:rPr>
              <w:t xml:space="preserve"> В</w:t>
            </w:r>
            <w:proofErr w:type="gramEnd"/>
            <w:r w:rsidRPr="00982BB3">
              <w:rPr>
                <w:b/>
                <w:bCs/>
              </w:rPr>
              <w:t>сего, в т.ч.:</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rPr>
                <w:b/>
                <w:bCs/>
                <w:color w:val="000000"/>
              </w:rPr>
            </w:pPr>
            <w:r w:rsidRPr="00982BB3">
              <w:rPr>
                <w:b/>
                <w:bCs/>
                <w:color w:val="000000"/>
              </w:rPr>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rPr>
                <w:b/>
                <w:bCs/>
              </w:rPr>
            </w:pPr>
            <w:r w:rsidRPr="00982BB3">
              <w:rPr>
                <w:b/>
                <w:bCs/>
              </w:rPr>
              <w:t>0,00</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9.1</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по налогам</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9.2</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по отчислениям во внебюджетные фонды</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9.3</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по штрафам, пеням</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9.4</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по заработной плате</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pPr>
            <w:r w:rsidRPr="00982BB3">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9.5</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pPr>
              <w:rPr>
                <w:b/>
                <w:bCs/>
              </w:rPr>
            </w:pPr>
            <w:r w:rsidRPr="00982BB3">
              <w:rPr>
                <w:b/>
                <w:bCs/>
              </w:rPr>
              <w:t>прочая:</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 </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уголь</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pPr>
            <w:r w:rsidRPr="00982BB3">
              <w:t>9.5.1</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r w:rsidRPr="00982BB3">
              <w:t>дизтопливо</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C5308B" w:rsidRPr="00982BB3" w:rsidRDefault="00C5308B" w:rsidP="001454A9">
            <w:pPr>
              <w:jc w:val="right"/>
            </w:pPr>
            <w:r w:rsidRPr="00982BB3">
              <w:t> </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 </w:t>
            </w:r>
          </w:p>
        </w:tc>
      </w:tr>
      <w:tr w:rsidR="00C5308B" w:rsidRPr="00982BB3" w:rsidTr="001454A9">
        <w:trPr>
          <w:trHeight w:val="5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C5308B" w:rsidRPr="00982BB3" w:rsidRDefault="00C5308B" w:rsidP="001454A9">
            <w:pPr>
              <w:jc w:val="center"/>
              <w:rPr>
                <w:b/>
                <w:bCs/>
              </w:rPr>
            </w:pPr>
            <w:r w:rsidRPr="00982BB3">
              <w:rPr>
                <w:b/>
                <w:bCs/>
              </w:rPr>
              <w:t>10</w:t>
            </w:r>
          </w:p>
        </w:tc>
        <w:tc>
          <w:tcPr>
            <w:tcW w:w="5020" w:type="dxa"/>
            <w:tcBorders>
              <w:top w:val="nil"/>
              <w:left w:val="nil"/>
              <w:bottom w:val="single" w:sz="4" w:space="0" w:color="auto"/>
              <w:right w:val="nil"/>
            </w:tcBorders>
            <w:shd w:val="clear" w:color="auto" w:fill="auto"/>
            <w:vAlign w:val="center"/>
            <w:hideMark/>
          </w:tcPr>
          <w:p w:rsidR="00C5308B" w:rsidRPr="00982BB3" w:rsidRDefault="00C5308B" w:rsidP="001454A9">
            <w:pPr>
              <w:rPr>
                <w:b/>
                <w:bCs/>
              </w:rPr>
            </w:pPr>
            <w:r w:rsidRPr="00982BB3">
              <w:rPr>
                <w:b/>
                <w:bCs/>
              </w:rPr>
              <w:t>Финансовый результат предприятия (с учётом прочих доходов и расходов)</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rsidR="00C5308B" w:rsidRPr="00982BB3" w:rsidRDefault="00C5308B" w:rsidP="001454A9">
            <w:pPr>
              <w:jc w:val="center"/>
              <w:rPr>
                <w:b/>
                <w:bCs/>
              </w:rPr>
            </w:pPr>
            <w:r w:rsidRPr="00982BB3">
              <w:rPr>
                <w:b/>
                <w:bCs/>
              </w:rPr>
              <w:t>руб.</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925 724,95</w:t>
            </w:r>
          </w:p>
        </w:tc>
        <w:tc>
          <w:tcPr>
            <w:tcW w:w="1540" w:type="dxa"/>
            <w:tcBorders>
              <w:top w:val="nil"/>
              <w:left w:val="nil"/>
              <w:bottom w:val="single" w:sz="4" w:space="0" w:color="auto"/>
              <w:right w:val="single" w:sz="4" w:space="0" w:color="auto"/>
            </w:tcBorders>
            <w:shd w:val="clear" w:color="auto" w:fill="auto"/>
            <w:noWrap/>
            <w:vAlign w:val="center"/>
            <w:hideMark/>
          </w:tcPr>
          <w:p w:rsidR="00C5308B" w:rsidRPr="00982BB3" w:rsidRDefault="00C5308B" w:rsidP="001454A9">
            <w:pPr>
              <w:jc w:val="right"/>
            </w:pPr>
            <w:r w:rsidRPr="00982BB3">
              <w:t>-4 351 272,34</w:t>
            </w:r>
          </w:p>
        </w:tc>
      </w:tr>
    </w:tbl>
    <w:p w:rsidR="00C5308B" w:rsidRDefault="00C5308B" w:rsidP="00C5308B">
      <w:pPr>
        <w:pStyle w:val="ab"/>
        <w:ind w:left="0" w:firstLine="426"/>
        <w:jc w:val="both"/>
        <w:rPr>
          <w:sz w:val="24"/>
          <w:szCs w:val="24"/>
        </w:rPr>
      </w:pPr>
    </w:p>
    <w:p w:rsidR="00C5308B" w:rsidRDefault="00C5308B" w:rsidP="00C5308B">
      <w:pPr>
        <w:pStyle w:val="ab"/>
        <w:ind w:left="0" w:firstLine="426"/>
        <w:jc w:val="both"/>
        <w:rPr>
          <w:sz w:val="24"/>
          <w:szCs w:val="24"/>
        </w:rPr>
      </w:pPr>
      <w:r>
        <w:rPr>
          <w:sz w:val="24"/>
          <w:szCs w:val="24"/>
        </w:rPr>
        <w:t>Кроме затрат по основным видам деятельности, у предприятия есть прочие затраты. Это затраты склада ГСМ и затраты на автотранспорт (зимник, услуги населению и сторонним, собственное потребление). В 2020 году затраты склада ГСМ составили 2659,75 тыс. руб., из них: 544,68 тыс. руб. отнесены на ДЭС; 2 115,07 тыс. руб. отнесены на автотранспорт пропорционально списанному топливу по каждому автомобилю. Затраты автотранспорта на содержание автозимника составили 370,26 тыс. руб., доход от содержания зимника сложился в размере 699,32 тыс. руб., прибыль составила 369,56 тыс. руб.</w:t>
      </w:r>
    </w:p>
    <w:p w:rsidR="00C5308B" w:rsidRPr="00590375" w:rsidRDefault="00C5308B" w:rsidP="00C5308B">
      <w:pPr>
        <w:pStyle w:val="ab"/>
        <w:ind w:left="0" w:firstLine="426"/>
        <w:jc w:val="both"/>
        <w:rPr>
          <w:sz w:val="24"/>
          <w:szCs w:val="24"/>
        </w:rPr>
      </w:pPr>
      <w:r>
        <w:rPr>
          <w:sz w:val="24"/>
          <w:szCs w:val="24"/>
        </w:rPr>
        <w:t>По автотранспорту на сторонних потребителей в целом затраты составили 4 292,50 тыс. руб., доходы от автотранспорта сложились в размере 1 956,71 тыс. руб. Убыток по автотранспорту в 2020 году составил  2 335,79 тыс. руб.</w:t>
      </w:r>
    </w:p>
    <w:p w:rsidR="00C5308B" w:rsidRDefault="00C5308B" w:rsidP="00C5308B">
      <w:pPr>
        <w:pStyle w:val="ab"/>
        <w:ind w:left="0" w:firstLine="426"/>
        <w:jc w:val="both"/>
        <w:rPr>
          <w:sz w:val="24"/>
          <w:szCs w:val="24"/>
        </w:rPr>
      </w:pPr>
      <w:r w:rsidRPr="00315283">
        <w:rPr>
          <w:sz w:val="24"/>
          <w:szCs w:val="24"/>
        </w:rPr>
        <w:t xml:space="preserve">По результатам проведенного анализа финансово-хозяйственной деятельности предприятия с учетом доходов и расходов по всем видам деятельности </w:t>
      </w:r>
      <w:r w:rsidRPr="00315283">
        <w:rPr>
          <w:b/>
          <w:sz w:val="24"/>
          <w:szCs w:val="24"/>
        </w:rPr>
        <w:t>в 2020 году</w:t>
      </w:r>
      <w:r w:rsidRPr="00315283">
        <w:rPr>
          <w:sz w:val="24"/>
          <w:szCs w:val="24"/>
        </w:rPr>
        <w:t xml:space="preserve"> у предприятия сложился </w:t>
      </w:r>
      <w:r w:rsidRPr="00315283">
        <w:rPr>
          <w:b/>
          <w:sz w:val="24"/>
          <w:szCs w:val="24"/>
        </w:rPr>
        <w:t xml:space="preserve">убыток в размере </w:t>
      </w:r>
      <w:r>
        <w:rPr>
          <w:b/>
          <w:sz w:val="24"/>
          <w:szCs w:val="24"/>
        </w:rPr>
        <w:t>– 4 351,27</w:t>
      </w:r>
      <w:r w:rsidRPr="00315283">
        <w:rPr>
          <w:sz w:val="24"/>
          <w:szCs w:val="24"/>
        </w:rPr>
        <w:t xml:space="preserve"> тыс. руб.</w:t>
      </w:r>
      <w:r>
        <w:rPr>
          <w:sz w:val="24"/>
          <w:szCs w:val="24"/>
        </w:rPr>
        <w:t>, за счёт полученных доходов на 37 594,15 тыс. руб. и произведённых расходов на 41 945,42 тыс. руб.</w:t>
      </w:r>
    </w:p>
    <w:p w:rsidR="00C5308B" w:rsidRDefault="00C5308B" w:rsidP="00C5308B">
      <w:pPr>
        <w:ind w:firstLine="567"/>
        <w:jc w:val="both"/>
      </w:pPr>
    </w:p>
    <w:p w:rsidR="00C5308B" w:rsidRPr="007C0262" w:rsidRDefault="00C5308B" w:rsidP="00C5308B">
      <w:pPr>
        <w:ind w:firstLine="539"/>
        <w:jc w:val="both"/>
        <w:rPr>
          <w:b/>
        </w:rPr>
      </w:pPr>
      <w:r w:rsidRPr="007C0262">
        <w:rPr>
          <w:b/>
        </w:rPr>
        <w:t xml:space="preserve">Анализ исполнения полномочий Администрацией </w:t>
      </w:r>
      <w:r>
        <w:rPr>
          <w:b/>
        </w:rPr>
        <w:t>Толпаровского</w:t>
      </w:r>
      <w:r w:rsidRPr="007C0262">
        <w:rPr>
          <w:b/>
        </w:rPr>
        <w:t xml:space="preserve"> сельского поселения  в отношении созданного им МУПа «</w:t>
      </w:r>
      <w:r>
        <w:rPr>
          <w:b/>
        </w:rPr>
        <w:t>ЖКХ Киевское</w:t>
      </w:r>
      <w:r w:rsidRPr="007C0262">
        <w:rPr>
          <w:b/>
        </w:rPr>
        <w:t>».</w:t>
      </w:r>
    </w:p>
    <w:p w:rsidR="00C5308B" w:rsidRDefault="00C5308B" w:rsidP="00C5308B">
      <w:pPr>
        <w:ind w:firstLine="539"/>
        <w:jc w:val="both"/>
      </w:pPr>
    </w:p>
    <w:p w:rsidR="00C5308B" w:rsidRDefault="00C5308B" w:rsidP="00C5308B">
      <w:pPr>
        <w:ind w:firstLine="539"/>
        <w:jc w:val="both"/>
      </w:pPr>
      <w:r>
        <w:t>Контрольным органом в Администрацию сельского поселения, в связи с проведением мероприятия в МУПе «</w:t>
      </w:r>
      <w:r>
        <w:rPr>
          <w:b/>
        </w:rPr>
        <w:t xml:space="preserve">ЖКХ </w:t>
      </w:r>
      <w:r w:rsidRPr="005500D4">
        <w:t>Киевское</w:t>
      </w:r>
      <w:r>
        <w:t>», был направлен Запрос от 11.10.2021 № 02-06-71 с целью выяснения исполнения полномочий учредителем в отношении созданного им предприятия, учитывая его серьёзное финансовое состояние (убытки) на протяжении ряда лет.</w:t>
      </w:r>
    </w:p>
    <w:p w:rsidR="00C5308B" w:rsidRDefault="00C5308B" w:rsidP="00C5308B">
      <w:pPr>
        <w:ind w:firstLine="539"/>
        <w:jc w:val="both"/>
      </w:pPr>
      <w:r>
        <w:t>Ответ на направленный Запрос не поступил в Контрольный орган в связи, с чем сделаны следующие выводы:</w:t>
      </w:r>
    </w:p>
    <w:p w:rsidR="00C5308B" w:rsidRDefault="00C5308B" w:rsidP="00C5308B">
      <w:pPr>
        <w:ind w:firstLine="539"/>
        <w:jc w:val="both"/>
      </w:pPr>
      <w:r>
        <w:t>1. Согласно данных бухгалтерского учёта перед составлением годовой бухгалтерской отчётности за 2020 год на Предприятии</w:t>
      </w:r>
      <w:r w:rsidRPr="0048381A">
        <w:t xml:space="preserve"> </w:t>
      </w:r>
      <w:r w:rsidRPr="00665E9F">
        <w:t>проводилась</w:t>
      </w:r>
      <w:r>
        <w:t xml:space="preserve"> инвентаризация объектов муниципального имущества </w:t>
      </w:r>
      <w:r w:rsidRPr="00665E9F">
        <w:t>с участием Главы Администрации Толпаровского сельского поселения  и главного бухгалтера,</w:t>
      </w:r>
      <w:r>
        <w:t xml:space="preserve"> что говорит об осуществлении внутреннего муниципального </w:t>
      </w:r>
      <w:proofErr w:type="gramStart"/>
      <w:r>
        <w:t>контроля за</w:t>
      </w:r>
      <w:proofErr w:type="gramEnd"/>
      <w:r>
        <w:t xml:space="preserve"> сохранностью, целевым и эффективным использованием переданных в хозяйственное ведение средств. По другим темам, касающимся финансового состояния Предприятия, проверок не проводилось;</w:t>
      </w:r>
    </w:p>
    <w:p w:rsidR="00C5308B" w:rsidRDefault="00C5308B" w:rsidP="00C5308B">
      <w:pPr>
        <w:ind w:firstLine="539"/>
        <w:jc w:val="both"/>
      </w:pPr>
      <w:r>
        <w:lastRenderedPageBreak/>
        <w:t>2. В 2020 и 2021 годах на собраниях депутатов Совета Толпаровского сельского поселения не обсуждались итоги работы Предприятия за 2019 и 2020 годы;</w:t>
      </w:r>
    </w:p>
    <w:p w:rsidR="00C5308B" w:rsidRDefault="00C5308B" w:rsidP="00C5308B">
      <w:pPr>
        <w:ind w:firstLine="539"/>
        <w:jc w:val="both"/>
      </w:pPr>
      <w:r>
        <w:t>3. Не проводилось совещание в 2020 году по обсуждению плана финансово-хозяйственной деятельности Предприятия на 2021 год с его перспективами развития, не были утверждены его основные показатели, не были согласованы мероприятия по достижению этих показателей. Считаем, что на этом совещании необходимо было обсудить показатели расчётов обоснования тарифов по теплоснабжению и электроснабжению на 2021 год;</w:t>
      </w:r>
    </w:p>
    <w:p w:rsidR="00C5308B" w:rsidRPr="000208EF" w:rsidRDefault="00C5308B" w:rsidP="00C5308B">
      <w:pPr>
        <w:ind w:firstLine="539"/>
        <w:jc w:val="both"/>
        <w:rPr>
          <w:sz w:val="28"/>
        </w:rPr>
      </w:pPr>
      <w:r>
        <w:t>4. Отсутствуют</w:t>
      </w:r>
      <w:r w:rsidRPr="000208EF">
        <w:t xml:space="preserve"> нормативные документы устанавливающие порядок и сроки предоставления и утверждения (согласования) годовой и текущей отчётности, плана финансово-хозяйственной деятельности, квартальных и годового анализов деятельности Предприятия, Положения по оплате труда;</w:t>
      </w:r>
    </w:p>
    <w:p w:rsidR="00C5308B" w:rsidRPr="000978FF" w:rsidRDefault="00C5308B" w:rsidP="00C5308B">
      <w:pPr>
        <w:ind w:firstLine="539"/>
        <w:jc w:val="both"/>
        <w:rPr>
          <w:sz w:val="28"/>
        </w:rPr>
      </w:pPr>
      <w:r w:rsidRPr="000208EF">
        <w:t>5.</w:t>
      </w:r>
      <w:r>
        <w:t xml:space="preserve"> Неизвестно производится ли премирование директору и другим работникам Предприятия, учитывая его сложную финансовую ситуацию (убытки).</w:t>
      </w:r>
    </w:p>
    <w:p w:rsidR="00C5308B" w:rsidRDefault="00C5308B" w:rsidP="00C5308B">
      <w:pPr>
        <w:ind w:firstLine="539"/>
        <w:jc w:val="both"/>
      </w:pPr>
    </w:p>
    <w:p w:rsidR="00C5308B" w:rsidRDefault="00C5308B" w:rsidP="00C5308B">
      <w:pPr>
        <w:ind w:firstLine="539"/>
        <w:jc w:val="both"/>
      </w:pPr>
      <w:r w:rsidRPr="0049048D">
        <w:rPr>
          <w:b/>
        </w:rPr>
        <w:t>Выводы</w:t>
      </w:r>
      <w:r>
        <w:rPr>
          <w:b/>
        </w:rPr>
        <w:t xml:space="preserve"> и предложения</w:t>
      </w:r>
      <w:r w:rsidRPr="0049048D">
        <w:rPr>
          <w:b/>
        </w:rPr>
        <w:t>:</w:t>
      </w:r>
    </w:p>
    <w:p w:rsidR="00C5308B" w:rsidRDefault="00C5308B" w:rsidP="00C5308B">
      <w:pPr>
        <w:ind w:firstLine="539"/>
        <w:jc w:val="both"/>
      </w:pPr>
    </w:p>
    <w:p w:rsidR="00C5308B" w:rsidRDefault="00C5308B" w:rsidP="00C5308B">
      <w:pPr>
        <w:ind w:firstLine="539"/>
        <w:jc w:val="both"/>
      </w:pPr>
      <w:r>
        <w:t xml:space="preserve">1.На основании проведённого анализа условий оплаты труда предлагаем доработать Положение по оплате труда с учётом указанных замечаний в основной части Аналитической записки. </w:t>
      </w:r>
    </w:p>
    <w:p w:rsidR="00C5308B" w:rsidRDefault="00C5308B" w:rsidP="00C5308B">
      <w:pPr>
        <w:ind w:firstLine="539"/>
        <w:jc w:val="both"/>
      </w:pPr>
      <w:r>
        <w:t xml:space="preserve">Предлагаем: в установленном </w:t>
      </w:r>
      <w:r w:rsidRPr="00402AAE">
        <w:t>суммированн</w:t>
      </w:r>
      <w:r>
        <w:t>ом</w:t>
      </w:r>
      <w:r w:rsidRPr="00402AAE">
        <w:t xml:space="preserve"> учёт</w:t>
      </w:r>
      <w:r>
        <w:t>е</w:t>
      </w:r>
      <w:r w:rsidRPr="00402AAE">
        <w:t xml:space="preserve"> рабочего времени, </w:t>
      </w:r>
      <w:r>
        <w:t>указать его</w:t>
      </w:r>
      <w:r w:rsidRPr="00402AAE">
        <w:t xml:space="preserve"> учётн</w:t>
      </w:r>
      <w:r>
        <w:t xml:space="preserve">ый период (месяц, квартал, год); </w:t>
      </w:r>
      <w:r w:rsidRPr="00402AAE">
        <w:t xml:space="preserve">контролировать графики работы и не допускать  превышения </w:t>
      </w:r>
      <w:r w:rsidRPr="003F4908">
        <w:t>нормативного</w:t>
      </w:r>
      <w:r w:rsidRPr="00402AAE">
        <w:t xml:space="preserve"> числа рабочих часов.</w:t>
      </w:r>
    </w:p>
    <w:p w:rsidR="00C5308B" w:rsidRDefault="00C5308B" w:rsidP="00C5308B">
      <w:pPr>
        <w:ind w:firstLine="539"/>
        <w:jc w:val="both"/>
      </w:pPr>
      <w:r>
        <w:t>О</w:t>
      </w:r>
      <w:r w:rsidRPr="00402AAE">
        <w:t>каз</w:t>
      </w:r>
      <w:r>
        <w:t>ание м</w:t>
      </w:r>
      <w:r w:rsidRPr="00402AAE">
        <w:t>атериальн</w:t>
      </w:r>
      <w:r>
        <w:t>ой</w:t>
      </w:r>
      <w:r w:rsidRPr="00402AAE">
        <w:t xml:space="preserve"> помощь работникам</w:t>
      </w:r>
      <w:r>
        <w:t xml:space="preserve"> Предприятия, приобретение</w:t>
      </w:r>
      <w:r w:rsidRPr="00EA5617">
        <w:t xml:space="preserve"> </w:t>
      </w:r>
      <w:r>
        <w:t>н</w:t>
      </w:r>
      <w:r w:rsidRPr="00402AAE">
        <w:t>овогодни</w:t>
      </w:r>
      <w:r>
        <w:t>х</w:t>
      </w:r>
      <w:r w:rsidRPr="00402AAE">
        <w:t xml:space="preserve"> подарк</w:t>
      </w:r>
      <w:r>
        <w:t>ов</w:t>
      </w:r>
      <w:r w:rsidRPr="00402AAE">
        <w:t xml:space="preserve"> детям</w:t>
      </w:r>
      <w:r>
        <w:t xml:space="preserve"> производить при получении </w:t>
      </w:r>
      <w:r w:rsidRPr="003F4908">
        <w:t>прибыли</w:t>
      </w:r>
      <w:r>
        <w:t xml:space="preserve"> и в соответствии с условиями заключённого Коллективного договора.</w:t>
      </w:r>
    </w:p>
    <w:p w:rsidR="00C5308B" w:rsidRDefault="00C5308B" w:rsidP="00C5308B">
      <w:pPr>
        <w:ind w:firstLine="539"/>
        <w:jc w:val="both"/>
      </w:pPr>
      <w:r>
        <w:t>Не допускать арифметических ошибок, при расчёте Фонда оплаты труда, указанных в основной части Аналитической записки.</w:t>
      </w:r>
    </w:p>
    <w:p w:rsidR="00C5308B" w:rsidRDefault="00C5308B" w:rsidP="00C5308B">
      <w:pPr>
        <w:ind w:firstLine="539"/>
        <w:jc w:val="both"/>
      </w:pPr>
      <w:r>
        <w:t>2. Анализ организации и ведения бухгалтерского учёта показал следующее:</w:t>
      </w:r>
    </w:p>
    <w:p w:rsidR="00C5308B" w:rsidRDefault="00C5308B" w:rsidP="00C5308B">
      <w:pPr>
        <w:ind w:firstLine="539"/>
        <w:jc w:val="both"/>
      </w:pPr>
      <w:r>
        <w:t>1) необходимо доработать Учётную политику в соответствии с замечаниями, сделанными в основной части Аналитической записки;</w:t>
      </w:r>
    </w:p>
    <w:p w:rsidR="00C5308B" w:rsidRDefault="00C5308B" w:rsidP="00C5308B">
      <w:pPr>
        <w:ind w:firstLine="539"/>
        <w:jc w:val="both"/>
      </w:pPr>
      <w:r>
        <w:t>2) у</w:t>
      </w:r>
      <w:r w:rsidRPr="006B1929">
        <w:t>чредител</w:t>
      </w:r>
      <w:r>
        <w:t>ем</w:t>
      </w:r>
      <w:r w:rsidRPr="003F6D04">
        <w:t xml:space="preserve"> </w:t>
      </w:r>
      <w:r w:rsidRPr="006B1929">
        <w:t>не утверждена</w:t>
      </w:r>
      <w:r>
        <w:t xml:space="preserve"> б</w:t>
      </w:r>
      <w:r w:rsidRPr="003F6D04">
        <w:t>ухгалтерская отчетность</w:t>
      </w:r>
      <w:r w:rsidRPr="006B1929">
        <w:t xml:space="preserve"> за 2020 год, что  не соответствует  п. 9 ст. 20 и п. 3 ст</w:t>
      </w:r>
      <w:r>
        <w:t>. 26 Федерального Закона 161-ФЗ;</w:t>
      </w:r>
    </w:p>
    <w:p w:rsidR="00C5308B" w:rsidRDefault="00C5308B" w:rsidP="00C5308B">
      <w:pPr>
        <w:ind w:firstLine="567"/>
        <w:jc w:val="both"/>
        <w:rPr>
          <w:rFonts w:eastAsia="Calibri"/>
        </w:rPr>
      </w:pPr>
      <w:r>
        <w:t xml:space="preserve">3) в нарушение </w:t>
      </w:r>
      <w:r w:rsidRPr="00665E9F">
        <w:rPr>
          <w:rFonts w:eastAsia="Calibri"/>
        </w:rPr>
        <w:t>п. 1 ст. 49 ГК РФ</w:t>
      </w:r>
      <w:r w:rsidRPr="007B48E0">
        <w:rPr>
          <w:rFonts w:eastAsia="Calibri"/>
        </w:rPr>
        <w:t xml:space="preserve"> </w:t>
      </w:r>
      <w:r w:rsidRPr="00665E9F">
        <w:rPr>
          <w:rFonts w:eastAsia="Calibri"/>
        </w:rPr>
        <w:t>МУП «ЖКХ Киевское»</w:t>
      </w:r>
      <w:r>
        <w:rPr>
          <w:rFonts w:eastAsia="Calibri"/>
        </w:rPr>
        <w:t xml:space="preserve"> </w:t>
      </w:r>
      <w:r w:rsidRPr="00665E9F">
        <w:rPr>
          <w:rFonts w:eastAsia="Calibri"/>
        </w:rPr>
        <w:t>на протяжении ряда лет оказыва</w:t>
      </w:r>
      <w:r>
        <w:rPr>
          <w:rFonts w:eastAsia="Calibri"/>
        </w:rPr>
        <w:t>ло</w:t>
      </w:r>
      <w:r w:rsidRPr="00665E9F">
        <w:rPr>
          <w:rFonts w:eastAsia="Calibri"/>
        </w:rPr>
        <w:t xml:space="preserve"> финансовую помощь </w:t>
      </w:r>
      <w:r w:rsidRPr="007B48E0">
        <w:rPr>
          <w:rFonts w:eastAsia="Calibri"/>
        </w:rPr>
        <w:t>МУП</w:t>
      </w:r>
      <w:r>
        <w:rPr>
          <w:rFonts w:eastAsia="Calibri"/>
        </w:rPr>
        <w:t>ам:</w:t>
      </w:r>
      <w:r w:rsidRPr="007B48E0">
        <w:rPr>
          <w:rFonts w:eastAsia="Calibri"/>
        </w:rPr>
        <w:t xml:space="preserve"> «ЖКХ Сосновское»</w:t>
      </w:r>
      <w:r>
        <w:rPr>
          <w:rFonts w:eastAsia="Calibri"/>
        </w:rPr>
        <w:t xml:space="preserve">, </w:t>
      </w:r>
      <w:r w:rsidRPr="007B48E0">
        <w:rPr>
          <w:rFonts w:eastAsia="Calibri"/>
        </w:rPr>
        <w:t>«ЖКХ Тымское»</w:t>
      </w:r>
      <w:r>
        <w:rPr>
          <w:rFonts w:eastAsia="Calibri"/>
        </w:rPr>
        <w:t xml:space="preserve">, </w:t>
      </w:r>
      <w:r w:rsidRPr="007B48E0">
        <w:rPr>
          <w:rFonts w:eastAsia="Calibri"/>
        </w:rPr>
        <w:t xml:space="preserve">«ЖКХ </w:t>
      </w:r>
      <w:r>
        <w:rPr>
          <w:rFonts w:eastAsia="Calibri"/>
        </w:rPr>
        <w:t>Усть-</w:t>
      </w:r>
      <w:r w:rsidRPr="007B48E0">
        <w:rPr>
          <w:rFonts w:eastAsia="Calibri"/>
        </w:rPr>
        <w:t>Тымское»</w:t>
      </w:r>
      <w:r>
        <w:rPr>
          <w:rFonts w:eastAsia="Calibri"/>
        </w:rPr>
        <w:t xml:space="preserve"> и </w:t>
      </w:r>
      <w:r w:rsidRPr="00665E9F">
        <w:rPr>
          <w:rFonts w:eastAsia="Calibri"/>
        </w:rPr>
        <w:t>без офо</w:t>
      </w:r>
      <w:r>
        <w:rPr>
          <w:rFonts w:eastAsia="Calibri"/>
        </w:rPr>
        <w:t>рмления договорных обязательств;</w:t>
      </w:r>
    </w:p>
    <w:p w:rsidR="00C5308B" w:rsidRDefault="00C5308B" w:rsidP="00C5308B">
      <w:pPr>
        <w:ind w:firstLine="567"/>
        <w:jc w:val="both"/>
        <w:rPr>
          <w:rFonts w:eastAsia="Calibri"/>
        </w:rPr>
      </w:pPr>
      <w:r>
        <w:t xml:space="preserve">4) имеющаяся на 31 декабря 2020 года кредиторская задолженность носила </w:t>
      </w:r>
      <w:r w:rsidRPr="00906646">
        <w:rPr>
          <w:rFonts w:eastAsia="Calibri"/>
        </w:rPr>
        <w:t>текущий характер</w:t>
      </w:r>
      <w:r>
        <w:rPr>
          <w:rFonts w:eastAsia="Calibri"/>
        </w:rPr>
        <w:t>;</w:t>
      </w:r>
    </w:p>
    <w:p w:rsidR="00C5308B" w:rsidRPr="00906646" w:rsidRDefault="00C5308B" w:rsidP="00C5308B">
      <w:pPr>
        <w:ind w:firstLine="567"/>
        <w:jc w:val="both"/>
        <w:rPr>
          <w:rFonts w:eastAsia="Calibri"/>
        </w:rPr>
      </w:pPr>
      <w:r>
        <w:t xml:space="preserve">5) по </w:t>
      </w:r>
      <w:r w:rsidRPr="00906646">
        <w:rPr>
          <w:rFonts w:eastAsia="Calibri"/>
        </w:rPr>
        <w:t>данны</w:t>
      </w:r>
      <w:r>
        <w:rPr>
          <w:rFonts w:eastAsia="Calibri"/>
        </w:rPr>
        <w:t>м</w:t>
      </w:r>
      <w:r w:rsidRPr="00906646">
        <w:rPr>
          <w:rFonts w:eastAsia="Calibri"/>
        </w:rPr>
        <w:t xml:space="preserve"> бухгалтерской отчетности</w:t>
      </w:r>
      <w:r>
        <w:rPr>
          <w:rFonts w:eastAsia="Calibri"/>
        </w:rPr>
        <w:t xml:space="preserve"> в Предприятии</w:t>
      </w:r>
      <w:r w:rsidRPr="00906646">
        <w:rPr>
          <w:rFonts w:eastAsia="Calibri"/>
        </w:rPr>
        <w:t xml:space="preserve"> на 31</w:t>
      </w:r>
      <w:r>
        <w:rPr>
          <w:rFonts w:eastAsia="Calibri"/>
        </w:rPr>
        <w:t xml:space="preserve"> декабря </w:t>
      </w:r>
      <w:r w:rsidRPr="00906646">
        <w:rPr>
          <w:rFonts w:eastAsia="Calibri"/>
        </w:rPr>
        <w:t>2020</w:t>
      </w:r>
      <w:r>
        <w:rPr>
          <w:rFonts w:eastAsia="Calibri"/>
        </w:rPr>
        <w:t xml:space="preserve"> года </w:t>
      </w:r>
      <w:r w:rsidRPr="00906646">
        <w:rPr>
          <w:rFonts w:eastAsia="Calibri"/>
        </w:rPr>
        <w:t xml:space="preserve"> </w:t>
      </w:r>
      <w:r>
        <w:rPr>
          <w:rFonts w:eastAsia="Calibri"/>
        </w:rPr>
        <w:t>д</w:t>
      </w:r>
      <w:r w:rsidRPr="00906646">
        <w:rPr>
          <w:rFonts w:eastAsia="Calibri"/>
        </w:rPr>
        <w:t>енежные средства составля</w:t>
      </w:r>
      <w:r>
        <w:rPr>
          <w:rFonts w:eastAsia="Calibri"/>
        </w:rPr>
        <w:t>ли</w:t>
      </w:r>
      <w:r w:rsidRPr="00906646">
        <w:rPr>
          <w:rFonts w:eastAsia="Calibri"/>
        </w:rPr>
        <w:t xml:space="preserve"> 2 754 тыс.</w:t>
      </w:r>
      <w:r>
        <w:rPr>
          <w:rFonts w:eastAsia="Calibri"/>
        </w:rPr>
        <w:t xml:space="preserve"> руб., в том числе на р</w:t>
      </w:r>
      <w:r w:rsidRPr="00906646">
        <w:rPr>
          <w:rFonts w:eastAsia="Calibri"/>
        </w:rPr>
        <w:t>асчётн</w:t>
      </w:r>
      <w:r>
        <w:rPr>
          <w:rFonts w:eastAsia="Calibri"/>
        </w:rPr>
        <w:t>ом</w:t>
      </w:r>
      <w:r w:rsidRPr="00906646">
        <w:rPr>
          <w:rFonts w:eastAsia="Calibri"/>
        </w:rPr>
        <w:t xml:space="preserve"> счет</w:t>
      </w:r>
      <w:r>
        <w:rPr>
          <w:rFonts w:eastAsia="Calibri"/>
        </w:rPr>
        <w:t>е</w:t>
      </w:r>
      <w:r w:rsidRPr="00906646">
        <w:rPr>
          <w:rFonts w:eastAsia="Calibri"/>
        </w:rPr>
        <w:t xml:space="preserve"> (счёт 51)  </w:t>
      </w:r>
      <w:r>
        <w:rPr>
          <w:rFonts w:eastAsia="Calibri"/>
        </w:rPr>
        <w:t>-</w:t>
      </w:r>
      <w:r w:rsidRPr="00906646">
        <w:rPr>
          <w:rFonts w:eastAsia="Calibri"/>
        </w:rPr>
        <w:t xml:space="preserve"> 2 739,8 тыс.</w:t>
      </w:r>
      <w:r>
        <w:rPr>
          <w:rFonts w:eastAsia="Calibri"/>
        </w:rPr>
        <w:t xml:space="preserve"> </w:t>
      </w:r>
      <w:r w:rsidRPr="00906646">
        <w:rPr>
          <w:rFonts w:eastAsia="Calibri"/>
        </w:rPr>
        <w:t>руб</w:t>
      </w:r>
      <w:r>
        <w:rPr>
          <w:rFonts w:eastAsia="Calibri"/>
        </w:rPr>
        <w:t>лей;</w:t>
      </w:r>
    </w:p>
    <w:p w:rsidR="00C5308B" w:rsidRPr="00906646" w:rsidRDefault="00C5308B" w:rsidP="00C5308B">
      <w:pPr>
        <w:ind w:firstLine="567"/>
        <w:jc w:val="both"/>
        <w:rPr>
          <w:rFonts w:eastAsia="Calibri"/>
        </w:rPr>
      </w:pPr>
      <w:proofErr w:type="gramStart"/>
      <w:r>
        <w:t xml:space="preserve">6) </w:t>
      </w:r>
      <w:r>
        <w:rPr>
          <w:rFonts w:eastAsia="Calibri"/>
        </w:rPr>
        <w:t>а</w:t>
      </w:r>
      <w:r w:rsidRPr="00906646">
        <w:rPr>
          <w:rFonts w:eastAsia="Calibri"/>
        </w:rPr>
        <w:t xml:space="preserve">нализируя дебиторскую, кредиторскую задолженности и денежные средства, можно </w:t>
      </w:r>
      <w:r>
        <w:rPr>
          <w:rFonts w:eastAsia="Calibri"/>
        </w:rPr>
        <w:t>сделать вывод</w:t>
      </w:r>
      <w:r w:rsidRPr="00906646">
        <w:rPr>
          <w:rFonts w:eastAsia="Calibri"/>
        </w:rPr>
        <w:t xml:space="preserve">, </w:t>
      </w:r>
      <w:r w:rsidRPr="002D07D5">
        <w:rPr>
          <w:rFonts w:eastAsia="Calibri"/>
        </w:rPr>
        <w:t>что у Предприятия</w:t>
      </w:r>
      <w:r>
        <w:rPr>
          <w:rFonts w:eastAsia="Calibri"/>
        </w:rPr>
        <w:t xml:space="preserve"> в 2020 году было</w:t>
      </w:r>
      <w:r w:rsidRPr="002D07D5">
        <w:rPr>
          <w:rFonts w:eastAsia="Calibri"/>
        </w:rPr>
        <w:t xml:space="preserve"> устойчивое финансовое положение</w:t>
      </w:r>
      <w:r w:rsidRPr="00906646">
        <w:rPr>
          <w:rFonts w:eastAsia="Calibri"/>
        </w:rPr>
        <w:t xml:space="preserve">, так как кредиторская задолженность только текущая и незначительная по размеру, дебиторская задолженность в основном состоит из предоставленных взаймы другим </w:t>
      </w:r>
      <w:r>
        <w:rPr>
          <w:rFonts w:eastAsia="Calibri"/>
        </w:rPr>
        <w:t>муниципальным предприятиям Каргасокского района  денежных средств и ГСМ;</w:t>
      </w:r>
      <w:r w:rsidRPr="00906646">
        <w:rPr>
          <w:rFonts w:eastAsia="Calibri"/>
        </w:rPr>
        <w:t xml:space="preserve"> </w:t>
      </w:r>
      <w:proofErr w:type="gramEnd"/>
    </w:p>
    <w:p w:rsidR="00C5308B" w:rsidRPr="00906646" w:rsidRDefault="00C5308B" w:rsidP="00C5308B">
      <w:pPr>
        <w:ind w:firstLine="567"/>
        <w:jc w:val="both"/>
        <w:rPr>
          <w:rFonts w:eastAsia="Calibri"/>
        </w:rPr>
      </w:pPr>
      <w:r>
        <w:t xml:space="preserve">7) </w:t>
      </w:r>
      <w:r w:rsidRPr="00906646">
        <w:rPr>
          <w:rFonts w:eastAsia="Calibri"/>
        </w:rPr>
        <w:t>предлагае</w:t>
      </w:r>
      <w:r>
        <w:rPr>
          <w:rFonts w:eastAsia="Calibri"/>
        </w:rPr>
        <w:t>тся</w:t>
      </w:r>
      <w:r w:rsidRPr="00906646">
        <w:rPr>
          <w:rFonts w:eastAsia="Calibri"/>
        </w:rPr>
        <w:t xml:space="preserve"> минимизировать приобретение</w:t>
      </w:r>
      <w:r>
        <w:rPr>
          <w:rFonts w:eastAsia="Calibri"/>
        </w:rPr>
        <w:t xml:space="preserve"> товарно-материальных ценностей и</w:t>
      </w:r>
      <w:r w:rsidRPr="00906646">
        <w:rPr>
          <w:rFonts w:eastAsia="Calibri"/>
        </w:rPr>
        <w:t xml:space="preserve"> ГСМ за наличный расчёт, так как есть возможность приобретени</w:t>
      </w:r>
      <w:r>
        <w:rPr>
          <w:rFonts w:eastAsia="Calibri"/>
        </w:rPr>
        <w:t>я</w:t>
      </w:r>
      <w:r w:rsidRPr="00906646">
        <w:rPr>
          <w:rFonts w:eastAsia="Calibri"/>
        </w:rPr>
        <w:t xml:space="preserve"> их безналично.</w:t>
      </w:r>
    </w:p>
    <w:p w:rsidR="00C5308B" w:rsidRDefault="00C5308B" w:rsidP="00C5308B">
      <w:pPr>
        <w:ind w:firstLine="567"/>
        <w:jc w:val="both"/>
      </w:pPr>
      <w:r>
        <w:t xml:space="preserve">3. Анализ финансово-хозяйственной деятельности </w:t>
      </w:r>
      <w:r w:rsidRPr="00EE7312">
        <w:t>МУПа «ЖКХ Киевское» в 2020 году</w:t>
      </w:r>
      <w:r>
        <w:t xml:space="preserve"> показал:</w:t>
      </w:r>
    </w:p>
    <w:p w:rsidR="00C5308B" w:rsidRPr="00AC7F5A" w:rsidRDefault="00C5308B" w:rsidP="00C5308B">
      <w:pPr>
        <w:ind w:firstLine="567"/>
        <w:jc w:val="both"/>
      </w:pPr>
      <w:r>
        <w:t>1) в соответствии с</w:t>
      </w:r>
      <w:r w:rsidRPr="0088268E">
        <w:t xml:space="preserve"> представленны</w:t>
      </w:r>
      <w:r>
        <w:t>ми</w:t>
      </w:r>
      <w:r w:rsidRPr="0088268E">
        <w:t xml:space="preserve"> </w:t>
      </w:r>
      <w:r>
        <w:t>П</w:t>
      </w:r>
      <w:r w:rsidRPr="0088268E">
        <w:t>редприятием отчет</w:t>
      </w:r>
      <w:r>
        <w:t>ами</w:t>
      </w:r>
      <w:r w:rsidRPr="0088268E">
        <w:t>, можно сделать вывод, что на протяжении последних</w:t>
      </w:r>
      <w:r>
        <w:t xml:space="preserve"> 3</w:t>
      </w:r>
      <w:r w:rsidRPr="0088268E">
        <w:t xml:space="preserve"> лет</w:t>
      </w:r>
      <w:r>
        <w:t xml:space="preserve"> оно</w:t>
      </w:r>
      <w:r w:rsidRPr="0088268E">
        <w:t xml:space="preserve"> явля</w:t>
      </w:r>
      <w:r>
        <w:t xml:space="preserve">лось убыточным (2018г. - </w:t>
      </w:r>
      <w:r w:rsidRPr="00AC7F5A">
        <w:t>497,8 т.р.,</w:t>
      </w:r>
      <w:r>
        <w:t xml:space="preserve"> </w:t>
      </w:r>
      <w:r>
        <w:lastRenderedPageBreak/>
        <w:t xml:space="preserve">2019г. - </w:t>
      </w:r>
      <w:r w:rsidRPr="00AC7F5A">
        <w:t>3 085,</w:t>
      </w:r>
      <w:r>
        <w:t xml:space="preserve">7 т. р., 2020г. - </w:t>
      </w:r>
      <w:r w:rsidRPr="00982BB3">
        <w:t>4</w:t>
      </w:r>
      <w:r>
        <w:t> </w:t>
      </w:r>
      <w:r w:rsidRPr="00982BB3">
        <w:t>351</w:t>
      </w:r>
      <w:r>
        <w:t xml:space="preserve">,3 т.р.) с постоянным ростом его размера. </w:t>
      </w:r>
      <w:r w:rsidRPr="00AC7F5A">
        <w:t>Основн</w:t>
      </w:r>
      <w:r>
        <w:t>ой</w:t>
      </w:r>
      <w:r w:rsidRPr="00AC7F5A">
        <w:t xml:space="preserve"> убыт</w:t>
      </w:r>
      <w:r>
        <w:t>о</w:t>
      </w:r>
      <w:r w:rsidRPr="00AC7F5A">
        <w:t xml:space="preserve">к </w:t>
      </w:r>
      <w:r>
        <w:t>складывался по</w:t>
      </w:r>
      <w:r w:rsidRPr="00AC7F5A">
        <w:t xml:space="preserve"> вид</w:t>
      </w:r>
      <w:r>
        <w:t>у</w:t>
      </w:r>
      <w:r w:rsidRPr="00AC7F5A">
        <w:t xml:space="preserve"> деятельности «Электроснабжение</w:t>
      </w:r>
      <w:r>
        <w:t>»;</w:t>
      </w:r>
    </w:p>
    <w:p w:rsidR="00C5308B" w:rsidRDefault="00C5308B" w:rsidP="00C5308B">
      <w:pPr>
        <w:ind w:firstLine="567"/>
        <w:jc w:val="both"/>
      </w:pPr>
      <w:r>
        <w:t>2) по электроснабжению тариф утверждался Департаментом тарифного регулирования</w:t>
      </w:r>
      <w:r w:rsidRPr="00C5649E">
        <w:t xml:space="preserve"> по полугодиям</w:t>
      </w:r>
      <w:r>
        <w:t xml:space="preserve">, для сравнения: на 2019 год в размере </w:t>
      </w:r>
      <w:r w:rsidRPr="00C5649E">
        <w:t>32,35/40,82 руб./кВтч</w:t>
      </w:r>
      <w:r>
        <w:t xml:space="preserve">, на </w:t>
      </w:r>
      <w:r w:rsidRPr="00C5649E">
        <w:t>2020 год в размере 40,82/45,28 руб.</w:t>
      </w:r>
      <w:r>
        <w:t xml:space="preserve">/кВтч. Наблюдается рост тарифа. В соответствии с расчётами, при применении тарифа, планировалось в 2020 году получить нулевую рентабельность, фактически был получен убыток в размере </w:t>
      </w:r>
      <w:r w:rsidRPr="00445F23">
        <w:t>3</w:t>
      </w:r>
      <w:r>
        <w:t> </w:t>
      </w:r>
      <w:r w:rsidRPr="00445F23">
        <w:t>171</w:t>
      </w:r>
      <w:r>
        <w:t>,</w:t>
      </w:r>
      <w:r w:rsidRPr="00445F23">
        <w:t>4</w:t>
      </w:r>
      <w:r>
        <w:t xml:space="preserve"> тыс. руб. Необходимо отметить, что в 2020 году произошло снижение всех его основных показателей к показателям, предусмотренным в расчёте тарифа, кроме себестоимости:</w:t>
      </w:r>
    </w:p>
    <w:p w:rsidR="00C5308B" w:rsidRDefault="00C5308B" w:rsidP="00C5308B">
      <w:pPr>
        <w:ind w:firstLine="567"/>
        <w:jc w:val="both"/>
        <w:rPr>
          <w:bCs/>
        </w:rPr>
      </w:pPr>
      <w:r>
        <w:t xml:space="preserve">- выработки электроэнергии на 23,960 </w:t>
      </w:r>
      <w:r w:rsidRPr="00D112E5">
        <w:rPr>
          <w:bCs/>
        </w:rPr>
        <w:t>кВт/</w:t>
      </w:r>
      <w:proofErr w:type="gramStart"/>
      <w:r w:rsidRPr="00D112E5">
        <w:rPr>
          <w:bCs/>
        </w:rPr>
        <w:t>ч</w:t>
      </w:r>
      <w:proofErr w:type="gramEnd"/>
      <w:r>
        <w:rPr>
          <w:bCs/>
        </w:rPr>
        <w:t xml:space="preserve"> (865,040 – 841,080);</w:t>
      </w:r>
    </w:p>
    <w:p w:rsidR="00C5308B" w:rsidRDefault="00C5308B" w:rsidP="00C5308B">
      <w:pPr>
        <w:ind w:firstLine="567"/>
        <w:jc w:val="both"/>
        <w:rPr>
          <w:bCs/>
        </w:rPr>
      </w:pPr>
      <w:r>
        <w:rPr>
          <w:bCs/>
        </w:rPr>
        <w:t xml:space="preserve">- её полезного отпуска на 27,659 </w:t>
      </w:r>
      <w:r w:rsidRPr="00D112E5">
        <w:rPr>
          <w:bCs/>
        </w:rPr>
        <w:t>кВт/</w:t>
      </w:r>
      <w:proofErr w:type="gramStart"/>
      <w:r w:rsidRPr="00D112E5">
        <w:rPr>
          <w:bCs/>
        </w:rPr>
        <w:t>ч</w:t>
      </w:r>
      <w:proofErr w:type="gramEnd"/>
      <w:r>
        <w:rPr>
          <w:bCs/>
        </w:rPr>
        <w:t xml:space="preserve"> (687,770 - 660,111);</w:t>
      </w:r>
    </w:p>
    <w:p w:rsidR="00C5308B" w:rsidRDefault="00C5308B" w:rsidP="00C5308B">
      <w:pPr>
        <w:ind w:firstLine="567"/>
        <w:jc w:val="both"/>
        <w:rPr>
          <w:bCs/>
        </w:rPr>
      </w:pPr>
      <w:r>
        <w:rPr>
          <w:bCs/>
        </w:rPr>
        <w:t>- расходов на 824,2 тыс. руб. (29 570,9 – 28 746,7);</w:t>
      </w:r>
    </w:p>
    <w:p w:rsidR="00C5308B" w:rsidRDefault="00C5308B" w:rsidP="00C5308B">
      <w:pPr>
        <w:ind w:firstLine="567"/>
        <w:jc w:val="both"/>
        <w:rPr>
          <w:bCs/>
        </w:rPr>
      </w:pPr>
      <w:r>
        <w:rPr>
          <w:bCs/>
        </w:rPr>
        <w:t xml:space="preserve">- себестоимости 1 </w:t>
      </w:r>
      <w:r w:rsidRPr="00DD0AB0">
        <w:rPr>
          <w:bCs/>
        </w:rPr>
        <w:t>кВтч</w:t>
      </w:r>
      <w:r>
        <w:rPr>
          <w:bCs/>
        </w:rPr>
        <w:t xml:space="preserve">, </w:t>
      </w:r>
      <w:r w:rsidRPr="002F3C72">
        <w:rPr>
          <w:bCs/>
          <w:u w:val="single"/>
        </w:rPr>
        <w:t>рост</w:t>
      </w:r>
      <w:r>
        <w:rPr>
          <w:bCs/>
        </w:rPr>
        <w:t xml:space="preserve"> на 0,53 руб. (43,00 – 43,53);</w:t>
      </w:r>
    </w:p>
    <w:p w:rsidR="00C5308B" w:rsidRDefault="00C5308B" w:rsidP="00C5308B">
      <w:pPr>
        <w:ind w:firstLine="567"/>
        <w:jc w:val="both"/>
      </w:pPr>
      <w:r>
        <w:rPr>
          <w:bCs/>
        </w:rPr>
        <w:t>- доходов на 3 995,6 тыс. руб. (29 570,9 – 25 575,3)</w:t>
      </w:r>
      <w:r>
        <w:t>.</w:t>
      </w:r>
    </w:p>
    <w:p w:rsidR="00C5308B" w:rsidRDefault="00C5308B" w:rsidP="00C5308B">
      <w:pPr>
        <w:ind w:firstLine="567"/>
        <w:jc w:val="both"/>
      </w:pPr>
      <w:r w:rsidRPr="00154D5D">
        <w:t>Одной из причин убытков по электроснабжению является то, что в расчете тарифа Департаментом предусмотрен полезный отпуск электроэнергии на 27,659 тыс. кВт больше фактического полезного отпуска</w:t>
      </w:r>
      <w:r>
        <w:t xml:space="preserve">, </w:t>
      </w:r>
      <w:r w:rsidRPr="00154D5D">
        <w:t>что в денежном выражении составляет 1 190,72 тыс. руб. и затраты склада ГСМ не включены в тариф.</w:t>
      </w:r>
    </w:p>
    <w:p w:rsidR="00C5308B" w:rsidRDefault="00C5308B" w:rsidP="00C5308B">
      <w:pPr>
        <w:ind w:firstLine="567"/>
        <w:jc w:val="both"/>
      </w:pPr>
      <w:r>
        <w:t xml:space="preserve">3) по теплоснабжению тариф устанавливался Предприятием самостоятельно </w:t>
      </w:r>
      <w:r w:rsidRPr="00C5649E">
        <w:t>по полугодиям</w:t>
      </w:r>
      <w:r>
        <w:t xml:space="preserve">, для сравнения: на </w:t>
      </w:r>
      <w:r w:rsidRPr="00315283">
        <w:t>2018 год</w:t>
      </w:r>
      <w:r>
        <w:t xml:space="preserve"> в размере</w:t>
      </w:r>
      <w:r w:rsidRPr="00315283">
        <w:t xml:space="preserve"> </w:t>
      </w:r>
      <w:r>
        <w:t>10808,37</w:t>
      </w:r>
      <w:r w:rsidRPr="00315283">
        <w:t>/</w:t>
      </w:r>
      <w:r>
        <w:t>10808,37</w:t>
      </w:r>
      <w:r w:rsidRPr="00315283">
        <w:t xml:space="preserve"> руб</w:t>
      </w:r>
      <w:r>
        <w:t>./Гкалл, на 2019 год в размере 10808,37</w:t>
      </w:r>
      <w:r w:rsidRPr="00315283">
        <w:t>/</w:t>
      </w:r>
      <w:r>
        <w:t>16680,90</w:t>
      </w:r>
      <w:r w:rsidRPr="00315283">
        <w:t xml:space="preserve"> руб</w:t>
      </w:r>
      <w:r>
        <w:t>.</w:t>
      </w:r>
      <w:r w:rsidRPr="00315283">
        <w:t>/Гкалл</w:t>
      </w:r>
      <w:r>
        <w:t xml:space="preserve">, на 2020 год в размере </w:t>
      </w:r>
      <w:r w:rsidRPr="00C14FD7">
        <w:rPr>
          <w:bCs/>
        </w:rPr>
        <w:t xml:space="preserve">16680,90/17291,02 </w:t>
      </w:r>
      <w:r w:rsidRPr="00C14FD7">
        <w:t>руб./Гкалл</w:t>
      </w:r>
      <w:r>
        <w:t xml:space="preserve">. Ежегодно наблюдался его рост. В соответствии с расчётами, при применении тарифа, планировалось в 2020 году получить прибыль в размере </w:t>
      </w:r>
      <w:r w:rsidRPr="00D139B2">
        <w:t>925</w:t>
      </w:r>
      <w:r>
        <w:t>,</w:t>
      </w:r>
      <w:r w:rsidRPr="00D139B2">
        <w:t>7</w:t>
      </w:r>
      <w:r>
        <w:t xml:space="preserve"> тыс. руб., фактически была получена прибыль в размере </w:t>
      </w:r>
      <w:r w:rsidRPr="00D139B2">
        <w:t>1</w:t>
      </w:r>
      <w:r>
        <w:t> </w:t>
      </w:r>
      <w:r w:rsidRPr="00D139B2">
        <w:t>140</w:t>
      </w:r>
      <w:r>
        <w:t>,</w:t>
      </w:r>
      <w:r w:rsidRPr="00D139B2">
        <w:t>3</w:t>
      </w:r>
      <w:r>
        <w:t xml:space="preserve"> тыс. руб. Превышение составило 214,6 тыс. руб. Необходимо отметить, что в 2020 году произошло снижение всех его основных показателей </w:t>
      </w:r>
      <w:proofErr w:type="gramStart"/>
      <w:r>
        <w:t>к</w:t>
      </w:r>
      <w:proofErr w:type="gramEnd"/>
      <w:r>
        <w:t xml:space="preserve"> предусмотренным в расчёте тарифа:</w:t>
      </w:r>
    </w:p>
    <w:p w:rsidR="00C5308B" w:rsidRDefault="00C5308B" w:rsidP="00C5308B">
      <w:pPr>
        <w:ind w:firstLine="567"/>
        <w:jc w:val="both"/>
      </w:pPr>
      <w:r>
        <w:t>- выработки тепловой энергии на 55,26 Гкал (648,03 – 592,77);</w:t>
      </w:r>
    </w:p>
    <w:p w:rsidR="00C5308B" w:rsidRDefault="00C5308B" w:rsidP="00C5308B">
      <w:pPr>
        <w:ind w:firstLine="567"/>
        <w:jc w:val="both"/>
      </w:pPr>
      <w:r>
        <w:t>- его полезного отпуска на 51,23 Гкал (600,74 – 549,51);</w:t>
      </w:r>
    </w:p>
    <w:p w:rsidR="00C5308B" w:rsidRDefault="00C5308B" w:rsidP="00C5308B">
      <w:pPr>
        <w:ind w:firstLine="567"/>
        <w:jc w:val="both"/>
      </w:pPr>
      <w:r>
        <w:t>- расходов на 1 078,2 тыс. руб. (9 257,2 – 8 179,0);</w:t>
      </w:r>
    </w:p>
    <w:p w:rsidR="00C5308B" w:rsidRDefault="00C5308B" w:rsidP="00C5308B">
      <w:pPr>
        <w:ind w:firstLine="567"/>
        <w:jc w:val="both"/>
      </w:pPr>
      <w:r>
        <w:t>- себестоимости 1 Гкал на 2 066,53 руб. (16 950,72 – 14 884,19);</w:t>
      </w:r>
    </w:p>
    <w:p w:rsidR="00C5308B" w:rsidRDefault="00C5308B" w:rsidP="00C5308B">
      <w:pPr>
        <w:ind w:firstLine="567"/>
        <w:jc w:val="both"/>
      </w:pPr>
      <w:r>
        <w:t>- доходов на 863,6 тыс. руб. (10 183,0 – 9 319.4).</w:t>
      </w:r>
    </w:p>
    <w:p w:rsidR="00C5308B" w:rsidRPr="00E37BD1" w:rsidRDefault="00C5308B" w:rsidP="00C5308B">
      <w:pPr>
        <w:ind w:firstLine="567"/>
        <w:jc w:val="both"/>
      </w:pPr>
      <w:r>
        <w:t>Снижение выработки тепловой энерг</w:t>
      </w:r>
      <w:proofErr w:type="gramStart"/>
      <w:r>
        <w:t>ии и её</w:t>
      </w:r>
      <w:proofErr w:type="gramEnd"/>
      <w:r>
        <w:t xml:space="preserve"> полезного отпуска в</w:t>
      </w:r>
      <w:r w:rsidRPr="00E37BD1">
        <w:t xml:space="preserve"> денежном выражении составляет 935,11 тыс. руб. </w:t>
      </w:r>
      <w:r>
        <w:t xml:space="preserve">в виде </w:t>
      </w:r>
      <w:r w:rsidRPr="00E37BD1">
        <w:t>недополученны</w:t>
      </w:r>
      <w:r>
        <w:t>х доходов.</w:t>
      </w:r>
    </w:p>
    <w:p w:rsidR="00C5308B" w:rsidRDefault="00C5308B" w:rsidP="00C5308B">
      <w:pPr>
        <w:ind w:firstLine="567"/>
        <w:jc w:val="both"/>
      </w:pPr>
      <w:r w:rsidRPr="003F4908">
        <w:t>4)</w:t>
      </w:r>
      <w:r>
        <w:t xml:space="preserve"> На финансовый результат Предприятия оказывают влияние и другие виды деятельности, связанные с использованием автомобильного транспорта на содержание зимних дорог, оказанием услуг населению и  собственное потребление, а так же затраты на содержание склада ГСМ. В целом по ним дополнительные затраты составляют 5 019,7 тыс. руб., доходы – 2 699,5 тыс. руб., убыток 2 320,2 тыс. рублей. </w:t>
      </w:r>
    </w:p>
    <w:p w:rsidR="00C5308B" w:rsidRDefault="00C5308B" w:rsidP="00C5308B">
      <w:pPr>
        <w:ind w:firstLine="567"/>
        <w:jc w:val="both"/>
      </w:pPr>
      <w:r>
        <w:t>В основной части Аналитической записки проанализировано исполнение запланированных на 2020 год статей затрат по теплоснабжению и электроснабжению.</w:t>
      </w:r>
    </w:p>
    <w:p w:rsidR="00C5308B" w:rsidRDefault="00C5308B" w:rsidP="00C5308B">
      <w:pPr>
        <w:ind w:firstLine="567"/>
        <w:jc w:val="both"/>
      </w:pPr>
      <w:r>
        <w:t>В целом по Предприятию в 2020 году по сравнению с планом численность работающих увеличилась на 8,4 человек (24,3 – 32,7), Фонд оплаты труда - на 2 090,9 тыс. руб. (9 704,2 – 11 795,1), с</w:t>
      </w:r>
      <w:r w:rsidRPr="007C0AF0">
        <w:t>редняя заработная плата</w:t>
      </w:r>
      <w:r>
        <w:t xml:space="preserve"> снизилась на  3 183 рубля (33 279 – 30 096).</w:t>
      </w:r>
    </w:p>
    <w:p w:rsidR="00C5308B" w:rsidRDefault="00C5308B" w:rsidP="00C5308B">
      <w:pPr>
        <w:ind w:firstLine="567"/>
        <w:jc w:val="both"/>
      </w:pPr>
      <w:r>
        <w:t xml:space="preserve">4. Предлагаем Администрации Толпаровского сельского поселения в полном объёме осуществлять полномочия учредителя МУП «ЖКХ Киевское». </w:t>
      </w:r>
    </w:p>
    <w:p w:rsidR="00C5308B" w:rsidRDefault="00C5308B" w:rsidP="00C5308B">
      <w:pPr>
        <w:ind w:firstLine="567"/>
        <w:jc w:val="both"/>
      </w:pPr>
    </w:p>
    <w:p w:rsidR="00483CC9" w:rsidRDefault="00483CC9" w:rsidP="00483CC9">
      <w:pPr>
        <w:ind w:firstLine="567"/>
        <w:jc w:val="both"/>
      </w:pPr>
      <w:r>
        <w:t>Все материалы анализа финансово-экономического состояния МУП «</w:t>
      </w:r>
      <w:r>
        <w:t>ЖКХ Киевское</w:t>
      </w:r>
      <w:r>
        <w:t xml:space="preserve">»  предоставлены всем заинтересованным лицам: Главе </w:t>
      </w:r>
      <w:r>
        <w:t>Толпаров</w:t>
      </w:r>
      <w:r>
        <w:t xml:space="preserve">ского сельского поселения, Главе Каргасокского района, Председателю Думы Каргасокского района, директору МУП «ЖКХ Киевское». </w:t>
      </w:r>
    </w:p>
    <w:p w:rsidR="00483CC9" w:rsidRDefault="00483CC9" w:rsidP="00483CC9">
      <w:pPr>
        <w:ind w:firstLine="567"/>
        <w:jc w:val="both"/>
      </w:pPr>
      <w:r>
        <w:lastRenderedPageBreak/>
        <w:t xml:space="preserve">Материалы анализа оценки финансового состояния </w:t>
      </w:r>
      <w:r>
        <w:t>МУП «ЖКХ Киевское»</w:t>
      </w:r>
      <w:r>
        <w:t xml:space="preserve"> в 2020 году обсуждались на совещании</w:t>
      </w:r>
      <w:bookmarkStart w:id="0" w:name="_GoBack"/>
      <w:bookmarkEnd w:id="0"/>
      <w:r>
        <w:t xml:space="preserve"> в присутствии сотрудников Администрации Каргасокского района, Контрольного органа Каргасокского района, Главы Толпаровского сельского поселения, директора и главного бухгалтера </w:t>
      </w:r>
      <w:r>
        <w:t>МУП «ЖКХ Киевское»</w:t>
      </w:r>
      <w:r>
        <w:t>.</w:t>
      </w:r>
    </w:p>
    <w:p w:rsidR="00483CC9" w:rsidRDefault="00483CC9" w:rsidP="00483CC9">
      <w:pPr>
        <w:ind w:firstLine="539"/>
        <w:jc w:val="both"/>
      </w:pPr>
    </w:p>
    <w:p w:rsidR="00483CC9" w:rsidRDefault="00483CC9" w:rsidP="00483CC9">
      <w:pPr>
        <w:ind w:firstLine="539"/>
        <w:jc w:val="both"/>
      </w:pPr>
    </w:p>
    <w:p w:rsidR="00483CC9" w:rsidRDefault="00483CC9" w:rsidP="00483CC9">
      <w:pPr>
        <w:ind w:firstLine="567"/>
        <w:jc w:val="both"/>
      </w:pPr>
    </w:p>
    <w:p w:rsidR="00483CC9" w:rsidRPr="00AB6914" w:rsidRDefault="00483CC9" w:rsidP="00483CC9">
      <w:pPr>
        <w:ind w:firstLine="567"/>
        <w:jc w:val="both"/>
      </w:pPr>
      <w:r w:rsidRPr="00AB6914">
        <w:t xml:space="preserve">Председатель ______________________ /Ю.А.Машковцев/   </w:t>
      </w:r>
    </w:p>
    <w:p w:rsidR="000B2B66" w:rsidRDefault="000B2B66" w:rsidP="00C5308B">
      <w:pPr>
        <w:ind w:firstLine="567"/>
        <w:jc w:val="both"/>
      </w:pPr>
    </w:p>
    <w:sectPr w:rsidR="000B2B6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282" w:rsidRDefault="00BC4282" w:rsidP="00BC4282">
      <w:r>
        <w:separator/>
      </w:r>
    </w:p>
  </w:endnote>
  <w:endnote w:type="continuationSeparator" w:id="0">
    <w:p w:rsidR="00BC4282" w:rsidRDefault="00BC4282" w:rsidP="00BC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2" w:rsidRDefault="00BC42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2" w:rsidRDefault="00BC42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2" w:rsidRDefault="00BC42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282" w:rsidRDefault="00BC4282" w:rsidP="00BC4282">
      <w:r>
        <w:separator/>
      </w:r>
    </w:p>
  </w:footnote>
  <w:footnote w:type="continuationSeparator" w:id="0">
    <w:p w:rsidR="00BC4282" w:rsidRDefault="00BC4282" w:rsidP="00BC4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2" w:rsidRDefault="00BC42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68750"/>
      <w:docPartObj>
        <w:docPartGallery w:val="Page Numbers (Top of Page)"/>
        <w:docPartUnique/>
      </w:docPartObj>
    </w:sdtPr>
    <w:sdtEndPr/>
    <w:sdtContent>
      <w:p w:rsidR="00BC4282" w:rsidRDefault="00BC4282">
        <w:pPr>
          <w:pStyle w:val="a3"/>
          <w:jc w:val="center"/>
        </w:pPr>
        <w:r>
          <w:fldChar w:fldCharType="begin"/>
        </w:r>
        <w:r>
          <w:instrText>PAGE   \* MERGEFORMAT</w:instrText>
        </w:r>
        <w:r>
          <w:fldChar w:fldCharType="separate"/>
        </w:r>
        <w:r w:rsidR="00483CC9">
          <w:rPr>
            <w:noProof/>
          </w:rPr>
          <w:t>13</w:t>
        </w:r>
        <w:r>
          <w:fldChar w:fldCharType="end"/>
        </w:r>
      </w:p>
    </w:sdtContent>
  </w:sdt>
  <w:p w:rsidR="00BC4282" w:rsidRDefault="00BC42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2" w:rsidRDefault="00BC42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6C9"/>
    <w:multiLevelType w:val="hybridMultilevel"/>
    <w:tmpl w:val="0B3EB084"/>
    <w:lvl w:ilvl="0" w:tplc="32844834">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F928EB"/>
    <w:multiLevelType w:val="hybridMultilevel"/>
    <w:tmpl w:val="A5B6CFE0"/>
    <w:lvl w:ilvl="0" w:tplc="3BEC3474">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A8021D8"/>
    <w:multiLevelType w:val="hybridMultilevel"/>
    <w:tmpl w:val="AA18D15A"/>
    <w:lvl w:ilvl="0" w:tplc="A6860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2F812F3"/>
    <w:multiLevelType w:val="hybridMultilevel"/>
    <w:tmpl w:val="B87C0B54"/>
    <w:lvl w:ilvl="0" w:tplc="83AA6F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A503155"/>
    <w:multiLevelType w:val="hybridMultilevel"/>
    <w:tmpl w:val="E54C3EB4"/>
    <w:lvl w:ilvl="0" w:tplc="3EF0D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39"/>
    <w:rsid w:val="000A39B7"/>
    <w:rsid w:val="000B2B66"/>
    <w:rsid w:val="00110DC9"/>
    <w:rsid w:val="00307154"/>
    <w:rsid w:val="00413454"/>
    <w:rsid w:val="00483CC9"/>
    <w:rsid w:val="00581844"/>
    <w:rsid w:val="00784423"/>
    <w:rsid w:val="0090625C"/>
    <w:rsid w:val="00910E72"/>
    <w:rsid w:val="00BC4282"/>
    <w:rsid w:val="00C5308B"/>
    <w:rsid w:val="00F460C6"/>
    <w:rsid w:val="00F7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82"/>
    <w:pPr>
      <w:tabs>
        <w:tab w:val="center" w:pos="4677"/>
        <w:tab w:val="right" w:pos="9355"/>
      </w:tabs>
    </w:pPr>
  </w:style>
  <w:style w:type="character" w:customStyle="1" w:styleId="a4">
    <w:name w:val="Верхний колонтитул Знак"/>
    <w:basedOn w:val="a0"/>
    <w:link w:val="a3"/>
    <w:uiPriority w:val="99"/>
    <w:rsid w:val="00BC428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C4282"/>
    <w:pPr>
      <w:tabs>
        <w:tab w:val="center" w:pos="4677"/>
        <w:tab w:val="right" w:pos="9355"/>
      </w:tabs>
    </w:pPr>
  </w:style>
  <w:style w:type="character" w:customStyle="1" w:styleId="a6">
    <w:name w:val="Нижний колонтитул Знак"/>
    <w:basedOn w:val="a0"/>
    <w:link w:val="a5"/>
    <w:uiPriority w:val="99"/>
    <w:rsid w:val="00BC4282"/>
    <w:rPr>
      <w:rFonts w:ascii="Times New Roman" w:eastAsia="Times New Roman" w:hAnsi="Times New Roman" w:cs="Times New Roman"/>
      <w:sz w:val="24"/>
      <w:szCs w:val="24"/>
      <w:lang w:eastAsia="ru-RU"/>
    </w:rPr>
  </w:style>
  <w:style w:type="character" w:customStyle="1" w:styleId="a7">
    <w:name w:val="Название Знак"/>
    <w:basedOn w:val="a0"/>
    <w:link w:val="a8"/>
    <w:locked/>
    <w:rsid w:val="00C5308B"/>
    <w:rPr>
      <w:sz w:val="36"/>
    </w:rPr>
  </w:style>
  <w:style w:type="paragraph" w:styleId="a8">
    <w:name w:val="Title"/>
    <w:basedOn w:val="a"/>
    <w:link w:val="a7"/>
    <w:qFormat/>
    <w:rsid w:val="00C5308B"/>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C5308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No Spacing"/>
    <w:basedOn w:val="a"/>
    <w:uiPriority w:val="1"/>
    <w:qFormat/>
    <w:rsid w:val="00C5308B"/>
    <w:rPr>
      <w:rFonts w:asciiTheme="minorHAnsi" w:eastAsiaTheme="minorEastAsia" w:hAnsiTheme="minorHAnsi"/>
      <w:szCs w:val="32"/>
      <w:lang w:val="en-US" w:eastAsia="en-US" w:bidi="en-US"/>
    </w:rPr>
  </w:style>
  <w:style w:type="paragraph" w:customStyle="1" w:styleId="ConsPlusNormal">
    <w:name w:val="ConsPlusNormal"/>
    <w:rsid w:val="00C5308B"/>
    <w:pPr>
      <w:autoSpaceDE w:val="0"/>
      <w:autoSpaceDN w:val="0"/>
      <w:adjustRightInd w:val="0"/>
      <w:spacing w:after="0" w:line="240" w:lineRule="auto"/>
    </w:pPr>
    <w:rPr>
      <w:rFonts w:ascii="Arial" w:hAnsi="Arial" w:cs="Arial"/>
      <w:sz w:val="20"/>
      <w:szCs w:val="20"/>
    </w:rPr>
  </w:style>
  <w:style w:type="table" w:styleId="aa">
    <w:name w:val="Table Grid"/>
    <w:basedOn w:val="a1"/>
    <w:uiPriority w:val="59"/>
    <w:rsid w:val="00C5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308B"/>
    <w:pPr>
      <w:suppressAutoHyphens/>
      <w:ind w:left="720"/>
      <w:contextualSpacing/>
    </w:pPr>
    <w:rPr>
      <w:sz w:val="20"/>
      <w:szCs w:val="20"/>
      <w:lang w:eastAsia="ar-SA"/>
    </w:rPr>
  </w:style>
  <w:style w:type="paragraph" w:styleId="ac">
    <w:name w:val="Balloon Text"/>
    <w:basedOn w:val="a"/>
    <w:link w:val="ad"/>
    <w:uiPriority w:val="99"/>
    <w:semiHidden/>
    <w:unhideWhenUsed/>
    <w:rsid w:val="00C5308B"/>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C530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82"/>
    <w:pPr>
      <w:tabs>
        <w:tab w:val="center" w:pos="4677"/>
        <w:tab w:val="right" w:pos="9355"/>
      </w:tabs>
    </w:pPr>
  </w:style>
  <w:style w:type="character" w:customStyle="1" w:styleId="a4">
    <w:name w:val="Верхний колонтитул Знак"/>
    <w:basedOn w:val="a0"/>
    <w:link w:val="a3"/>
    <w:uiPriority w:val="99"/>
    <w:rsid w:val="00BC428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C4282"/>
    <w:pPr>
      <w:tabs>
        <w:tab w:val="center" w:pos="4677"/>
        <w:tab w:val="right" w:pos="9355"/>
      </w:tabs>
    </w:pPr>
  </w:style>
  <w:style w:type="character" w:customStyle="1" w:styleId="a6">
    <w:name w:val="Нижний колонтитул Знак"/>
    <w:basedOn w:val="a0"/>
    <w:link w:val="a5"/>
    <w:uiPriority w:val="99"/>
    <w:rsid w:val="00BC4282"/>
    <w:rPr>
      <w:rFonts w:ascii="Times New Roman" w:eastAsia="Times New Roman" w:hAnsi="Times New Roman" w:cs="Times New Roman"/>
      <w:sz w:val="24"/>
      <w:szCs w:val="24"/>
      <w:lang w:eastAsia="ru-RU"/>
    </w:rPr>
  </w:style>
  <w:style w:type="character" w:customStyle="1" w:styleId="a7">
    <w:name w:val="Название Знак"/>
    <w:basedOn w:val="a0"/>
    <w:link w:val="a8"/>
    <w:locked/>
    <w:rsid w:val="00C5308B"/>
    <w:rPr>
      <w:sz w:val="36"/>
    </w:rPr>
  </w:style>
  <w:style w:type="paragraph" w:styleId="a8">
    <w:name w:val="Title"/>
    <w:basedOn w:val="a"/>
    <w:link w:val="a7"/>
    <w:qFormat/>
    <w:rsid w:val="00C5308B"/>
    <w:pPr>
      <w:jc w:val="center"/>
    </w:pPr>
    <w:rPr>
      <w:rFonts w:asciiTheme="minorHAnsi" w:eastAsiaTheme="minorHAnsi" w:hAnsiTheme="minorHAnsi" w:cstheme="minorBidi"/>
      <w:sz w:val="36"/>
      <w:szCs w:val="22"/>
      <w:lang w:eastAsia="en-US"/>
    </w:rPr>
  </w:style>
  <w:style w:type="character" w:customStyle="1" w:styleId="1">
    <w:name w:val="Название Знак1"/>
    <w:basedOn w:val="a0"/>
    <w:uiPriority w:val="10"/>
    <w:rsid w:val="00C5308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No Spacing"/>
    <w:basedOn w:val="a"/>
    <w:uiPriority w:val="1"/>
    <w:qFormat/>
    <w:rsid w:val="00C5308B"/>
    <w:rPr>
      <w:rFonts w:asciiTheme="minorHAnsi" w:eastAsiaTheme="minorEastAsia" w:hAnsiTheme="minorHAnsi"/>
      <w:szCs w:val="32"/>
      <w:lang w:val="en-US" w:eastAsia="en-US" w:bidi="en-US"/>
    </w:rPr>
  </w:style>
  <w:style w:type="paragraph" w:customStyle="1" w:styleId="ConsPlusNormal">
    <w:name w:val="ConsPlusNormal"/>
    <w:rsid w:val="00C5308B"/>
    <w:pPr>
      <w:autoSpaceDE w:val="0"/>
      <w:autoSpaceDN w:val="0"/>
      <w:adjustRightInd w:val="0"/>
      <w:spacing w:after="0" w:line="240" w:lineRule="auto"/>
    </w:pPr>
    <w:rPr>
      <w:rFonts w:ascii="Arial" w:hAnsi="Arial" w:cs="Arial"/>
      <w:sz w:val="20"/>
      <w:szCs w:val="20"/>
    </w:rPr>
  </w:style>
  <w:style w:type="table" w:styleId="aa">
    <w:name w:val="Table Grid"/>
    <w:basedOn w:val="a1"/>
    <w:uiPriority w:val="59"/>
    <w:rsid w:val="00C5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308B"/>
    <w:pPr>
      <w:suppressAutoHyphens/>
      <w:ind w:left="720"/>
      <w:contextualSpacing/>
    </w:pPr>
    <w:rPr>
      <w:sz w:val="20"/>
      <w:szCs w:val="20"/>
      <w:lang w:eastAsia="ar-SA"/>
    </w:rPr>
  </w:style>
  <w:style w:type="paragraph" w:styleId="ac">
    <w:name w:val="Balloon Text"/>
    <w:basedOn w:val="a"/>
    <w:link w:val="ad"/>
    <w:uiPriority w:val="99"/>
    <w:semiHidden/>
    <w:unhideWhenUsed/>
    <w:rsid w:val="00C5308B"/>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C53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5373</Words>
  <Characters>30631</Characters>
  <Application>Microsoft Office Word</Application>
  <DocSecurity>0</DocSecurity>
  <Lines>255</Lines>
  <Paragraphs>71</Paragraphs>
  <ScaleCrop>false</ScaleCrop>
  <Company>SPecialiST RePack</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2021-12-24T07:10:00Z</dcterms:created>
  <dcterms:modified xsi:type="dcterms:W3CDTF">2021-12-28T02:40:00Z</dcterms:modified>
</cp:coreProperties>
</file>