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55245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A5601D" w:rsidRDefault="00A5601D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4D46F5" w:rsidRDefault="00A5601D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01.12.2020                                                                                                                             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246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Default="00BD48AC" w:rsidP="000E3377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0E3377" w:rsidRDefault="000E3377" w:rsidP="000E3377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0E3377" w:rsidRDefault="000E3377" w:rsidP="009357D1">
      <w:pPr>
        <w:pStyle w:val="ConsPlusTitle"/>
        <w:tabs>
          <w:tab w:val="left" w:pos="8775"/>
        </w:tabs>
        <w:ind w:right="467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4318E1">
        <w:rPr>
          <w:rFonts w:ascii="Times New Roman" w:hAnsi="Times New Roman" w:cs="Times New Roman"/>
          <w:b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sz w:val="24"/>
          <w:szCs w:val="24"/>
        </w:rPr>
        <w:t>остановление</w:t>
      </w:r>
      <w:r w:rsidR="00836A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A0E39">
        <w:rPr>
          <w:rFonts w:ascii="Times New Roman" w:hAnsi="Times New Roman" w:cs="Times New Roman"/>
          <w:b w:val="0"/>
          <w:sz w:val="24"/>
          <w:szCs w:val="24"/>
        </w:rPr>
        <w:t>Администрации Каргасокского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18.03.2020 №52 </w:t>
      </w:r>
      <w:r w:rsidRPr="000E3377">
        <w:rPr>
          <w:rFonts w:ascii="Times New Roman" w:hAnsi="Times New Roman" w:cs="Times New Roman"/>
          <w:b w:val="0"/>
          <w:sz w:val="24"/>
          <w:szCs w:val="24"/>
        </w:rPr>
        <w:t>«</w:t>
      </w:r>
      <w:r w:rsidR="00BD48AC" w:rsidRPr="000E3377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предоставления и распределения иных межбюджетных трансфертов бюджетам сельских </w:t>
      </w:r>
      <w:r w:rsidR="006538DF" w:rsidRPr="000E3377">
        <w:rPr>
          <w:rFonts w:ascii="Times New Roman" w:hAnsi="Times New Roman" w:cs="Times New Roman"/>
          <w:b w:val="0"/>
          <w:sz w:val="24"/>
          <w:szCs w:val="24"/>
        </w:rPr>
        <w:t>поселений Каргасокского</w:t>
      </w:r>
      <w:r w:rsidR="00BD48AC" w:rsidRPr="000E3377">
        <w:rPr>
          <w:rFonts w:ascii="Times New Roman" w:hAnsi="Times New Roman" w:cs="Times New Roman"/>
          <w:b w:val="0"/>
          <w:sz w:val="24"/>
          <w:szCs w:val="24"/>
        </w:rPr>
        <w:t xml:space="preserve"> района на компенсацию расходов по организации электроснабжения от дизельных электростанций</w:t>
      </w:r>
      <w:r w:rsidRPr="000E3377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BD48AC" w:rsidRPr="001D6EB0" w:rsidRDefault="00BD48AC" w:rsidP="00935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3FDC" w:rsidRDefault="002812C8" w:rsidP="00935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773FDC">
        <w:rPr>
          <w:rFonts w:ascii="Times New Roman" w:hAnsi="Times New Roman"/>
          <w:sz w:val="24"/>
          <w:szCs w:val="24"/>
        </w:rPr>
        <w:t xml:space="preserve">соответствии с </w:t>
      </w:r>
      <w:r w:rsidR="00773FDC">
        <w:rPr>
          <w:rFonts w:ascii="Times New Roman" w:hAnsi="Times New Roman" w:cs="Times New Roman"/>
          <w:sz w:val="24"/>
          <w:szCs w:val="24"/>
        </w:rPr>
        <w:t>постановлением Администрации Томской области от 26.09.2019 №339а «Об утверждении государственной программы «Улучшение инвестиционного климата и развитие экспорта Томской области»</w:t>
      </w:r>
    </w:p>
    <w:p w:rsidR="00773FDC" w:rsidRDefault="002812C8" w:rsidP="00935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8AC" w:rsidRPr="001D6EB0" w:rsidRDefault="00BD48AC" w:rsidP="009357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BD48AC" w:rsidRPr="00281438" w:rsidRDefault="00BD48AC" w:rsidP="009357D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1. </w:t>
      </w:r>
      <w:hyperlink w:anchor="P32" w:history="1">
        <w:r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6EB0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бюджетам сельских поселений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336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компенсацию расходов по организации электроснабжения от дизельных электростанций </w:t>
      </w:r>
      <w:r w:rsidR="00366683">
        <w:rPr>
          <w:rFonts w:ascii="Times New Roman" w:hAnsi="Times New Roman" w:cs="Times New Roman"/>
          <w:sz w:val="24"/>
          <w:szCs w:val="24"/>
        </w:rPr>
        <w:t>утвержденн</w:t>
      </w:r>
      <w:r w:rsidR="00EA0E39">
        <w:rPr>
          <w:rFonts w:ascii="Times New Roman" w:hAnsi="Times New Roman" w:cs="Times New Roman"/>
          <w:sz w:val="24"/>
          <w:szCs w:val="24"/>
        </w:rPr>
        <w:t>ый</w:t>
      </w:r>
      <w:r w:rsidR="00366683">
        <w:rPr>
          <w:rFonts w:ascii="Times New Roman" w:hAnsi="Times New Roman" w:cs="Times New Roman"/>
          <w:sz w:val="24"/>
          <w:szCs w:val="24"/>
        </w:rPr>
        <w:t xml:space="preserve"> </w:t>
      </w:r>
      <w:r w:rsidR="004318E1">
        <w:rPr>
          <w:rFonts w:ascii="Times New Roman" w:hAnsi="Times New Roman" w:cs="Times New Roman"/>
          <w:sz w:val="24"/>
          <w:szCs w:val="24"/>
        </w:rPr>
        <w:t>п</w:t>
      </w:r>
      <w:r w:rsidR="00366683">
        <w:rPr>
          <w:rFonts w:ascii="Times New Roman" w:hAnsi="Times New Roman" w:cs="Times New Roman"/>
          <w:sz w:val="24"/>
          <w:szCs w:val="24"/>
        </w:rPr>
        <w:t>остановлением Администрации Каргасокского района  от 18.03.2020</w:t>
      </w:r>
      <w:r w:rsidR="0065336A">
        <w:rPr>
          <w:rFonts w:ascii="Times New Roman" w:hAnsi="Times New Roman" w:cs="Times New Roman"/>
          <w:sz w:val="24"/>
          <w:szCs w:val="24"/>
        </w:rPr>
        <w:t xml:space="preserve"> №52</w:t>
      </w:r>
      <w:r w:rsidR="00366683">
        <w:rPr>
          <w:rFonts w:ascii="Times New Roman" w:hAnsi="Times New Roman" w:cs="Times New Roman"/>
          <w:sz w:val="24"/>
          <w:szCs w:val="24"/>
        </w:rPr>
        <w:t xml:space="preserve"> </w:t>
      </w:r>
      <w:r w:rsidR="00EA0E39" w:rsidRPr="000E3377">
        <w:rPr>
          <w:rFonts w:ascii="Times New Roman" w:hAnsi="Times New Roman" w:cs="Times New Roman"/>
          <w:sz w:val="24"/>
          <w:szCs w:val="24"/>
        </w:rPr>
        <w:t>«Об утверждении</w:t>
      </w:r>
      <w:r w:rsidR="00EA0E39">
        <w:rPr>
          <w:rFonts w:ascii="Times New Roman" w:hAnsi="Times New Roman" w:cs="Times New Roman"/>
          <w:sz w:val="24"/>
          <w:szCs w:val="24"/>
        </w:rPr>
        <w:t xml:space="preserve"> </w:t>
      </w:r>
      <w:r w:rsidR="00EA0E39" w:rsidRPr="000E3377">
        <w:rPr>
          <w:rFonts w:ascii="Times New Roman" w:hAnsi="Times New Roman" w:cs="Times New Roman"/>
          <w:sz w:val="24"/>
          <w:szCs w:val="24"/>
        </w:rPr>
        <w:t>Порядка предоставления и распределения</w:t>
      </w:r>
      <w:r w:rsidR="00EA0E39">
        <w:rPr>
          <w:rFonts w:ascii="Times New Roman" w:hAnsi="Times New Roman" w:cs="Times New Roman"/>
          <w:sz w:val="24"/>
          <w:szCs w:val="24"/>
        </w:rPr>
        <w:t xml:space="preserve"> </w:t>
      </w:r>
      <w:r w:rsidR="00EA0E39" w:rsidRPr="000E3377">
        <w:rPr>
          <w:rFonts w:ascii="Times New Roman" w:hAnsi="Times New Roman" w:cs="Times New Roman"/>
          <w:sz w:val="24"/>
          <w:szCs w:val="24"/>
        </w:rPr>
        <w:t>иных межбюджетных трансфертов бюджетам</w:t>
      </w:r>
      <w:r w:rsidR="00EA0E39">
        <w:rPr>
          <w:rFonts w:ascii="Times New Roman" w:hAnsi="Times New Roman" w:cs="Times New Roman"/>
          <w:sz w:val="24"/>
          <w:szCs w:val="24"/>
        </w:rPr>
        <w:t xml:space="preserve"> </w:t>
      </w:r>
      <w:r w:rsidR="00EA0E39" w:rsidRPr="000E3377">
        <w:rPr>
          <w:rFonts w:ascii="Times New Roman" w:hAnsi="Times New Roman" w:cs="Times New Roman"/>
          <w:sz w:val="24"/>
          <w:szCs w:val="24"/>
        </w:rPr>
        <w:t>сельских поселений  Каргасокского района</w:t>
      </w:r>
      <w:r w:rsidR="00EA0E39">
        <w:rPr>
          <w:rFonts w:ascii="Times New Roman" w:hAnsi="Times New Roman" w:cs="Times New Roman"/>
          <w:sz w:val="24"/>
          <w:szCs w:val="24"/>
        </w:rPr>
        <w:t xml:space="preserve"> </w:t>
      </w:r>
      <w:r w:rsidR="00EA0E39" w:rsidRPr="000E3377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электроснабжения от дизельных электростанций»</w:t>
      </w:r>
      <w:r w:rsidR="00EA0E39">
        <w:rPr>
          <w:rFonts w:ascii="Times New Roman" w:hAnsi="Times New Roman" w:cs="Times New Roman"/>
          <w:sz w:val="24"/>
          <w:szCs w:val="24"/>
        </w:rPr>
        <w:t xml:space="preserve"> </w:t>
      </w:r>
      <w:r w:rsidR="0036668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21589F">
        <w:rPr>
          <w:rFonts w:ascii="Times New Roman" w:hAnsi="Times New Roman" w:cs="Times New Roman"/>
          <w:sz w:val="24"/>
          <w:szCs w:val="24"/>
        </w:rPr>
        <w:t>п</w:t>
      </w:r>
      <w:r w:rsidR="00366683">
        <w:rPr>
          <w:rFonts w:ascii="Times New Roman" w:hAnsi="Times New Roman" w:cs="Times New Roman"/>
          <w:sz w:val="24"/>
          <w:szCs w:val="24"/>
        </w:rPr>
        <w:t xml:space="preserve">остановление) изложить в новой редакции в соответствии с приложением к настоящему </w:t>
      </w:r>
      <w:r w:rsidR="0021589F">
        <w:rPr>
          <w:rFonts w:ascii="Times New Roman" w:hAnsi="Times New Roman" w:cs="Times New Roman"/>
          <w:sz w:val="24"/>
          <w:szCs w:val="24"/>
        </w:rPr>
        <w:t>п</w:t>
      </w:r>
      <w:r w:rsidR="00366683">
        <w:rPr>
          <w:rFonts w:ascii="Times New Roman" w:hAnsi="Times New Roman" w:cs="Times New Roman"/>
          <w:sz w:val="24"/>
          <w:szCs w:val="24"/>
        </w:rPr>
        <w:t>остановлению.</w:t>
      </w:r>
    </w:p>
    <w:p w:rsidR="00BD48AC" w:rsidRPr="00F23F85" w:rsidRDefault="00A64ED8" w:rsidP="009357D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48AC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BD48AC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Default="00BD48AC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07D1" w:rsidRDefault="00D807D1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601D" w:rsidRDefault="00A5601D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0BF6" w:rsidRDefault="00E80BF6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836A15" w:rsidRDefault="00BD48AC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36A15">
        <w:rPr>
          <w:rFonts w:ascii="Times New Roman" w:hAnsi="Times New Roman" w:cs="Times New Roman"/>
          <w:sz w:val="20"/>
        </w:rPr>
        <w:t>Т.В. Андрейчук</w:t>
      </w:r>
    </w:p>
    <w:p w:rsidR="00BD48AC" w:rsidRPr="00836A15" w:rsidRDefault="00BD48AC" w:rsidP="00BD48A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836A15">
        <w:rPr>
          <w:rFonts w:ascii="Times New Roman" w:hAnsi="Times New Roman" w:cs="Times New Roman"/>
          <w:sz w:val="20"/>
        </w:rPr>
        <w:t>(38253) 2 11 95</w:t>
      </w:r>
    </w:p>
    <w:p w:rsidR="00BD48AC" w:rsidRDefault="00A64ED8" w:rsidP="00C8752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C8752B">
        <w:rPr>
          <w:rFonts w:ascii="Times New Roman" w:hAnsi="Times New Roman" w:cs="Times New Roman"/>
          <w:sz w:val="24"/>
          <w:szCs w:val="24"/>
        </w:rPr>
        <w:t>ТВЕРЖДЕН</w:t>
      </w:r>
    </w:p>
    <w:p w:rsidR="00A64ED8" w:rsidRDefault="00C8752B" w:rsidP="00C8752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D8">
        <w:rPr>
          <w:rFonts w:ascii="Times New Roman" w:hAnsi="Times New Roman" w:cs="Times New Roman"/>
          <w:sz w:val="24"/>
          <w:szCs w:val="24"/>
        </w:rPr>
        <w:t>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 w:rsidR="00A64ED8">
        <w:rPr>
          <w:rFonts w:ascii="Times New Roman" w:hAnsi="Times New Roman" w:cs="Times New Roman"/>
          <w:sz w:val="24"/>
          <w:szCs w:val="24"/>
        </w:rPr>
        <w:t>ации</w:t>
      </w:r>
    </w:p>
    <w:p w:rsidR="00C8752B" w:rsidRDefault="00A64ED8" w:rsidP="00C8752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Каргасокского района  </w:t>
      </w:r>
    </w:p>
    <w:p w:rsidR="00A64ED8" w:rsidRDefault="00C8752B" w:rsidP="00C8752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01.12</w:t>
      </w:r>
      <w:r w:rsidR="00A64ED8">
        <w:rPr>
          <w:rFonts w:ascii="Times New Roman" w:hAnsi="Times New Roman" w:cs="Times New Roman"/>
          <w:sz w:val="24"/>
          <w:szCs w:val="24"/>
        </w:rPr>
        <w:t>.2020 №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</w:p>
    <w:p w:rsidR="00A64ED8" w:rsidRDefault="00A64ED8" w:rsidP="00C8752B">
      <w:pPr>
        <w:pStyle w:val="ConsPlusNormal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Pr="00C9348B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>предоставления и распределения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</w:t>
      </w:r>
    </w:p>
    <w:p w:rsidR="00A64ED8" w:rsidRPr="00C9348B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Pr="00C9348B" w:rsidRDefault="00A64ED8" w:rsidP="00A64ED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A11DC" w:rsidRPr="00C9348B" w:rsidRDefault="00EA0C1F" w:rsidP="009A11DC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предоставления и расп</w:t>
      </w:r>
      <w:r w:rsidR="00817016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 иных межбюджетных трансфертов</w:t>
      </w:r>
      <w:r w:rsidR="00D8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муниципального образования «Каргасокский район»</w:t>
      </w:r>
      <w:r w:rsidR="00DA26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016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сельских поселений Каргасокского района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компенсацию расходов по организации электроснабжения от дизельных электростанций (далее</w:t>
      </w:r>
      <w:r w:rsidR="00817016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ИМБТ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C9348B" w:rsidRDefault="009A11DC" w:rsidP="009A11DC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hAnsi="Times New Roman" w:cs="Times New Roman"/>
          <w:sz w:val="24"/>
          <w:szCs w:val="24"/>
        </w:rPr>
        <w:t>ИМБТ предоставляется с целью софинансирования расходных обязательств сельских поселений на компенсацию расходов по организации электроснабжения от дизельных электростанций.</w:t>
      </w:r>
      <w:r w:rsidR="00FC0491" w:rsidRPr="00C9348B">
        <w:rPr>
          <w:rFonts w:ascii="Times New Roman" w:hAnsi="Times New Roman" w:cs="Times New Roman"/>
          <w:sz w:val="24"/>
          <w:szCs w:val="24"/>
        </w:rPr>
        <w:t xml:space="preserve"> ИМБТ предоставляется </w:t>
      </w:r>
      <w:r w:rsidR="00416C1E" w:rsidRPr="00C9348B">
        <w:rPr>
          <w:rFonts w:ascii="Times New Roman" w:hAnsi="Times New Roman" w:cs="Times New Roman"/>
          <w:sz w:val="24"/>
          <w:szCs w:val="24"/>
        </w:rPr>
        <w:t>за счет сре</w:t>
      </w:r>
      <w:r w:rsidR="00726FC9" w:rsidRPr="00C9348B">
        <w:rPr>
          <w:rFonts w:ascii="Times New Roman" w:hAnsi="Times New Roman" w:cs="Times New Roman"/>
          <w:sz w:val="24"/>
          <w:szCs w:val="24"/>
        </w:rPr>
        <w:t>д</w:t>
      </w:r>
      <w:r w:rsidR="00416C1E" w:rsidRPr="00C9348B">
        <w:rPr>
          <w:rFonts w:ascii="Times New Roman" w:hAnsi="Times New Roman" w:cs="Times New Roman"/>
          <w:sz w:val="24"/>
          <w:szCs w:val="24"/>
        </w:rPr>
        <w:t xml:space="preserve">ств </w:t>
      </w:r>
      <w:r w:rsidR="00F85A1C" w:rsidRPr="00C9348B">
        <w:rPr>
          <w:rFonts w:ascii="Times New Roman" w:hAnsi="Times New Roman" w:cs="Times New Roman"/>
          <w:sz w:val="24"/>
          <w:szCs w:val="24"/>
        </w:rPr>
        <w:t>С</w:t>
      </w:r>
      <w:r w:rsidR="00416C1E" w:rsidRPr="00C9348B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="00726FC9" w:rsidRPr="00C9348B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электроснабжения от дизельных электростанций из областного бюджета.</w:t>
      </w:r>
    </w:p>
    <w:p w:rsidR="00EA0C1F" w:rsidRPr="00C9348B" w:rsidRDefault="00D35F42" w:rsidP="009A11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11DC" w:rsidRPr="00C9348B">
        <w:rPr>
          <w:rFonts w:ascii="Times New Roman" w:hAnsi="Times New Roman" w:cs="Times New Roman"/>
          <w:sz w:val="24"/>
          <w:szCs w:val="24"/>
        </w:rPr>
        <w:t xml:space="preserve">Критериями отбора </w:t>
      </w:r>
      <w:r w:rsidR="00360F0D" w:rsidRPr="00C9348B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9A11DC" w:rsidRPr="00C9348B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FC7142" w:rsidRPr="00C9348B">
        <w:rPr>
          <w:rFonts w:ascii="Times New Roman" w:hAnsi="Times New Roman" w:cs="Times New Roman"/>
          <w:sz w:val="24"/>
          <w:szCs w:val="24"/>
        </w:rPr>
        <w:t xml:space="preserve">ИМБТ </w:t>
      </w:r>
      <w:r w:rsidR="009A11DC" w:rsidRPr="00C9348B">
        <w:rPr>
          <w:rFonts w:ascii="Times New Roman" w:hAnsi="Times New Roman" w:cs="Times New Roman"/>
          <w:sz w:val="24"/>
          <w:szCs w:val="24"/>
        </w:rPr>
        <w:t>являются:</w:t>
      </w:r>
    </w:p>
    <w:p w:rsidR="000B5074" w:rsidRPr="00C9348B" w:rsidRDefault="000B5074" w:rsidP="000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>1) наличие на территории сельского поселения дизельной электростанции, использующейся для электроснабжения населения соответствующего сельского поселения;</w:t>
      </w:r>
    </w:p>
    <w:p w:rsidR="000B5074" w:rsidRPr="00C9348B" w:rsidRDefault="000B5074" w:rsidP="000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 xml:space="preserve">2) наличие утвержденного тарифа на электрическую энергию, вырабатываемую дизельной электростанцией, осуществляющей деятельность на территории </w:t>
      </w:r>
      <w:r w:rsidR="007D0A14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348B">
        <w:rPr>
          <w:rFonts w:ascii="Times New Roman" w:hAnsi="Times New Roman" w:cs="Times New Roman"/>
          <w:sz w:val="24"/>
          <w:szCs w:val="24"/>
        </w:rPr>
        <w:t>.</w:t>
      </w:r>
    </w:p>
    <w:p w:rsidR="00532E95" w:rsidRPr="00C9348B" w:rsidRDefault="00360F0D" w:rsidP="00532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>4</w:t>
      </w:r>
      <w:r w:rsidR="00532E95" w:rsidRPr="00C9348B">
        <w:rPr>
          <w:rFonts w:ascii="Times New Roman" w:hAnsi="Times New Roman" w:cs="Times New Roman"/>
          <w:sz w:val="24"/>
          <w:szCs w:val="24"/>
        </w:rPr>
        <w:t>. Условиями предоставления ИМБТ являются:</w:t>
      </w:r>
    </w:p>
    <w:p w:rsidR="00532E95" w:rsidRPr="00C9348B" w:rsidRDefault="00532E95" w:rsidP="00011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 xml:space="preserve">1) наличие </w:t>
      </w:r>
      <w:r w:rsidR="00011D0D" w:rsidRPr="00C9348B">
        <w:rPr>
          <w:rFonts w:ascii="Times New Roman" w:hAnsi="Times New Roman" w:cs="Times New Roman"/>
          <w:sz w:val="24"/>
          <w:szCs w:val="24"/>
        </w:rPr>
        <w:t>в году предоставления ИМБТ в</w:t>
      </w:r>
      <w:r w:rsidRPr="00C9348B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764B85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348B">
        <w:rPr>
          <w:rFonts w:ascii="Times New Roman" w:hAnsi="Times New Roman" w:cs="Times New Roman"/>
          <w:sz w:val="24"/>
          <w:szCs w:val="24"/>
        </w:rPr>
        <w:t xml:space="preserve"> бюджетных ассигнований на исполнение расходных обязате</w:t>
      </w:r>
      <w:r w:rsidR="00764B85" w:rsidRPr="00C9348B">
        <w:rPr>
          <w:rFonts w:ascii="Times New Roman" w:hAnsi="Times New Roman" w:cs="Times New Roman"/>
          <w:sz w:val="24"/>
          <w:szCs w:val="24"/>
        </w:rPr>
        <w:t>льств</w:t>
      </w:r>
      <w:r w:rsidRPr="00C9348B">
        <w:rPr>
          <w:rFonts w:ascii="Times New Roman" w:hAnsi="Times New Roman" w:cs="Times New Roman"/>
          <w:sz w:val="24"/>
          <w:szCs w:val="24"/>
        </w:rPr>
        <w:t xml:space="preserve">, в целях софинансирования которых предоставляется </w:t>
      </w:r>
      <w:r w:rsidR="00764B85" w:rsidRPr="00C9348B">
        <w:rPr>
          <w:rFonts w:ascii="Times New Roman" w:hAnsi="Times New Roman" w:cs="Times New Roman"/>
          <w:sz w:val="24"/>
          <w:szCs w:val="24"/>
        </w:rPr>
        <w:t>ИМБТ</w:t>
      </w:r>
      <w:r w:rsidRPr="00C9348B">
        <w:rPr>
          <w:rFonts w:ascii="Times New Roman" w:hAnsi="Times New Roman" w:cs="Times New Roman"/>
          <w:sz w:val="24"/>
          <w:szCs w:val="24"/>
        </w:rPr>
        <w:t>, в объеме, необходимом для их исполнения, включая размер планируем</w:t>
      </w:r>
      <w:r w:rsidR="00764B85" w:rsidRPr="00C9348B">
        <w:rPr>
          <w:rFonts w:ascii="Times New Roman" w:hAnsi="Times New Roman" w:cs="Times New Roman"/>
          <w:sz w:val="24"/>
          <w:szCs w:val="24"/>
        </w:rPr>
        <w:t>ых</w:t>
      </w:r>
      <w:r w:rsidRPr="00C9348B">
        <w:rPr>
          <w:rFonts w:ascii="Times New Roman" w:hAnsi="Times New Roman" w:cs="Times New Roman"/>
          <w:sz w:val="24"/>
          <w:szCs w:val="24"/>
        </w:rPr>
        <w:t xml:space="preserve"> к предоставлению из </w:t>
      </w:r>
      <w:r w:rsidR="00764B85" w:rsidRPr="00C9348B">
        <w:rPr>
          <w:rFonts w:ascii="Times New Roman" w:hAnsi="Times New Roman" w:cs="Times New Roman"/>
          <w:sz w:val="24"/>
          <w:szCs w:val="24"/>
        </w:rPr>
        <w:t>бюджета муниципального образования «Каргасокский район» (далее - районный бюджет) ИМБТ</w:t>
      </w:r>
      <w:r w:rsidRPr="00C9348B">
        <w:rPr>
          <w:rFonts w:ascii="Times New Roman" w:hAnsi="Times New Roman" w:cs="Times New Roman"/>
          <w:sz w:val="24"/>
          <w:szCs w:val="24"/>
        </w:rPr>
        <w:t>. При этом размер доли софинансирования указанных расходных обязательств за счет средств местного бюджета</w:t>
      </w:r>
      <w:r w:rsidR="003F3781" w:rsidRPr="00C9348B">
        <w:rPr>
          <w:rFonts w:ascii="Times New Roman" w:hAnsi="Times New Roman" w:cs="Times New Roman"/>
          <w:sz w:val="24"/>
          <w:szCs w:val="24"/>
        </w:rPr>
        <w:t xml:space="preserve"> </w:t>
      </w:r>
      <w:r w:rsidR="00836A15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F3781" w:rsidRPr="00C9348B">
        <w:rPr>
          <w:rFonts w:ascii="Times New Roman" w:hAnsi="Times New Roman" w:cs="Times New Roman"/>
          <w:sz w:val="24"/>
          <w:szCs w:val="24"/>
        </w:rPr>
        <w:t xml:space="preserve"> </w:t>
      </w:r>
      <w:r w:rsidRPr="00C9348B">
        <w:rPr>
          <w:rFonts w:ascii="Times New Roman" w:hAnsi="Times New Roman" w:cs="Times New Roman"/>
          <w:sz w:val="24"/>
          <w:szCs w:val="24"/>
        </w:rPr>
        <w:t xml:space="preserve">не может составлять менее 0,01%. Предельный уровень софинансирования </w:t>
      </w:r>
      <w:r w:rsidR="003F3781" w:rsidRPr="00C9348B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C9348B">
        <w:rPr>
          <w:rFonts w:ascii="Times New Roman" w:hAnsi="Times New Roman" w:cs="Times New Roman"/>
          <w:sz w:val="24"/>
          <w:szCs w:val="24"/>
        </w:rPr>
        <w:t xml:space="preserve"> расходного обязательства </w:t>
      </w:r>
      <w:r w:rsidR="00836A15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348B">
        <w:rPr>
          <w:rFonts w:ascii="Times New Roman" w:hAnsi="Times New Roman" w:cs="Times New Roman"/>
          <w:sz w:val="24"/>
          <w:szCs w:val="24"/>
        </w:rPr>
        <w:t xml:space="preserve"> составляет 99,99%;</w:t>
      </w:r>
    </w:p>
    <w:p w:rsidR="00532E95" w:rsidRPr="00C9348B" w:rsidRDefault="00532E95" w:rsidP="00532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 xml:space="preserve">2) наличие утвержденного </w:t>
      </w:r>
      <w:r w:rsidR="00C30C74" w:rsidRPr="00C9348B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r w:rsidRPr="00C9348B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r w:rsidR="00F85A1C" w:rsidRPr="00C9348B">
        <w:rPr>
          <w:rFonts w:ascii="Times New Roman" w:hAnsi="Times New Roman" w:cs="Times New Roman"/>
          <w:sz w:val="24"/>
          <w:szCs w:val="24"/>
        </w:rPr>
        <w:t>Субсидии</w:t>
      </w:r>
      <w:r w:rsidR="00C30C74" w:rsidRPr="00C9348B">
        <w:rPr>
          <w:rFonts w:ascii="Times New Roman" w:hAnsi="Times New Roman" w:cs="Times New Roman"/>
          <w:sz w:val="24"/>
          <w:szCs w:val="24"/>
        </w:rPr>
        <w:t xml:space="preserve"> </w:t>
      </w:r>
      <w:r w:rsidRPr="00C9348B">
        <w:rPr>
          <w:rFonts w:ascii="Times New Roman" w:hAnsi="Times New Roman" w:cs="Times New Roman"/>
          <w:sz w:val="24"/>
          <w:szCs w:val="24"/>
        </w:rPr>
        <w:t>на компенсацию расходов по организации электроснабжения от дизельных электростанций;</w:t>
      </w:r>
    </w:p>
    <w:p w:rsidR="00532E95" w:rsidRPr="00C9348B" w:rsidRDefault="00532E95" w:rsidP="00532E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 xml:space="preserve">3) наличие утвержденных тарифов для 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деятельность на территории </w:t>
      </w:r>
      <w:r w:rsidR="006811BE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348B">
        <w:rPr>
          <w:rFonts w:ascii="Times New Roman" w:hAnsi="Times New Roman" w:cs="Times New Roman"/>
          <w:sz w:val="24"/>
          <w:szCs w:val="24"/>
        </w:rPr>
        <w:t xml:space="preserve"> и эксплуатирующих дизельные электростанции;</w:t>
      </w:r>
    </w:p>
    <w:p w:rsidR="001D7824" w:rsidRPr="00C9348B" w:rsidRDefault="00532E95" w:rsidP="000B50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 xml:space="preserve">4) заключение соглашения между </w:t>
      </w:r>
      <w:r w:rsidR="00F363A0" w:rsidRPr="00C9348B">
        <w:rPr>
          <w:rFonts w:ascii="Times New Roman" w:hAnsi="Times New Roman" w:cs="Times New Roman"/>
          <w:sz w:val="24"/>
          <w:szCs w:val="24"/>
        </w:rPr>
        <w:t>Администрацией сельского поселения</w:t>
      </w:r>
      <w:r w:rsidRPr="00C9348B">
        <w:rPr>
          <w:rFonts w:ascii="Times New Roman" w:hAnsi="Times New Roman" w:cs="Times New Roman"/>
          <w:sz w:val="24"/>
          <w:szCs w:val="24"/>
        </w:rPr>
        <w:t xml:space="preserve"> и главным распорядителем бюджетных средств</w:t>
      </w:r>
      <w:r w:rsidR="00F363A0" w:rsidRPr="00C9348B">
        <w:rPr>
          <w:rFonts w:ascii="Times New Roman" w:hAnsi="Times New Roman" w:cs="Times New Roman"/>
          <w:sz w:val="24"/>
          <w:szCs w:val="24"/>
        </w:rPr>
        <w:t xml:space="preserve"> бюдж</w:t>
      </w:r>
      <w:r w:rsidR="00887488" w:rsidRPr="00C9348B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«Каргасокский район» </w:t>
      </w:r>
      <w:r w:rsidR="00836A15">
        <w:rPr>
          <w:rFonts w:ascii="Times New Roman" w:hAnsi="Times New Roman" w:cs="Times New Roman"/>
          <w:vanish/>
          <w:sz w:val="24"/>
          <w:szCs w:val="24"/>
        </w:rPr>
        <w:t>муниципального ого образовани</w:t>
      </w:r>
      <w:r w:rsidR="00F363A0" w:rsidRPr="00C9348B">
        <w:rPr>
          <w:rFonts w:ascii="Times New Roman" w:hAnsi="Times New Roman" w:cs="Times New Roman"/>
          <w:vanish/>
          <w:sz w:val="24"/>
          <w:szCs w:val="24"/>
        </w:rPr>
        <w:t>я</w:t>
      </w:r>
      <w:r w:rsidR="00836A15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C9348B">
        <w:rPr>
          <w:rFonts w:ascii="Times New Roman" w:hAnsi="Times New Roman" w:cs="Times New Roman"/>
          <w:sz w:val="24"/>
          <w:szCs w:val="24"/>
        </w:rPr>
        <w:t xml:space="preserve">о предоставлении из </w:t>
      </w:r>
      <w:r w:rsidR="00887488" w:rsidRPr="00C9348B">
        <w:rPr>
          <w:rFonts w:ascii="Times New Roman" w:hAnsi="Times New Roman" w:cs="Times New Roman"/>
          <w:sz w:val="24"/>
          <w:szCs w:val="24"/>
        </w:rPr>
        <w:t>районного</w:t>
      </w:r>
      <w:r w:rsidRPr="00C9348B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87488" w:rsidRPr="00C9348B">
        <w:rPr>
          <w:rFonts w:ascii="Times New Roman" w:hAnsi="Times New Roman" w:cs="Times New Roman"/>
          <w:sz w:val="24"/>
          <w:szCs w:val="24"/>
        </w:rPr>
        <w:t xml:space="preserve">ИМБТ </w:t>
      </w:r>
      <w:r w:rsidRPr="00C9348B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887488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348B">
        <w:rPr>
          <w:rFonts w:ascii="Times New Roman" w:hAnsi="Times New Roman" w:cs="Times New Roman"/>
          <w:sz w:val="24"/>
          <w:szCs w:val="24"/>
        </w:rPr>
        <w:t xml:space="preserve">, предусматривающего обязательства </w:t>
      </w:r>
      <w:r w:rsidR="00887488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9348B">
        <w:rPr>
          <w:rFonts w:ascii="Times New Roman" w:hAnsi="Times New Roman" w:cs="Times New Roman"/>
          <w:sz w:val="24"/>
          <w:szCs w:val="24"/>
        </w:rPr>
        <w:t xml:space="preserve"> по исполнению расходных обязательств, в целях софинансирования которых предоставляется </w:t>
      </w:r>
      <w:r w:rsidR="00887488" w:rsidRPr="00C9348B">
        <w:rPr>
          <w:rFonts w:ascii="Times New Roman" w:hAnsi="Times New Roman" w:cs="Times New Roman"/>
          <w:sz w:val="24"/>
          <w:szCs w:val="24"/>
        </w:rPr>
        <w:t>ИМБТ</w:t>
      </w:r>
      <w:r w:rsidRPr="00C9348B">
        <w:rPr>
          <w:rFonts w:ascii="Times New Roman" w:hAnsi="Times New Roman" w:cs="Times New Roman"/>
          <w:sz w:val="24"/>
          <w:szCs w:val="24"/>
        </w:rPr>
        <w:t>, и ответственность за неисполнение предусмотренных указанным соглашением обязательств (далее - Соглашение).</w:t>
      </w:r>
      <w:r w:rsidR="00695943" w:rsidRPr="00C9348B">
        <w:rPr>
          <w:rFonts w:ascii="Times New Roman" w:hAnsi="Times New Roman" w:cs="Times New Roman"/>
          <w:sz w:val="24"/>
          <w:szCs w:val="24"/>
        </w:rPr>
        <w:t xml:space="preserve"> Соглашение заключается в соответствии с типовой формой, утвержденной Управлением финансов Администрации Каргасокского района.</w:t>
      </w:r>
    </w:p>
    <w:p w:rsidR="001D7824" w:rsidRPr="00C9348B" w:rsidRDefault="00360F0D" w:rsidP="001D782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>5</w:t>
      </w:r>
      <w:r w:rsidR="001D7824" w:rsidRPr="00C9348B">
        <w:rPr>
          <w:rFonts w:ascii="Times New Roman" w:hAnsi="Times New Roman" w:cs="Times New Roman"/>
          <w:sz w:val="24"/>
          <w:szCs w:val="24"/>
        </w:rPr>
        <w:t xml:space="preserve">. Методика расчета </w:t>
      </w:r>
      <w:r w:rsidR="00205A19" w:rsidRPr="00C9348B">
        <w:rPr>
          <w:rFonts w:ascii="Times New Roman" w:hAnsi="Times New Roman" w:cs="Times New Roman"/>
          <w:sz w:val="24"/>
          <w:szCs w:val="24"/>
        </w:rPr>
        <w:t>ИМБТ</w:t>
      </w:r>
      <w:r w:rsidR="001D7824" w:rsidRPr="00C9348B">
        <w:rPr>
          <w:rFonts w:ascii="Times New Roman" w:hAnsi="Times New Roman" w:cs="Times New Roman"/>
          <w:sz w:val="24"/>
          <w:szCs w:val="24"/>
        </w:rPr>
        <w:t>.</w:t>
      </w:r>
    </w:p>
    <w:p w:rsidR="00EA0C1F" w:rsidRPr="00C9348B" w:rsidRDefault="00A9640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17016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 планового размера </w:t>
      </w:r>
      <w:proofErr w:type="gramStart"/>
      <w:r w:rsidR="00817016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ИМБТ 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 производится в срок до 1 июня года, предшествующего очередному ф</w:t>
      </w:r>
      <w:r w:rsidR="00817016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инансовому году. Размер ИМБТ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определяется по формуле 1:</w:t>
      </w:r>
    </w:p>
    <w:p w:rsidR="003410CB" w:rsidRPr="00C9348B" w:rsidRDefault="003410CB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3410CB" w:rsidP="003410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050" cy="3238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6C36" w:rsidRPr="00C9348B">
        <w:rPr>
          <w:rFonts w:ascii="Times New Roman" w:hAnsi="Times New Roman" w:cs="Times New Roman"/>
          <w:sz w:val="24"/>
          <w:szCs w:val="24"/>
        </w:rPr>
        <w:t xml:space="preserve"> (1)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i - муниципальное образование;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k - населенный пункт i-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населения, проживающего в k-м 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 пункте, обеспеченном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от дизельной электростанции i-</w:t>
      </w:r>
      <w:proofErr w:type="spellStart"/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1 января года, предшествующего очередному финансовому году. Информация о численности населения в населенном пункте определяется на основании справки, предоставленной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сельского поселения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Сэот</w:t>
      </w:r>
      <w:r w:rsidR="00D25B0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_пг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арифметическое значений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 обоснованных тарифов на электрическую энергию, вырабатываемую дизельной электростанцией в k-м населенном пункте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с 1 января и с 1 июля года, предшествующего очередному </w:t>
      </w:r>
      <w:r w:rsidR="001F562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году (руб./кВт x ч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НДС);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70D3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арифметическое значений тарифов на электрическую энергию для населения и приравненны</w:t>
      </w:r>
      <w:r w:rsidR="00231EE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нему категори</w:t>
      </w:r>
      <w:r w:rsidR="00231EE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на территории Томской области, действующих с 1 января и с 1 июля года, предшествующего очередному </w:t>
      </w:r>
      <w:r w:rsidR="00C70D3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финансовому году (руб./кВт x ч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НДС);</w:t>
      </w:r>
    </w:p>
    <w:p w:rsidR="00EA0C1F" w:rsidRPr="00C9348B" w:rsidRDefault="00EA0C1F" w:rsidP="00493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Iтэ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индексации тарифов для населения на электроэнергию (предельные максимальные индексы) на очередной финансовый год, доведенного Министерством экономического развития Российской Федерации в рамках материалов к прогнозу социально-экономического развития регионов по состоянию на 31 мая </w:t>
      </w:r>
      <w:r w:rsidR="00493A07" w:rsidRPr="00C9348B">
        <w:rPr>
          <w:rFonts w:ascii="Times New Roman" w:hAnsi="Times New Roman" w:cs="Times New Roman"/>
          <w:sz w:val="24"/>
          <w:szCs w:val="24"/>
        </w:rPr>
        <w:t>года, предшествующего очередному финансовому году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693F81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потребления электроэнергии на одного человека в год, равный 800 кВт x ч.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2E60BB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84B0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 ИМБТ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в текущем финансовом году. Корректировка осуществляется два раза в год.</w:t>
      </w:r>
    </w:p>
    <w:p w:rsidR="00EA0C1F" w:rsidRPr="00C9348B" w:rsidRDefault="001C1CCE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до 1 апреля текущего финансового года с целью уточнения размера компенсации расходов 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возникающих при применении тарифов, установленных на текущий финансовый год для населения в системе централизованного энергоснабжения, осуществляется перва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корректировка размера ИМБТ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год. С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определяется по формуле 2: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FC6F71" w:rsidP="00FC6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547"/>
      <w:bookmarkEnd w:id="1"/>
      <w:r w:rsidRPr="00C934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990975" cy="304800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 xml:space="preserve"> (2)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BC327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населения, проживающего в k-м населенном пункте, обеспеченного электроэнергией от дизельной электростанции,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1 января текущего финансового года. Информация о численности населения в населенном пункте, используемая для расчета значения показателя, </w:t>
      </w:r>
      <w:proofErr w:type="spellStart"/>
      <w:r w:rsidR="00BC327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ЧФ</w:t>
      </w:r>
      <w:r w:rsidR="00BC3279"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proofErr w:type="spellEnd"/>
      <w:r w:rsidR="00BC327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на основании соответствующей справки, предоставленной 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сельского поселения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Сэот_</w:t>
      </w:r>
      <w:r w:rsidR="00991CB7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77CB9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в k-м населенном пункте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действующих с 1 января и с 1 июля текущего финансового года </w:t>
      </w:r>
      <w:r w:rsidR="00C17C77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(руб./кВт x ч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НДС);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2744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тг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арифметическое значений тарифов на электрическую энер</w:t>
      </w:r>
      <w:r w:rsidR="00D428B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гию для населения и приравненных к нему категориях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на территории Томской области, действующих с 1 января и с 1 июля текущего финансов</w:t>
      </w:r>
      <w:r w:rsidR="006334C1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года (руб./кВт x час с НДС);</w:t>
      </w:r>
    </w:p>
    <w:p w:rsidR="00EA0C1F" w:rsidRPr="00C9348B" w:rsidRDefault="00BB122A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не ранее 15 июля и не позднее 30 октября текущего финансового года с целью уточнения размера компенсации расходов 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обусловленных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на дизельное топливо, осуществляется втора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корректировка размера ИМБТ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год. При этом с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определяется по формуле 3: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401812" w:rsidP="00401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3276600" cy="2762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>(3)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Sк1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для компенсации расходов 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возникающих при применении тарифов, установленных для населения в системе централизованного энергоснабжения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определяемый по </w:t>
      </w:r>
      <w:hyperlink w:anchor="P2547" w:history="1">
        <w:r w:rsidRPr="00C934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формуле 2</w:t>
        </w:r>
      </w:hyperlink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EA0C1F" w:rsidP="0085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Sкдиз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для возмещения затрат 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энергоснабжающим</w:t>
      </w:r>
      <w:proofErr w:type="spellEnd"/>
      <w:r w:rsidR="00855E8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организациям, обусловленных </w:t>
      </w:r>
      <w:r w:rsidR="00855E8F" w:rsidRPr="00C9348B">
        <w:rPr>
          <w:rFonts w:ascii="Times New Roman" w:hAnsi="Times New Roman" w:cs="Times New Roman"/>
          <w:sz w:val="24"/>
          <w:szCs w:val="24"/>
        </w:rPr>
        <w:t xml:space="preserve">изменением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 на дизельное топливо,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855E8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определяемый по формуле 4.</w:t>
      </w:r>
    </w:p>
    <w:p w:rsidR="001E35E7" w:rsidRPr="00C9348B" w:rsidRDefault="001E35E7" w:rsidP="001E35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hAnsi="Times New Roman" w:cs="Times New Roman"/>
          <w:sz w:val="24"/>
          <w:szCs w:val="24"/>
        </w:rPr>
        <w:t>Sлвок</w:t>
      </w:r>
      <w:r w:rsidRPr="00C9348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- размер </w:t>
      </w:r>
      <w:r w:rsidR="001A697C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ИМБТ </w:t>
      </w:r>
      <w:r w:rsidRPr="00C9348B">
        <w:rPr>
          <w:rFonts w:ascii="Times New Roman" w:hAnsi="Times New Roman" w:cs="Times New Roman"/>
          <w:sz w:val="24"/>
          <w:szCs w:val="24"/>
        </w:rPr>
        <w:t>i-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 определяемый по </w:t>
      </w:r>
      <w:hyperlink r:id="rId12" w:history="1">
        <w:r w:rsidRPr="00C9348B">
          <w:rPr>
            <w:rFonts w:ascii="Times New Roman" w:hAnsi="Times New Roman" w:cs="Times New Roman"/>
            <w:color w:val="0000FF"/>
            <w:sz w:val="24"/>
            <w:szCs w:val="24"/>
          </w:rPr>
          <w:t>формуле 7</w:t>
        </w:r>
      </w:hyperlink>
      <w:r w:rsidRPr="00C9348B">
        <w:rPr>
          <w:rFonts w:ascii="Times New Roman" w:hAnsi="Times New Roman" w:cs="Times New Roman"/>
          <w:sz w:val="24"/>
          <w:szCs w:val="24"/>
        </w:rPr>
        <w:t>, на текущий финансовый год для оплаты электроэнергии от дизельных электростанций, необходимой для обеспечения работы локальных водоочистных комплексов, функционирующих в населенных пунктах соответствующего муниципального образования и установленных в рамках мероприятия по обеспечению доступа к воде питьевого качества населения сельских территорий (далее - локальный водоочистной комплекс).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C75372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305175" cy="304800"/>
            <wp:effectExtent l="19050" t="0" r="0" b="0"/>
            <wp:docPr id="1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 xml:space="preserve"> (4)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EA0C1F" w:rsidP="00087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Sдизф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рассчитанный объем ИМБТ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1-е полугодие текущего финансового года для возмещения затрат j-й 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</w:t>
      </w:r>
      <w:proofErr w:type="spellStart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A9499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обусловленных </w:t>
      </w:r>
      <w:r w:rsidR="000879EF" w:rsidRPr="00C9348B">
        <w:rPr>
          <w:rFonts w:ascii="Times New Roman" w:hAnsi="Times New Roman" w:cs="Times New Roman"/>
          <w:sz w:val="24"/>
          <w:szCs w:val="24"/>
        </w:rPr>
        <w:t xml:space="preserve">изменением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 на дизельное топливо, определяемый по </w:t>
      </w:r>
      <w:hyperlink w:anchor="P2566" w:history="1">
        <w:r w:rsidRPr="00C934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формуле 5</w:t>
        </w:r>
      </w:hyperlink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E76A2B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расход дизельного топлива (т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j-й 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определенный на период с 1 июля по 31 де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кабря текущего финансового года;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6" name="Рисунок 6" descr="base_23643_13475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3_134751_32771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положительная разница между прогнозной ценой дизельного топлива на период июль - декабрь текущего финансового года и ценой дизельного топлива, учтенной в экономически обоснованном тарифе на электроэнергию, действующем с 1 июля текущего финансового года, определяемая по </w:t>
      </w:r>
      <w:hyperlink w:anchor="P2573" w:history="1">
        <w:r w:rsidRPr="00C9348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формуле 6</w:t>
        </w:r>
      </w:hyperlink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6"/>
      <w:bookmarkEnd w:id="2"/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Sдизф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Vф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(ЦФ1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ЦТ1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где: (5)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Vф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потребленного в 1-м полугодии текущего финансового года дизельного топлива (т</w:t>
      </w:r>
      <w:r w:rsidR="009D292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производства электрической энергии, не превышающий объем нормативного расхода дизельного топлива, учтенного при установлении тарифа на электрическую энергию, действующего с 1 января текущего финансового года;</w:t>
      </w:r>
    </w:p>
    <w:p w:rsidR="00DA2F75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ЦФ1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фактическая средневзвешенная цена дизельного топлива (руб./т с учетом НДС), сложившаяся за 1-е полугодие текущего финансового года, рассчитанная с учетом фактических стоимости остатков топлива и объема остатков топлива на начало 1-го полугодия текущего финансового года. </w:t>
      </w:r>
    </w:p>
    <w:p w:rsidR="00EA0C1F" w:rsidRPr="00C9348B" w:rsidRDefault="00DA2F75" w:rsidP="000776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>В случае</w:t>
      </w:r>
      <w:r w:rsidR="005C2D8D" w:rsidRPr="00C9348B">
        <w:rPr>
          <w:rFonts w:ascii="Times New Roman" w:hAnsi="Times New Roman" w:cs="Times New Roman"/>
          <w:sz w:val="24"/>
          <w:szCs w:val="24"/>
        </w:rPr>
        <w:t>,</w:t>
      </w:r>
      <w:r w:rsidRPr="00C9348B">
        <w:rPr>
          <w:rFonts w:ascii="Times New Roman" w:hAnsi="Times New Roman" w:cs="Times New Roman"/>
          <w:sz w:val="24"/>
          <w:szCs w:val="24"/>
        </w:rPr>
        <w:t xml:space="preserve"> если приобретение дизельного топлива осуществлено 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организацией отличным от совместной закупки способом (в соответствии с Федеральным законом от 18 июля 2011 года N 223-ФЗ "О закупках товаров, работ, услуг отдельными видами юридических лиц" или Федеральным законом от 5 апреля 2013 года N 44-ФЗ "О </w:t>
      </w:r>
      <w:r w:rsidRPr="00C9348B">
        <w:rPr>
          <w:rFonts w:ascii="Times New Roman" w:hAnsi="Times New Roman" w:cs="Times New Roman"/>
          <w:sz w:val="24"/>
          <w:szCs w:val="24"/>
        </w:rPr>
        <w:lastRenderedPageBreak/>
        <w:t>контрактной системе в сфере закупок товаров, работ, услуг для обеспечения государственных и муниципальных нужд"), принимаемая для расчета показателя</w:t>
      </w:r>
      <w:r w:rsidR="005C2D8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2D8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Sдизф</w:t>
      </w:r>
      <w:r w:rsidR="005C2D8D"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фактическая 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средневзвешенная цена дизельного топлива</w:t>
      </w:r>
      <w:r w:rsidR="005C2D8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ЦФ1</w:t>
      </w:r>
      <w:r w:rsidR="005C2D8D"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среднее арифметическое значение </w:t>
      </w:r>
      <w:r w:rsidRPr="00C9348B">
        <w:rPr>
          <w:rFonts w:ascii="Times New Roman" w:hAnsi="Times New Roman" w:cs="Times New Roman"/>
          <w:sz w:val="24"/>
          <w:szCs w:val="24"/>
        </w:rPr>
        <w:t xml:space="preserve">максимальных 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оптовых цен ОАО "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Томскнефтепродукт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" ВНК и ЗАО "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-Кузбасс"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348B">
        <w:rPr>
          <w:rFonts w:ascii="Times New Roman" w:hAnsi="Times New Roman" w:cs="Times New Roman"/>
          <w:sz w:val="24"/>
          <w:szCs w:val="24"/>
        </w:rPr>
        <w:t xml:space="preserve"> сложившихся в 1-м полугодии текущего финансового года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результатам мониторинга) </w:t>
      </w:r>
      <w:r w:rsidRPr="00C9348B">
        <w:rPr>
          <w:rFonts w:ascii="Times New Roman" w:hAnsi="Times New Roman" w:cs="Times New Roman"/>
          <w:sz w:val="24"/>
          <w:szCs w:val="24"/>
        </w:rPr>
        <w:t>и увеличенных на долю</w:t>
      </w:r>
      <w:r w:rsidR="0007761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доставку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761B" w:rsidRPr="00C9348B">
        <w:rPr>
          <w:rFonts w:ascii="Times New Roman" w:hAnsi="Times New Roman" w:cs="Times New Roman"/>
          <w:sz w:val="24"/>
          <w:szCs w:val="24"/>
        </w:rPr>
        <w:t>Доля затрат</w:t>
      </w:r>
      <w:r w:rsidR="00D428B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доставку для сельских поселений Каргасокского района </w:t>
      </w:r>
      <w:r w:rsidR="0007761B" w:rsidRPr="00C9348B">
        <w:rPr>
          <w:rFonts w:ascii="Times New Roman" w:hAnsi="Times New Roman" w:cs="Times New Roman"/>
          <w:sz w:val="24"/>
          <w:szCs w:val="24"/>
        </w:rPr>
        <w:t xml:space="preserve">принимается равной: 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12%</w:t>
      </w:r>
      <w:r w:rsidR="00D428B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топлива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ЦТ1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января по 30 июня текущего финансового года.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E32CC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ЦФ1 </w:t>
      </w:r>
      <w:proofErr w:type="gram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&lt; ЦТ</w:t>
      </w:r>
      <w:proofErr w:type="gram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значение показателя </w:t>
      </w:r>
      <w:proofErr w:type="spellStart"/>
      <w:r w:rsidR="0042012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Sдизф</w:t>
      </w:r>
      <w:r w:rsidR="0042012A"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="00F43B77"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равным 0.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573"/>
      <w:bookmarkEnd w:id="3"/>
      <w:r w:rsidRPr="00C9348B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714500" cy="266700"/>
            <wp:effectExtent l="0" t="0" r="0" b="0"/>
            <wp:docPr id="5" name="Рисунок 5" descr="base_23643_13475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43_134751_32772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EF8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ЦП2 - прогнозная цена дизельного топлива (руб./т с учетом НДС) на 2-е полугодие текущего финансового года. </w:t>
      </w:r>
    </w:p>
    <w:p w:rsidR="001C1EF8" w:rsidRPr="00C9348B" w:rsidRDefault="00EA0C1F" w:rsidP="001C1E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положительной динамики изменения цены дизельного топлива (рост цены) в 1-м полугодии текущего финансового года значение ЦП2 принимается равным максимальной факти</w:t>
      </w:r>
      <w:r w:rsidR="001C1EF8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цене дизельного топлива, </w:t>
      </w:r>
      <w:r w:rsidR="001C1EF8" w:rsidRPr="00C9348B">
        <w:rPr>
          <w:rFonts w:ascii="Times New Roman" w:hAnsi="Times New Roman" w:cs="Times New Roman"/>
          <w:sz w:val="24"/>
          <w:szCs w:val="24"/>
        </w:rPr>
        <w:t xml:space="preserve">(определяется по результатам мониторинга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оптовых цен ОАО "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Томскнефтепродукт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" В</w:t>
      </w:r>
      <w:r w:rsidR="001C1EF8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НК и ЗАО "</w:t>
      </w:r>
      <w:proofErr w:type="spellStart"/>
      <w:r w:rsidR="001C1EF8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="001C1EF8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-Кузбасс"</w:t>
      </w:r>
      <w:r w:rsidR="001C1EF8" w:rsidRPr="00C9348B">
        <w:rPr>
          <w:rFonts w:ascii="Times New Roman" w:hAnsi="Times New Roman" w:cs="Times New Roman"/>
          <w:sz w:val="24"/>
          <w:szCs w:val="24"/>
        </w:rPr>
        <w:t>, сложившихся в 1-м полугодии текущего финансового года</w:t>
      </w:r>
      <w:r w:rsidR="009A7E28" w:rsidRPr="00C9348B">
        <w:rPr>
          <w:rFonts w:ascii="Times New Roman" w:hAnsi="Times New Roman" w:cs="Times New Roman"/>
          <w:sz w:val="24"/>
          <w:szCs w:val="24"/>
        </w:rPr>
        <w:t>)</w:t>
      </w:r>
      <w:r w:rsidR="001C1EF8" w:rsidRPr="00C9348B">
        <w:rPr>
          <w:rFonts w:ascii="Times New Roman" w:hAnsi="Times New Roman" w:cs="Times New Roman"/>
          <w:sz w:val="24"/>
          <w:szCs w:val="24"/>
        </w:rPr>
        <w:t xml:space="preserve">, увеличенной на долю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 на доставку. </w:t>
      </w:r>
    </w:p>
    <w:p w:rsidR="009A1B19" w:rsidRPr="00C9348B" w:rsidRDefault="00EA0C1F" w:rsidP="00675F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отрицательной динамики изменения цены дизельного топлива (снижение цены) в 1-м полугодии текущего финансового года значение ЦП2 принимается равным среднему арифметическому значению оптовых цен ОАО "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Томскнефтепродукт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" ВНК и ЗАО "</w:t>
      </w:r>
      <w:proofErr w:type="spellStart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-Кузбасс"</w:t>
      </w:r>
      <w:r w:rsidR="004E6BAB" w:rsidRPr="00C9348B">
        <w:rPr>
          <w:rFonts w:ascii="Times New Roman" w:hAnsi="Times New Roman" w:cs="Times New Roman"/>
          <w:sz w:val="24"/>
          <w:szCs w:val="24"/>
        </w:rPr>
        <w:t>, сложившихся в 1-м полугодии текущего финансового года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(определяются по результатам мониторинга) </w:t>
      </w:r>
      <w:r w:rsidR="009A1B19" w:rsidRPr="00C9348B">
        <w:rPr>
          <w:rFonts w:ascii="Times New Roman" w:hAnsi="Times New Roman" w:cs="Times New Roman"/>
          <w:sz w:val="24"/>
          <w:szCs w:val="24"/>
        </w:rPr>
        <w:t xml:space="preserve">и увеличенных на долю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 на доставку.</w:t>
      </w:r>
    </w:p>
    <w:p w:rsidR="00EA0C1F" w:rsidRPr="00C9348B" w:rsidRDefault="00EA0C1F" w:rsidP="0067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1B19" w:rsidRPr="00C9348B">
        <w:rPr>
          <w:rFonts w:ascii="Times New Roman" w:hAnsi="Times New Roman" w:cs="Times New Roman"/>
          <w:sz w:val="24"/>
          <w:szCs w:val="24"/>
        </w:rPr>
        <w:t xml:space="preserve">Доля затрат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доставку </w:t>
      </w:r>
      <w:r w:rsidR="00675F6F" w:rsidRPr="00C9348B">
        <w:rPr>
          <w:rFonts w:ascii="Times New Roman" w:hAnsi="Times New Roman" w:cs="Times New Roman"/>
          <w:sz w:val="24"/>
          <w:szCs w:val="24"/>
        </w:rPr>
        <w:t xml:space="preserve">принимается равной: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сельских поселений </w:t>
      </w:r>
      <w:r w:rsidR="00D428B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Каргасокского </w:t>
      </w:r>
      <w:r w:rsidR="00D807D1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12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428B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топлива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ЦТ2</w:t>
      </w:r>
      <w:r w:rsidRPr="00C9348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июля текущего финансового года.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EB5E8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расчетная величина </w:t>
      </w:r>
      <w:r w:rsidRPr="00C9348B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95300" cy="219075"/>
            <wp:effectExtent l="0" t="0" r="0" b="9525"/>
            <wp:docPr id="4" name="Рисунок 4" descr="base_23643_13475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43_134751_32773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значение</w:t>
      </w:r>
      <w:r w:rsidR="00EB5E8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348B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0" t="0" r="9525" b="9525"/>
            <wp:docPr id="3" name="Рисунок 3" descr="base_23643_13475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3_134751_327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0</w:t>
      </w:r>
      <w:r w:rsidR="00B25F0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58C4" w:rsidRPr="00C9348B" w:rsidRDefault="001358C4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8C4" w:rsidRPr="00C9348B" w:rsidRDefault="001358C4" w:rsidP="001358C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305300" cy="3048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>(7)</w:t>
      </w:r>
    </w:p>
    <w:p w:rsidR="001358C4" w:rsidRPr="00C9348B" w:rsidRDefault="001358C4" w:rsidP="001358C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58C4" w:rsidRPr="00C9348B" w:rsidRDefault="001358C4" w:rsidP="00135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hAnsi="Times New Roman" w:cs="Times New Roman"/>
          <w:sz w:val="24"/>
          <w:szCs w:val="24"/>
        </w:rPr>
        <w:t>Сэот_тг</w:t>
      </w:r>
      <w:r w:rsidRPr="00C9348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экономически обоснованных тарифов на электрическую энергию, действующих с 1 января и с 1 июля текущего финансового года (руб./кВт x час с НДС) и применяемых для расчетов за электроэнергию, потребляемую n-м локальным водоочистным комплексом в i-м сельском поселении;</w:t>
      </w:r>
    </w:p>
    <w:p w:rsidR="001358C4" w:rsidRPr="00C9348B" w:rsidRDefault="001358C4" w:rsidP="001358C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hAnsi="Times New Roman" w:cs="Times New Roman"/>
          <w:sz w:val="24"/>
          <w:szCs w:val="24"/>
        </w:rPr>
        <w:t>Nпэ_лвок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- предельное годовое потребление электроэнергии n-м локальным водоочистным комплексом (кВт x час) в зависимости от типа исполнения теплоснабжения локального водоочистного комплекса (штатное 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электроотопление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или централизованное отопление). Для локальных водоочистных комплексов с типом исполнения теплоснабжения "штатное 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электроотопление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" значение 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Nпэ_лвок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принимается равным 8000 кВт x час, для локальных водоочистных комплексов с типом исполнения теплоснабжения "централизованное отопление" значение 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Nпэ_лвок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принимается равным 1500 кВт x час.</w:t>
      </w:r>
    </w:p>
    <w:p w:rsidR="001358C4" w:rsidRPr="00C9348B" w:rsidRDefault="001358C4" w:rsidP="001358C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971550" cy="276225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 xml:space="preserve"> - величина разницы между размером </w:t>
      </w:r>
      <w:r w:rsidR="003E421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ИМБТ </w:t>
      </w:r>
      <w:r w:rsidRPr="00C9348B">
        <w:rPr>
          <w:rFonts w:ascii="Times New Roman" w:hAnsi="Times New Roman" w:cs="Times New Roman"/>
          <w:sz w:val="24"/>
          <w:szCs w:val="24"/>
        </w:rPr>
        <w:t>для оплаты электроэнергии от дизельных электростанций, необходим</w:t>
      </w:r>
      <w:r w:rsidR="003E421A" w:rsidRPr="00C9348B">
        <w:rPr>
          <w:rFonts w:ascii="Times New Roman" w:hAnsi="Times New Roman" w:cs="Times New Roman"/>
          <w:sz w:val="24"/>
          <w:szCs w:val="24"/>
        </w:rPr>
        <w:t>ых</w:t>
      </w:r>
      <w:r w:rsidRPr="00C9348B">
        <w:rPr>
          <w:rFonts w:ascii="Times New Roman" w:hAnsi="Times New Roman" w:cs="Times New Roman"/>
          <w:sz w:val="24"/>
          <w:szCs w:val="24"/>
        </w:rPr>
        <w:t xml:space="preserve"> для обеспечения работы локальных водоочистных комплексов, фактически предоставленн</w:t>
      </w:r>
      <w:r w:rsidR="003E421A" w:rsidRPr="00C9348B">
        <w:rPr>
          <w:rFonts w:ascii="Times New Roman" w:hAnsi="Times New Roman" w:cs="Times New Roman"/>
          <w:sz w:val="24"/>
          <w:szCs w:val="24"/>
        </w:rPr>
        <w:t>ых</w:t>
      </w:r>
      <w:r w:rsidRPr="00C9348B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сельскому поселению в году, предшествующему текущему финансовому году, и необходимым размером </w:t>
      </w:r>
      <w:r w:rsidR="003E421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ИМБТ </w:t>
      </w:r>
      <w:r w:rsidRPr="00C9348B">
        <w:rPr>
          <w:rFonts w:ascii="Times New Roman" w:hAnsi="Times New Roman" w:cs="Times New Roman"/>
          <w:sz w:val="24"/>
          <w:szCs w:val="24"/>
        </w:rPr>
        <w:t>на год, предшествующий текущему финансовому году, определяемая по формуле 8.</w:t>
      </w:r>
    </w:p>
    <w:p w:rsidR="008B4CD5" w:rsidRPr="00C9348B" w:rsidRDefault="00BE3F34" w:rsidP="001358C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4752975" cy="304800"/>
            <wp:effectExtent l="19050" t="0" r="952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 xml:space="preserve"> (8)</w:t>
      </w:r>
    </w:p>
    <w:p w:rsidR="008B4CD5" w:rsidRPr="00C9348B" w:rsidRDefault="008B4CD5" w:rsidP="008B4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hAnsi="Times New Roman" w:cs="Times New Roman"/>
          <w:sz w:val="24"/>
          <w:szCs w:val="24"/>
        </w:rPr>
        <w:t>Sлвок_пг</w:t>
      </w:r>
      <w:r w:rsidRPr="00C9348B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- размер фактически предоставленн</w:t>
      </w:r>
      <w:r w:rsidR="00E32054" w:rsidRPr="00C9348B">
        <w:rPr>
          <w:rFonts w:ascii="Times New Roman" w:hAnsi="Times New Roman" w:cs="Times New Roman"/>
          <w:sz w:val="24"/>
          <w:szCs w:val="24"/>
        </w:rPr>
        <w:t>ых</w:t>
      </w:r>
      <w:r w:rsidRPr="00C9348B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сельскому поселению в году, предшествующему текущему финансовому году, </w:t>
      </w:r>
      <w:r w:rsidR="00E32054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ИМБТ </w:t>
      </w:r>
      <w:r w:rsidRPr="00C9348B">
        <w:rPr>
          <w:rFonts w:ascii="Times New Roman" w:hAnsi="Times New Roman" w:cs="Times New Roman"/>
          <w:sz w:val="24"/>
          <w:szCs w:val="24"/>
        </w:rPr>
        <w:t>для оплаты электроэнергии от дизельных электростанций, необходимой для обеспечения работы локальных водоочистных комплексов;</w:t>
      </w:r>
    </w:p>
    <w:p w:rsidR="008B4CD5" w:rsidRPr="00C9348B" w:rsidRDefault="008B4CD5" w:rsidP="008B4CD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hAnsi="Times New Roman" w:cs="Times New Roman"/>
          <w:sz w:val="24"/>
          <w:szCs w:val="24"/>
        </w:rPr>
        <w:t>Сэот_пг</w:t>
      </w:r>
      <w:r w:rsidRPr="00C9348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- среднее арифметическое значений экономически обоснованных тарифов на электрическую энергию, действующих с 1 января и с 1 июля в году, предшествующем текущему финансовому году (руб./кВт x час с НДС), и применяемых для расчетов за электроэнергию, потребляемую n-м локальным водоочистным комплексом в i-м сельском поселении;</w:t>
      </w:r>
    </w:p>
    <w:p w:rsidR="00D61430" w:rsidRPr="00C9348B" w:rsidRDefault="008B4CD5" w:rsidP="001358C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348B">
        <w:rPr>
          <w:rFonts w:ascii="Times New Roman" w:hAnsi="Times New Roman" w:cs="Times New Roman"/>
          <w:sz w:val="24"/>
          <w:szCs w:val="24"/>
        </w:rPr>
        <w:t>Vфпэ_лвок</w:t>
      </w:r>
      <w:r w:rsidRPr="00C9348B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- фактический объем потребления электроэнергии n-м локальным водоочистным комплексом, подтвержденный показаниями приборов учета потребления электрической энергии за год, предшествующий текущему финансовому году (кВт x час). Информация о фактическом объеме потребления электроэнергии локальным водоочистным комплексом определяется на основании счетов-фактур, выставленных соответствующей </w:t>
      </w:r>
      <w:proofErr w:type="spellStart"/>
      <w:r w:rsidRPr="00C9348B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C9348B">
        <w:rPr>
          <w:rFonts w:ascii="Times New Roman" w:hAnsi="Times New Roman" w:cs="Times New Roman"/>
          <w:sz w:val="24"/>
          <w:szCs w:val="24"/>
        </w:rPr>
        <w:t xml:space="preserve"> организацией.</w:t>
      </w:r>
    </w:p>
    <w:p w:rsidR="001358C4" w:rsidRPr="00C9348B" w:rsidRDefault="00D61430" w:rsidP="00D6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 xml:space="preserve">В случае, если расчетная величина </w:t>
      </w:r>
      <w:r w:rsidRPr="00C9348B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1266825" cy="276225"/>
            <wp:effectExtent l="19050" t="0" r="9525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 xml:space="preserve">, то значение показателя </w:t>
      </w:r>
      <w:r w:rsidRPr="00C9348B"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971550" cy="27622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hAnsi="Times New Roman" w:cs="Times New Roman"/>
          <w:sz w:val="24"/>
          <w:szCs w:val="24"/>
        </w:rPr>
        <w:t xml:space="preserve"> принимается равным 0;</w:t>
      </w:r>
    </w:p>
    <w:p w:rsidR="00D61430" w:rsidRPr="00C9348B" w:rsidRDefault="00D61430" w:rsidP="00D614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0A1A" w:rsidRPr="00C9348B" w:rsidRDefault="00B25F0A" w:rsidP="001A72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3A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начения экономически обоснованных тарифов на электрическую энергию, вырабатываемую дизельными электростанциями, </w:t>
      </w:r>
      <w:r w:rsidR="00E973AA" w:rsidRPr="00C9348B">
        <w:rPr>
          <w:rFonts w:ascii="Times New Roman" w:hAnsi="Times New Roman" w:cs="Times New Roman"/>
          <w:sz w:val="24"/>
          <w:szCs w:val="24"/>
        </w:rPr>
        <w:t>плановый расход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дизельного топлива</w:t>
      </w:r>
      <w:r w:rsidR="004A7A71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A71" w:rsidRPr="00C934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7A71" w:rsidRPr="00C9348B">
        <w:rPr>
          <w:rFonts w:ascii="Times New Roman" w:hAnsi="Times New Roman" w:cs="Times New Roman"/>
          <w:sz w:val="24"/>
          <w:szCs w:val="24"/>
        </w:rPr>
        <w:t>Vпл</w:t>
      </w:r>
      <w:proofErr w:type="spellEnd"/>
      <w:r w:rsidR="004A7A71" w:rsidRPr="00C9348B">
        <w:rPr>
          <w:rFonts w:ascii="Times New Roman" w:hAnsi="Times New Roman" w:cs="Times New Roman"/>
          <w:sz w:val="24"/>
          <w:szCs w:val="24"/>
        </w:rPr>
        <w:t>)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цены дизельного топлива, </w:t>
      </w:r>
      <w:r w:rsidR="00E52AED" w:rsidRPr="00C9348B">
        <w:rPr>
          <w:rFonts w:ascii="Times New Roman" w:hAnsi="Times New Roman" w:cs="Times New Roman"/>
          <w:sz w:val="24"/>
          <w:szCs w:val="24"/>
        </w:rPr>
        <w:t xml:space="preserve">учтенные 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экономически обоснов</w:t>
      </w:r>
      <w:r w:rsidR="008C7C7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анного тарифа на электроэнергию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C70" w:rsidRPr="00C9348B">
        <w:rPr>
          <w:rFonts w:ascii="Times New Roman" w:hAnsi="Times New Roman" w:cs="Times New Roman"/>
          <w:sz w:val="24"/>
          <w:szCs w:val="24"/>
        </w:rPr>
        <w:t>(Ц</w:t>
      </w:r>
      <w:r w:rsidR="008064DE" w:rsidRPr="00C9348B">
        <w:rPr>
          <w:rFonts w:ascii="Times New Roman" w:hAnsi="Times New Roman" w:cs="Times New Roman"/>
          <w:sz w:val="24"/>
          <w:szCs w:val="24"/>
        </w:rPr>
        <w:t>Т</w:t>
      </w:r>
      <w:r w:rsidR="008C7C70" w:rsidRPr="00C9348B">
        <w:rPr>
          <w:rFonts w:ascii="Times New Roman" w:hAnsi="Times New Roman" w:cs="Times New Roman"/>
          <w:sz w:val="24"/>
          <w:szCs w:val="24"/>
        </w:rPr>
        <w:t>1, Ц</w:t>
      </w:r>
      <w:r w:rsidR="008064DE" w:rsidRPr="00C9348B">
        <w:rPr>
          <w:rFonts w:ascii="Times New Roman" w:hAnsi="Times New Roman" w:cs="Times New Roman"/>
          <w:sz w:val="24"/>
          <w:szCs w:val="24"/>
        </w:rPr>
        <w:t>Т</w:t>
      </w:r>
      <w:r w:rsidR="008C7C70" w:rsidRPr="00C9348B">
        <w:rPr>
          <w:rFonts w:ascii="Times New Roman" w:hAnsi="Times New Roman" w:cs="Times New Roman"/>
          <w:sz w:val="24"/>
          <w:szCs w:val="24"/>
        </w:rPr>
        <w:t>2), применяемые</w:t>
      </w:r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расчета ИМБТ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600A1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пределяются на основании данных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тарифного регулирования Томской области</w:t>
      </w:r>
      <w:r w:rsidR="00600A1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C1F" w:rsidRPr="00C9348B" w:rsidRDefault="00C15126" w:rsidP="00CB66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28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оптовых цен дизельного топлива, поставляемого ОАО "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Томскнефтепродукт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" ВНК и ЗАО "</w:t>
      </w:r>
      <w:proofErr w:type="spellStart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Газпромнефть</w:t>
      </w:r>
      <w:proofErr w:type="spellEnd"/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-Кузбасс"</w:t>
      </w:r>
      <w:r w:rsidR="0057628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628F" w:rsidRPr="00C9348B">
        <w:rPr>
          <w:rFonts w:ascii="Times New Roman" w:hAnsi="Times New Roman" w:cs="Times New Roman"/>
          <w:sz w:val="24"/>
          <w:szCs w:val="24"/>
        </w:rPr>
        <w:t>(далее - мониторинг цен)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</w:t>
      </w:r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яемых для целей расчета ИМБТ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Департаментом</w:t>
      </w:r>
      <w:r w:rsidR="00E90083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C1F" w:rsidRPr="00C9348B" w:rsidRDefault="00F32ED2" w:rsidP="00F32E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>7) общий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ИМБТ определяется как сумма </w:t>
      </w:r>
      <w:proofErr w:type="gramStart"/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ИМБТ  всем</w:t>
      </w:r>
      <w:proofErr w:type="gramEnd"/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поселениям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 </w:t>
      </w:r>
      <w:r w:rsidR="004542D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666750" cy="285750"/>
            <wp:effectExtent l="0" t="0" r="0" b="0"/>
            <wp:docPr id="2" name="Рисунок 2" descr="base_23643_13475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43_134751_3277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542D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0C1F" w:rsidRPr="00C9348B" w:rsidRDefault="00EA0C1F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C9348B" w:rsidRDefault="00F012AC" w:rsidP="00F012A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hAnsi="Times New Roman" w:cs="Times New Roman"/>
          <w:sz w:val="24"/>
          <w:szCs w:val="24"/>
        </w:rPr>
        <w:t xml:space="preserve">8) общий </w:t>
      </w:r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ИМБТ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</w:t>
      </w:r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год планового периода район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принимает</w:t>
      </w:r>
      <w:r w:rsidR="006E53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равным общему объему ИМБТ</w:t>
      </w:r>
      <w:r w:rsidR="00EA0C1F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:rsidR="004E10FB" w:rsidRPr="00C9348B" w:rsidRDefault="00360F0D" w:rsidP="004E10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9348B">
        <w:rPr>
          <w:rFonts w:ascii="Times New Roman" w:hAnsi="Times New Roman" w:cs="Times New Roman"/>
          <w:sz w:val="24"/>
          <w:szCs w:val="24"/>
        </w:rPr>
        <w:t>6</w:t>
      </w:r>
      <w:r w:rsidR="004E10FB" w:rsidRPr="00C9348B">
        <w:rPr>
          <w:rFonts w:ascii="Times New Roman" w:hAnsi="Times New Roman" w:cs="Times New Roman"/>
          <w:sz w:val="24"/>
          <w:szCs w:val="24"/>
        </w:rPr>
        <w:t xml:space="preserve">. Показателем результативности использования </w:t>
      </w:r>
      <w:r w:rsidR="00037CEC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ИМБТ </w:t>
      </w:r>
      <w:r w:rsidR="004E10FB" w:rsidRPr="00C9348B">
        <w:rPr>
          <w:rFonts w:ascii="Times New Roman" w:hAnsi="Times New Roman" w:cs="Times New Roman"/>
          <w:sz w:val="24"/>
          <w:szCs w:val="24"/>
        </w:rPr>
        <w:t xml:space="preserve">является доля убытков </w:t>
      </w:r>
      <w:proofErr w:type="spellStart"/>
      <w:r w:rsidR="004E10FB" w:rsidRPr="00C9348B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="004E10FB" w:rsidRPr="00C9348B">
        <w:rPr>
          <w:rFonts w:ascii="Times New Roman" w:hAnsi="Times New Roman" w:cs="Times New Roman"/>
          <w:sz w:val="24"/>
          <w:szCs w:val="24"/>
        </w:rPr>
        <w:t xml:space="preserve"> организаций, эксплуатирующих дизельные электростанции, возникших вследствие тарифного регулирования, компенсированных </w:t>
      </w:r>
      <w:r w:rsidR="005C3071" w:rsidRPr="00C9348B">
        <w:rPr>
          <w:rFonts w:ascii="Times New Roman" w:hAnsi="Times New Roman" w:cs="Times New Roman"/>
          <w:sz w:val="24"/>
          <w:szCs w:val="24"/>
        </w:rPr>
        <w:t>за счет средств</w:t>
      </w:r>
      <w:r w:rsidR="004E10FB" w:rsidRPr="00C9348B">
        <w:rPr>
          <w:rFonts w:ascii="Times New Roman" w:hAnsi="Times New Roman" w:cs="Times New Roman"/>
          <w:sz w:val="24"/>
          <w:szCs w:val="24"/>
        </w:rPr>
        <w:t xml:space="preserve"> областного бюджета. Значение показателя результативности для соответствующего </w:t>
      </w:r>
      <w:r w:rsidR="00037CEC" w:rsidRPr="00C9348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E10FB" w:rsidRPr="00C9348B">
        <w:rPr>
          <w:rFonts w:ascii="Times New Roman" w:hAnsi="Times New Roman" w:cs="Times New Roman"/>
          <w:sz w:val="24"/>
          <w:szCs w:val="24"/>
        </w:rPr>
        <w:t xml:space="preserve"> устанавливается в </w:t>
      </w:r>
      <w:r w:rsidR="000612A2" w:rsidRPr="00C9348B">
        <w:rPr>
          <w:rFonts w:ascii="Times New Roman" w:hAnsi="Times New Roman" w:cs="Times New Roman"/>
          <w:sz w:val="24"/>
          <w:szCs w:val="24"/>
        </w:rPr>
        <w:t>с</w:t>
      </w:r>
      <w:r w:rsidR="004E10FB" w:rsidRPr="00C9348B">
        <w:rPr>
          <w:rFonts w:ascii="Times New Roman" w:hAnsi="Times New Roman" w:cs="Times New Roman"/>
          <w:sz w:val="24"/>
          <w:szCs w:val="24"/>
        </w:rPr>
        <w:t>оглашении.</w:t>
      </w:r>
    </w:p>
    <w:p w:rsidR="00EA0C1F" w:rsidRPr="00C9348B" w:rsidRDefault="00CB667F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D35F42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Предоставление ИМБТ </w:t>
      </w:r>
      <w:r w:rsidR="00122E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со сводной бюджет</w:t>
      </w:r>
      <w:r w:rsidR="0093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росписью районного бюджета </w:t>
      </w:r>
      <w:r w:rsidR="00122E3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лимитов бюджетных обязательств, предусмотренных главному распорядителю бюджетных средств на указанны</w:t>
      </w:r>
      <w:r w:rsidR="001119F8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п.2 настоящего Порядка цели за счет средств субсидии из областного бюджета на компенсацию расходов по организации электроснабжения от дизельных электростанций.</w:t>
      </w:r>
    </w:p>
    <w:p w:rsidR="001A512B" w:rsidRPr="00C9348B" w:rsidRDefault="00CB667F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A512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Администрации сельских поселений обязаны представлять главному распорядителю бюджетных средств</w:t>
      </w:r>
      <w:r w:rsidR="001D6EB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Администрацию Каргасокского района</w:t>
      </w:r>
      <w:r w:rsidR="001A512B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информацию:</w:t>
      </w:r>
    </w:p>
    <w:p w:rsidR="001A512B" w:rsidRPr="00C9348B" w:rsidRDefault="001A512B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1 мая текущего года </w:t>
      </w:r>
      <w:r w:rsidR="001D6EB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распорядителю бюджетных средств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численности населения, проживающего в населенных пунктах сельского поселения, обеспеченного электроэнергией от дизельных электро</w:t>
      </w:r>
      <w:r w:rsidR="00373937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станций, на 1 января года, предшествующего очередному финансовому году;</w:t>
      </w:r>
    </w:p>
    <w:p w:rsidR="00373937" w:rsidRPr="00C9348B" w:rsidRDefault="009357D1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</w:t>
      </w:r>
      <w:r w:rsidR="00373937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E852B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73937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финансового года</w:t>
      </w:r>
      <w:r w:rsidR="001D6EB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главному распорядителю бюджетных </w:t>
      </w:r>
      <w:r w:rsidR="00D807D1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–</w:t>
      </w:r>
      <w:r w:rsidR="00BB783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численности населения, проживающего в населенных пунктах, обеспеченного электроэнергией от дизельных электростанций, на 1 января текущего финансового года;</w:t>
      </w:r>
    </w:p>
    <w:p w:rsidR="00BB783A" w:rsidRPr="00C9348B" w:rsidRDefault="00D807D1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</w:t>
      </w:r>
      <w:r w:rsidR="00BB783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 текущего финансового года</w:t>
      </w:r>
      <w:r w:rsidR="001D6EB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жизнеобеспечения Администрации Каргасокского района</w:t>
      </w:r>
      <w:r w:rsidR="0037716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–информацию для вто</w:t>
      </w:r>
      <w:r w:rsidR="001D6EB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</w:t>
      </w: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корректировки размера</w:t>
      </w:r>
      <w:r w:rsidR="001D6EB0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ИМБТ, запрашиваемую отделом жизнеобеспечения Администрации Каргасокского района</w:t>
      </w:r>
      <w:r w:rsidR="00376BF7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установленные им сроки.</w:t>
      </w:r>
    </w:p>
    <w:p w:rsidR="0037716D" w:rsidRPr="001D6EB0" w:rsidRDefault="00CB667F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7716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</w:t>
      </w:r>
      <w:r w:rsidR="00935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инистрация сельского поселения </w:t>
      </w:r>
      <w:r w:rsidR="0037716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</w:t>
      </w:r>
      <w:r w:rsidR="00600A1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 января года, следующего за </w:t>
      </w:r>
      <w:r w:rsidR="00D807D1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отчетным, представляет</w:t>
      </w:r>
      <w:r w:rsidR="00600A1A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главному распорядителю бюджетных средств </w:t>
      </w:r>
      <w:r w:rsidR="0037716D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="007F13E4" w:rsidRPr="00C9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значения показателя результативности ИМБТ по установленной главным распорядителем бюджетных средств форме.</w:t>
      </w:r>
    </w:p>
    <w:p w:rsidR="00F604A3" w:rsidRPr="001D6EB0" w:rsidRDefault="00F604A3" w:rsidP="0066285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604A3" w:rsidRPr="001D6EB0" w:rsidSect="00151152">
      <w:headerReference w:type="default" r:id="rId23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9D1" w:rsidRDefault="003239D1" w:rsidP="00EA0C1F">
      <w:pPr>
        <w:spacing w:after="0" w:line="240" w:lineRule="auto"/>
      </w:pPr>
      <w:r>
        <w:separator/>
      </w:r>
    </w:p>
  </w:endnote>
  <w:endnote w:type="continuationSeparator" w:id="0">
    <w:p w:rsidR="003239D1" w:rsidRDefault="003239D1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9D1" w:rsidRDefault="003239D1" w:rsidP="00EA0C1F">
      <w:pPr>
        <w:spacing w:after="0" w:line="240" w:lineRule="auto"/>
      </w:pPr>
      <w:r>
        <w:separator/>
      </w:r>
    </w:p>
  </w:footnote>
  <w:footnote w:type="continuationSeparator" w:id="0">
    <w:p w:rsidR="003239D1" w:rsidRDefault="003239D1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6936368"/>
      <w:docPartObj>
        <w:docPartGallery w:val="Page Numbers (Top of Page)"/>
        <w:docPartUnique/>
      </w:docPartObj>
    </w:sdtPr>
    <w:sdtEndPr/>
    <w:sdtContent>
      <w:p w:rsidR="008B7E21" w:rsidRDefault="00827E83">
        <w:pPr>
          <w:pStyle w:val="a5"/>
          <w:jc w:val="center"/>
        </w:pPr>
        <w:r>
          <w:fldChar w:fldCharType="begin"/>
        </w:r>
        <w:r w:rsidR="008B7E21">
          <w:instrText>PAGE   \* MERGEFORMAT</w:instrText>
        </w:r>
        <w:r>
          <w:fldChar w:fldCharType="separate"/>
        </w:r>
        <w:r w:rsidR="006A3B02">
          <w:rPr>
            <w:noProof/>
          </w:rPr>
          <w:t>2</w:t>
        </w:r>
        <w:r>
          <w:fldChar w:fldCharType="end"/>
        </w:r>
      </w:p>
    </w:sdtContent>
  </w:sdt>
  <w:p w:rsidR="008B7E21" w:rsidRDefault="008B7E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A5"/>
    <w:rsid w:val="00010058"/>
    <w:rsid w:val="00011D0D"/>
    <w:rsid w:val="00027EF4"/>
    <w:rsid w:val="00037CEC"/>
    <w:rsid w:val="00046E9A"/>
    <w:rsid w:val="00060F10"/>
    <w:rsid w:val="000612A2"/>
    <w:rsid w:val="00067404"/>
    <w:rsid w:val="0007761B"/>
    <w:rsid w:val="000879EF"/>
    <w:rsid w:val="00093C7D"/>
    <w:rsid w:val="00096401"/>
    <w:rsid w:val="000B5074"/>
    <w:rsid w:val="000D010C"/>
    <w:rsid w:val="000D3035"/>
    <w:rsid w:val="000D6B71"/>
    <w:rsid w:val="000E3377"/>
    <w:rsid w:val="000E503B"/>
    <w:rsid w:val="000E5141"/>
    <w:rsid w:val="000F4641"/>
    <w:rsid w:val="00104733"/>
    <w:rsid w:val="001119F8"/>
    <w:rsid w:val="00122E3B"/>
    <w:rsid w:val="00132436"/>
    <w:rsid w:val="00134074"/>
    <w:rsid w:val="001358C4"/>
    <w:rsid w:val="00151152"/>
    <w:rsid w:val="001761B4"/>
    <w:rsid w:val="00184B09"/>
    <w:rsid w:val="00192E29"/>
    <w:rsid w:val="001A50E8"/>
    <w:rsid w:val="001A512B"/>
    <w:rsid w:val="001A697C"/>
    <w:rsid w:val="001A7268"/>
    <w:rsid w:val="001C1CCE"/>
    <w:rsid w:val="001C1EF8"/>
    <w:rsid w:val="001C76F7"/>
    <w:rsid w:val="001D6EB0"/>
    <w:rsid w:val="001D7824"/>
    <w:rsid w:val="001E35E7"/>
    <w:rsid w:val="001F562D"/>
    <w:rsid w:val="00200AEF"/>
    <w:rsid w:val="0020410C"/>
    <w:rsid w:val="00205A19"/>
    <w:rsid w:val="00210034"/>
    <w:rsid w:val="0021589F"/>
    <w:rsid w:val="002175CE"/>
    <w:rsid w:val="00231EE9"/>
    <w:rsid w:val="00247DEA"/>
    <w:rsid w:val="00266E6A"/>
    <w:rsid w:val="00267D24"/>
    <w:rsid w:val="002812C8"/>
    <w:rsid w:val="00293CB6"/>
    <w:rsid w:val="00296B3B"/>
    <w:rsid w:val="002E60BB"/>
    <w:rsid w:val="002F0A04"/>
    <w:rsid w:val="00312753"/>
    <w:rsid w:val="00322F96"/>
    <w:rsid w:val="003239D1"/>
    <w:rsid w:val="003410CB"/>
    <w:rsid w:val="0035317E"/>
    <w:rsid w:val="00357509"/>
    <w:rsid w:val="00360F0D"/>
    <w:rsid w:val="00366683"/>
    <w:rsid w:val="00373937"/>
    <w:rsid w:val="00376BF7"/>
    <w:rsid w:val="0037716D"/>
    <w:rsid w:val="00384AF1"/>
    <w:rsid w:val="00393B4C"/>
    <w:rsid w:val="003A32D2"/>
    <w:rsid w:val="003C6E01"/>
    <w:rsid w:val="003C73E1"/>
    <w:rsid w:val="003D31B4"/>
    <w:rsid w:val="003E421A"/>
    <w:rsid w:val="003F3781"/>
    <w:rsid w:val="00401812"/>
    <w:rsid w:val="00416C1E"/>
    <w:rsid w:val="0042012A"/>
    <w:rsid w:val="00425997"/>
    <w:rsid w:val="004318E1"/>
    <w:rsid w:val="004542D2"/>
    <w:rsid w:val="00493A07"/>
    <w:rsid w:val="004A7A71"/>
    <w:rsid w:val="004B3553"/>
    <w:rsid w:val="004B4C5E"/>
    <w:rsid w:val="004E10FB"/>
    <w:rsid w:val="004E3BD6"/>
    <w:rsid w:val="004E6BAB"/>
    <w:rsid w:val="004F1A88"/>
    <w:rsid w:val="00506683"/>
    <w:rsid w:val="00506823"/>
    <w:rsid w:val="00532E95"/>
    <w:rsid w:val="00533D45"/>
    <w:rsid w:val="005410EF"/>
    <w:rsid w:val="00545BA1"/>
    <w:rsid w:val="0056317F"/>
    <w:rsid w:val="0057628F"/>
    <w:rsid w:val="00587EF5"/>
    <w:rsid w:val="0059455C"/>
    <w:rsid w:val="005A33F0"/>
    <w:rsid w:val="005B0A2B"/>
    <w:rsid w:val="005B43BD"/>
    <w:rsid w:val="005C2D8D"/>
    <w:rsid w:val="005C3071"/>
    <w:rsid w:val="005C51FF"/>
    <w:rsid w:val="005C7F6D"/>
    <w:rsid w:val="005F6C05"/>
    <w:rsid w:val="00600555"/>
    <w:rsid w:val="00600A1A"/>
    <w:rsid w:val="006060FC"/>
    <w:rsid w:val="006334C1"/>
    <w:rsid w:val="0065336A"/>
    <w:rsid w:val="006538DF"/>
    <w:rsid w:val="00656D2A"/>
    <w:rsid w:val="00657AB8"/>
    <w:rsid w:val="00662851"/>
    <w:rsid w:val="006643E0"/>
    <w:rsid w:val="006655D6"/>
    <w:rsid w:val="00675F6F"/>
    <w:rsid w:val="006811BE"/>
    <w:rsid w:val="00693F81"/>
    <w:rsid w:val="00694797"/>
    <w:rsid w:val="00694B47"/>
    <w:rsid w:val="00695943"/>
    <w:rsid w:val="006A3B02"/>
    <w:rsid w:val="006B4B06"/>
    <w:rsid w:val="006B73DC"/>
    <w:rsid w:val="006E2512"/>
    <w:rsid w:val="006E533B"/>
    <w:rsid w:val="006F362C"/>
    <w:rsid w:val="00726821"/>
    <w:rsid w:val="00726FC9"/>
    <w:rsid w:val="00737CF9"/>
    <w:rsid w:val="0074154A"/>
    <w:rsid w:val="00764370"/>
    <w:rsid w:val="00764B85"/>
    <w:rsid w:val="00773FDC"/>
    <w:rsid w:val="007748C6"/>
    <w:rsid w:val="00786C42"/>
    <w:rsid w:val="00795506"/>
    <w:rsid w:val="007B5418"/>
    <w:rsid w:val="007C27FF"/>
    <w:rsid w:val="007D0A14"/>
    <w:rsid w:val="007F13E4"/>
    <w:rsid w:val="007F4303"/>
    <w:rsid w:val="00805FAA"/>
    <w:rsid w:val="008064DE"/>
    <w:rsid w:val="00817016"/>
    <w:rsid w:val="00827E83"/>
    <w:rsid w:val="00836A15"/>
    <w:rsid w:val="00844AFA"/>
    <w:rsid w:val="00855E8F"/>
    <w:rsid w:val="008647E1"/>
    <w:rsid w:val="00887488"/>
    <w:rsid w:val="00892418"/>
    <w:rsid w:val="008A0F8C"/>
    <w:rsid w:val="008A7093"/>
    <w:rsid w:val="008B02A8"/>
    <w:rsid w:val="008B4CD5"/>
    <w:rsid w:val="008B7E21"/>
    <w:rsid w:val="008C0404"/>
    <w:rsid w:val="008C0FD3"/>
    <w:rsid w:val="008C7C70"/>
    <w:rsid w:val="008E030F"/>
    <w:rsid w:val="009051C4"/>
    <w:rsid w:val="0091187E"/>
    <w:rsid w:val="00916626"/>
    <w:rsid w:val="00927D09"/>
    <w:rsid w:val="009357D1"/>
    <w:rsid w:val="009549E0"/>
    <w:rsid w:val="00963435"/>
    <w:rsid w:val="009857AD"/>
    <w:rsid w:val="00991CB7"/>
    <w:rsid w:val="009A11DC"/>
    <w:rsid w:val="009A1B19"/>
    <w:rsid w:val="009A7E28"/>
    <w:rsid w:val="009D2920"/>
    <w:rsid w:val="009D63E9"/>
    <w:rsid w:val="00A05EBC"/>
    <w:rsid w:val="00A27443"/>
    <w:rsid w:val="00A47772"/>
    <w:rsid w:val="00A5131B"/>
    <w:rsid w:val="00A55F77"/>
    <w:rsid w:val="00A5601D"/>
    <w:rsid w:val="00A64ED8"/>
    <w:rsid w:val="00A737DD"/>
    <w:rsid w:val="00A94993"/>
    <w:rsid w:val="00A96402"/>
    <w:rsid w:val="00AC47E0"/>
    <w:rsid w:val="00B05CFA"/>
    <w:rsid w:val="00B1669D"/>
    <w:rsid w:val="00B25F0A"/>
    <w:rsid w:val="00B3660E"/>
    <w:rsid w:val="00BB122A"/>
    <w:rsid w:val="00BB5AB7"/>
    <w:rsid w:val="00BB783A"/>
    <w:rsid w:val="00BC037D"/>
    <w:rsid w:val="00BC3279"/>
    <w:rsid w:val="00BC58A1"/>
    <w:rsid w:val="00BD3CF9"/>
    <w:rsid w:val="00BD48AC"/>
    <w:rsid w:val="00BE3F34"/>
    <w:rsid w:val="00BE72D8"/>
    <w:rsid w:val="00BF0520"/>
    <w:rsid w:val="00BF6C36"/>
    <w:rsid w:val="00C15126"/>
    <w:rsid w:val="00C17C77"/>
    <w:rsid w:val="00C24F73"/>
    <w:rsid w:val="00C270C3"/>
    <w:rsid w:val="00C30C74"/>
    <w:rsid w:val="00C512B3"/>
    <w:rsid w:val="00C70D3A"/>
    <w:rsid w:val="00C75372"/>
    <w:rsid w:val="00C8752B"/>
    <w:rsid w:val="00C9348B"/>
    <w:rsid w:val="00C94A4C"/>
    <w:rsid w:val="00CA1F95"/>
    <w:rsid w:val="00CB5169"/>
    <w:rsid w:val="00CB667F"/>
    <w:rsid w:val="00CC0D38"/>
    <w:rsid w:val="00CC724D"/>
    <w:rsid w:val="00CC7882"/>
    <w:rsid w:val="00CF28A0"/>
    <w:rsid w:val="00CF3B1E"/>
    <w:rsid w:val="00CF3C7F"/>
    <w:rsid w:val="00D06B22"/>
    <w:rsid w:val="00D25B0A"/>
    <w:rsid w:val="00D35F42"/>
    <w:rsid w:val="00D40C4F"/>
    <w:rsid w:val="00D428B2"/>
    <w:rsid w:val="00D55AA8"/>
    <w:rsid w:val="00D61430"/>
    <w:rsid w:val="00D7228E"/>
    <w:rsid w:val="00D77CB9"/>
    <w:rsid w:val="00D807D1"/>
    <w:rsid w:val="00D94818"/>
    <w:rsid w:val="00DA1809"/>
    <w:rsid w:val="00DA2609"/>
    <w:rsid w:val="00DA2F75"/>
    <w:rsid w:val="00DC648F"/>
    <w:rsid w:val="00DE073A"/>
    <w:rsid w:val="00E07547"/>
    <w:rsid w:val="00E30914"/>
    <w:rsid w:val="00E32054"/>
    <w:rsid w:val="00E32CCF"/>
    <w:rsid w:val="00E52AED"/>
    <w:rsid w:val="00E60E58"/>
    <w:rsid w:val="00E76A2B"/>
    <w:rsid w:val="00E80BF6"/>
    <w:rsid w:val="00E852BD"/>
    <w:rsid w:val="00E90083"/>
    <w:rsid w:val="00E973AA"/>
    <w:rsid w:val="00EA0C1F"/>
    <w:rsid w:val="00EA0E39"/>
    <w:rsid w:val="00EB5E8F"/>
    <w:rsid w:val="00EC77DA"/>
    <w:rsid w:val="00EF2903"/>
    <w:rsid w:val="00F012AC"/>
    <w:rsid w:val="00F04839"/>
    <w:rsid w:val="00F32485"/>
    <w:rsid w:val="00F32ED2"/>
    <w:rsid w:val="00F363A0"/>
    <w:rsid w:val="00F43B77"/>
    <w:rsid w:val="00F44E61"/>
    <w:rsid w:val="00F604A3"/>
    <w:rsid w:val="00F62600"/>
    <w:rsid w:val="00F856F9"/>
    <w:rsid w:val="00F85A1C"/>
    <w:rsid w:val="00FA1293"/>
    <w:rsid w:val="00FC0491"/>
    <w:rsid w:val="00FC6F71"/>
    <w:rsid w:val="00FC7142"/>
    <w:rsid w:val="00FD407A"/>
    <w:rsid w:val="00FE4825"/>
    <w:rsid w:val="00FE7BA5"/>
    <w:rsid w:val="00FF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BF4D3-1526-440D-8A32-1D26F8F0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  <w:style w:type="paragraph" w:customStyle="1" w:styleId="ConsPlusCell">
    <w:name w:val="ConsPlusCell"/>
    <w:uiPriority w:val="99"/>
    <w:rsid w:val="00BC03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0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EE14560382CA2180121EFF7667C10E996C3A9B2F2A043EF1CBA5FCD9887E984C9E20CD001FFC463AF5EFA927FCF510FD2AF19893F8295CBD14757i7d2M" TargetMode="External"/><Relationship Id="rId17" Type="http://schemas.openxmlformats.org/officeDocument/2006/relationships/image" Target="media/image9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D3975-4C80-4CC9-B616-B897C344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Денис Леонид. Котлягин</cp:lastModifiedBy>
  <cp:revision>2</cp:revision>
  <cp:lastPrinted>2020-12-02T10:17:00Z</cp:lastPrinted>
  <dcterms:created xsi:type="dcterms:W3CDTF">2020-12-02T10:21:00Z</dcterms:created>
  <dcterms:modified xsi:type="dcterms:W3CDTF">2020-12-02T10:21:00Z</dcterms:modified>
</cp:coreProperties>
</file>