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СВОДНЫЙ ОТЧЕТ </w:t>
      </w:r>
    </w:p>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о результатах проведения оценки регулирующего воздействия проекта  </w:t>
      </w:r>
    </w:p>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муниципального нормативного правового акта</w:t>
      </w:r>
    </w:p>
    <w:p w:rsidR="00E95F70" w:rsidRPr="00D805A9" w:rsidRDefault="00E95F70" w:rsidP="00E95F70">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56"/>
        <w:gridCol w:w="2891"/>
        <w:gridCol w:w="964"/>
        <w:gridCol w:w="1701"/>
        <w:gridCol w:w="1549"/>
        <w:gridCol w:w="1941"/>
        <w:gridCol w:w="196"/>
      </w:tblGrid>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 Реквизиты проекта муниципального нормативного правового акта:</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(вид, сфера муниципального регулирования проекта нормативного правового акта или его отдельных положений, наименование):</w:t>
            </w:r>
            <w:r w:rsidR="00BC14E1" w:rsidRPr="00D805A9">
              <w:rPr>
                <w:rFonts w:ascii="Times New Roman" w:eastAsiaTheme="minorHAnsi" w:hAnsi="Times New Roman" w:cs="Times New Roman"/>
                <w:sz w:val="24"/>
                <w:szCs w:val="24"/>
                <w:lang w:eastAsia="en-US"/>
              </w:rPr>
              <w:t xml:space="preserve"> </w:t>
            </w:r>
            <w:r w:rsidR="00BC14E1" w:rsidRPr="00D805A9">
              <w:rPr>
                <w:rFonts w:ascii="Times New Roman" w:hAnsi="Times New Roman" w:cs="Times New Roman"/>
                <w:sz w:val="24"/>
                <w:szCs w:val="24"/>
              </w:rPr>
              <w:t>проект постановления Адми</w:t>
            </w:r>
            <w:r w:rsidR="00816ADB" w:rsidRPr="00D805A9">
              <w:rPr>
                <w:rFonts w:ascii="Times New Roman" w:hAnsi="Times New Roman" w:cs="Times New Roman"/>
                <w:sz w:val="24"/>
                <w:szCs w:val="24"/>
              </w:rPr>
              <w:t xml:space="preserve">нистрации Каргасокского района </w:t>
            </w:r>
            <w:r w:rsidR="00AC25C1" w:rsidRPr="00D805A9">
              <w:rPr>
                <w:rFonts w:ascii="Times New Roman" w:hAnsi="Times New Roman" w:cs="Times New Roman"/>
                <w:sz w:val="24"/>
                <w:szCs w:val="24"/>
              </w:rPr>
              <w:t>«Об утверждении Положения о предоставлении субсидий юридическим лицам и индивидуальным предпринимателям, осуществляющим промышленное рыболовство»</w:t>
            </w:r>
            <w:r w:rsidR="00BC14E1" w:rsidRPr="00D805A9">
              <w:rPr>
                <w:rFonts w:ascii="Times New Roman" w:hAnsi="Times New Roman" w:cs="Times New Roman"/>
                <w:sz w:val="24"/>
                <w:szCs w:val="24"/>
              </w:rPr>
              <w:t>.</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2. Сведения о разработчике проекта нормативного правового акта:</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Разработчик проекта НПА: </w:t>
            </w:r>
            <w:r w:rsidRPr="00D805A9">
              <w:rPr>
                <w:rFonts w:ascii="Times New Roman" w:eastAsiaTheme="minorHAnsi" w:hAnsi="Times New Roman" w:cs="Times New Roman"/>
                <w:sz w:val="24"/>
                <w:szCs w:val="24"/>
                <w:u w:val="single"/>
                <w:lang w:eastAsia="en-US"/>
              </w:rPr>
              <w:t>Администрация Каргасокского района.</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Ф.И.О. исполнителя проекта нормативного правового акта: Иванов Данила Андреевич.</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Должность: Главный специалист по </w:t>
            </w:r>
            <w:r w:rsidR="00816ADB" w:rsidRPr="00D805A9">
              <w:rPr>
                <w:rFonts w:ascii="Times New Roman" w:eastAsiaTheme="minorHAnsi" w:hAnsi="Times New Roman" w:cs="Times New Roman"/>
                <w:sz w:val="24"/>
                <w:szCs w:val="24"/>
                <w:lang w:eastAsia="en-US"/>
              </w:rPr>
              <w:t xml:space="preserve">потребительскому рынку и развитию предпринимательства </w:t>
            </w:r>
            <w:r w:rsidRPr="00D805A9">
              <w:rPr>
                <w:rFonts w:ascii="Times New Roman" w:eastAsiaTheme="minorHAnsi" w:hAnsi="Times New Roman" w:cs="Times New Roman"/>
                <w:sz w:val="24"/>
                <w:szCs w:val="24"/>
                <w:lang w:eastAsia="en-US"/>
              </w:rPr>
              <w:t>отдела экономики и социального развития Администрации Каргасокского района.</w:t>
            </w:r>
          </w:p>
          <w:p w:rsidR="00E95F70" w:rsidRPr="00D805A9" w:rsidRDefault="001A7321"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Тел: 83825323483</w:t>
            </w:r>
            <w:r w:rsidR="00E95F70" w:rsidRPr="00D805A9">
              <w:rPr>
                <w:rFonts w:ascii="Times New Roman" w:eastAsiaTheme="minorHAnsi" w:hAnsi="Times New Roman" w:cs="Times New Roman"/>
                <w:sz w:val="24"/>
                <w:szCs w:val="24"/>
                <w:lang w:eastAsia="en-US"/>
              </w:rPr>
              <w:t>.</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Адрес электронной почты: </w:t>
            </w:r>
            <w:r w:rsidR="0069350F" w:rsidRPr="00D805A9">
              <w:rPr>
                <w:rFonts w:ascii="Times New Roman" w:eastAsiaTheme="minorHAnsi" w:hAnsi="Times New Roman" w:cs="Times New Roman"/>
                <w:sz w:val="24"/>
                <w:szCs w:val="24"/>
                <w:lang w:val="en-US" w:eastAsia="en-US"/>
              </w:rPr>
              <w:t>ivanov</w:t>
            </w:r>
            <w:r w:rsidRPr="00D805A9">
              <w:rPr>
                <w:rFonts w:ascii="Times New Roman" w:eastAsiaTheme="minorHAnsi" w:hAnsi="Times New Roman" w:cs="Times New Roman"/>
                <w:sz w:val="24"/>
                <w:szCs w:val="24"/>
                <w:lang w:val="en-US" w:eastAsia="en-US"/>
              </w:rPr>
              <w:t>danil</w:t>
            </w:r>
            <w:r w:rsidRPr="00D805A9">
              <w:rPr>
                <w:rFonts w:ascii="Times New Roman" w:eastAsiaTheme="minorHAnsi" w:hAnsi="Times New Roman" w:cs="Times New Roman"/>
                <w:sz w:val="24"/>
                <w:szCs w:val="24"/>
                <w:lang w:eastAsia="en-US"/>
              </w:rPr>
              <w:t>2014@</w:t>
            </w:r>
            <w:r w:rsidRPr="00D805A9">
              <w:rPr>
                <w:rFonts w:ascii="Times New Roman" w:eastAsiaTheme="minorHAnsi" w:hAnsi="Times New Roman" w:cs="Times New Roman"/>
                <w:sz w:val="24"/>
                <w:szCs w:val="24"/>
                <w:lang w:val="en-US" w:eastAsia="en-US"/>
              </w:rPr>
              <w:t>mail</w:t>
            </w:r>
            <w:r w:rsidRPr="00D805A9">
              <w:rPr>
                <w:rFonts w:ascii="Times New Roman" w:eastAsiaTheme="minorHAnsi" w:hAnsi="Times New Roman" w:cs="Times New Roman"/>
                <w:sz w:val="24"/>
                <w:szCs w:val="24"/>
                <w:lang w:eastAsia="en-US"/>
              </w:rPr>
              <w:t>.</w:t>
            </w:r>
            <w:r w:rsidRPr="00D805A9">
              <w:rPr>
                <w:rFonts w:ascii="Times New Roman" w:eastAsiaTheme="minorHAnsi" w:hAnsi="Times New Roman" w:cs="Times New Roman"/>
                <w:sz w:val="24"/>
                <w:szCs w:val="24"/>
                <w:lang w:val="en-US" w:eastAsia="en-US"/>
              </w:rPr>
              <w:t>ru</w:t>
            </w:r>
            <w:r w:rsidR="000C3BF8" w:rsidRPr="00D805A9">
              <w:rPr>
                <w:rFonts w:ascii="Times New Roman" w:eastAsiaTheme="minorHAnsi" w:hAnsi="Times New Roman" w:cs="Times New Roman"/>
                <w:sz w:val="24"/>
                <w:szCs w:val="24"/>
                <w:lang w:eastAsia="en-US"/>
              </w:rPr>
              <w:t>.</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Фактический адрес: Томская область, Каргасокский</w:t>
            </w:r>
            <w:r w:rsidR="00665387" w:rsidRPr="00D805A9">
              <w:rPr>
                <w:rFonts w:ascii="Times New Roman" w:eastAsiaTheme="minorHAnsi" w:hAnsi="Times New Roman" w:cs="Times New Roman"/>
                <w:sz w:val="24"/>
                <w:szCs w:val="24"/>
                <w:lang w:eastAsia="en-US"/>
              </w:rPr>
              <w:t xml:space="preserve"> ра</w:t>
            </w:r>
            <w:r w:rsidRPr="00D805A9">
              <w:rPr>
                <w:rFonts w:ascii="Times New Roman" w:eastAsiaTheme="minorHAnsi" w:hAnsi="Times New Roman" w:cs="Times New Roman"/>
                <w:sz w:val="24"/>
                <w:szCs w:val="24"/>
                <w:lang w:eastAsia="en-US"/>
              </w:rPr>
              <w:t>й</w:t>
            </w:r>
            <w:r w:rsidR="00665387" w:rsidRPr="00D805A9">
              <w:rPr>
                <w:rFonts w:ascii="Times New Roman" w:eastAsiaTheme="minorHAnsi" w:hAnsi="Times New Roman" w:cs="Times New Roman"/>
                <w:sz w:val="24"/>
                <w:szCs w:val="24"/>
                <w:lang w:eastAsia="en-US"/>
              </w:rPr>
              <w:t>о</w:t>
            </w:r>
            <w:r w:rsidRPr="00D805A9">
              <w:rPr>
                <w:rFonts w:ascii="Times New Roman" w:eastAsiaTheme="minorHAnsi" w:hAnsi="Times New Roman" w:cs="Times New Roman"/>
                <w:sz w:val="24"/>
                <w:szCs w:val="24"/>
                <w:lang w:eastAsia="en-US"/>
              </w:rPr>
              <w:t>н, с. Каргасок, ул. Пушкина, д.31.</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3. Степень регулирующего воздействия проекта нормативного правового акта:</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3.1. Степень регулирующего воздействия проекта нормативного правового акта </w:t>
            </w:r>
            <w:r w:rsidR="00AC25C1" w:rsidRPr="00D805A9">
              <w:rPr>
                <w:rFonts w:ascii="Times New Roman" w:eastAsiaTheme="minorHAnsi" w:hAnsi="Times New Roman" w:cs="Times New Roman"/>
                <w:sz w:val="24"/>
                <w:szCs w:val="24"/>
                <w:lang w:eastAsia="en-US"/>
              </w:rPr>
              <w:t>(высокая/средняя/низкая): высокая</w:t>
            </w:r>
            <w:r w:rsidRPr="00D805A9">
              <w:rPr>
                <w:rFonts w:ascii="Times New Roman" w:eastAsiaTheme="minorHAnsi" w:hAnsi="Times New Roman" w:cs="Times New Roman"/>
                <w:sz w:val="24"/>
                <w:szCs w:val="24"/>
                <w:lang w:eastAsia="en-US"/>
              </w:rPr>
              <w:t>.</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3.2. Обоснование отнесения проекта нормативного правового акта к определенной сте</w:t>
            </w:r>
            <w:r w:rsidR="00371EB3" w:rsidRPr="00D805A9">
              <w:rPr>
                <w:rFonts w:ascii="Times New Roman" w:eastAsiaTheme="minorHAnsi" w:hAnsi="Times New Roman" w:cs="Times New Roman"/>
                <w:sz w:val="24"/>
                <w:szCs w:val="24"/>
                <w:lang w:eastAsia="en-US"/>
              </w:rPr>
              <w:t>пени регулирующего воздействия:</w:t>
            </w:r>
          </w:p>
          <w:p w:rsidR="00EA5D3C" w:rsidRPr="00D805A9" w:rsidRDefault="00EA5D3C"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hAnsi="Times New Roman" w:cs="Times New Roman"/>
                <w:sz w:val="24"/>
                <w:szCs w:val="24"/>
              </w:rPr>
              <w:t xml:space="preserve">проект </w:t>
            </w:r>
            <w:r w:rsidR="00371EB3" w:rsidRPr="00D805A9">
              <w:rPr>
                <w:rFonts w:ascii="Times New Roman" w:hAnsi="Times New Roman" w:cs="Times New Roman"/>
                <w:sz w:val="24"/>
                <w:szCs w:val="24"/>
              </w:rPr>
              <w:t xml:space="preserve">правового </w:t>
            </w:r>
            <w:r w:rsidRPr="00D805A9">
              <w:rPr>
                <w:rFonts w:ascii="Times New Roman" w:hAnsi="Times New Roman" w:cs="Times New Roman"/>
                <w:sz w:val="24"/>
                <w:szCs w:val="24"/>
              </w:rPr>
              <w:t>акта содержит положения, устанавливающие ранее не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tc>
      </w:tr>
      <w:tr w:rsidR="00E95F70" w:rsidRPr="00D805A9" w:rsidTr="00677520">
        <w:tc>
          <w:tcPr>
            <w:tcW w:w="9498" w:type="dxa"/>
            <w:gridSpan w:val="7"/>
            <w:tcBorders>
              <w:top w:val="single" w:sz="4" w:space="0" w:color="auto"/>
              <w:left w:val="single" w:sz="4" w:space="0" w:color="auto"/>
              <w:bottom w:val="single" w:sz="4" w:space="0" w:color="auto"/>
              <w:right w:val="single" w:sz="4" w:space="0" w:color="auto"/>
            </w:tcBorders>
            <w:shd w:val="clear" w:color="auto" w:fill="auto"/>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E95F70" w:rsidRPr="00D805A9" w:rsidTr="00AC25C1">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rsidR="00AC25C1" w:rsidRPr="00D805A9" w:rsidRDefault="00AC25C1" w:rsidP="00C969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805A9">
              <w:rPr>
                <w:rFonts w:ascii="Times New Roman" w:eastAsia="Times New Roman" w:hAnsi="Times New Roman" w:cs="Times New Roman"/>
                <w:color w:val="000000"/>
                <w:sz w:val="24"/>
                <w:szCs w:val="24"/>
              </w:rPr>
              <w:t>По состоянию на 24.04.2020 в Каргасокском районе по открытым данным Департамента охотничьего и рыбного хозяйства Томской области 18 пользователей водными биоресурсами и рыболовными участками (районами добычи), используемыми для добычи (вылова) водных биологических ресурсов на территории Томской области для осуществления промышленного рыболовства, имеют действующие договоры пользования водными биологическими ресурсами, 16 из них зарегистрированы на территории Каргасокского района.</w:t>
            </w:r>
          </w:p>
          <w:p w:rsidR="00AC25C1" w:rsidRPr="00D805A9" w:rsidRDefault="00AC25C1" w:rsidP="00C969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805A9">
              <w:rPr>
                <w:rFonts w:ascii="Times New Roman" w:eastAsia="Times New Roman" w:hAnsi="Times New Roman" w:cs="Times New Roman"/>
                <w:color w:val="000000"/>
                <w:sz w:val="24"/>
                <w:szCs w:val="24"/>
              </w:rPr>
              <w:t>По состоянию на 10.06.2020 в Едином государственном реестре юридических лиц и Едином государственном реестре индивидуальных предпринимателей сведения о постановке на государственный учет содержатся о 13 субъектах малого предпринимательства, из 16 имеющих договор пользования водными биологическими ресурсами, 3 других субъекта малого предпринимательства снялись с регистрационного учета.</w:t>
            </w:r>
          </w:p>
          <w:p w:rsidR="00665387" w:rsidRPr="00D805A9" w:rsidRDefault="00AC25C1" w:rsidP="00C969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805A9">
              <w:rPr>
                <w:rFonts w:ascii="Times New Roman" w:eastAsia="Times New Roman" w:hAnsi="Times New Roman" w:cs="Times New Roman"/>
                <w:color w:val="000000"/>
                <w:sz w:val="24"/>
                <w:szCs w:val="24"/>
              </w:rPr>
              <w:t xml:space="preserve">Совокупный объем добычи (вылова) водных биологических ресурсов, предоставляемых по договору пользования водными биологическими ресурсами, общий допустимый улов которых не устанавливается, на 2020 год по состоянию на 24.04.202 установлен в размере 711,23 тонн. С учетом того, что 3 снявшихся с государственного учета субъекта малого предпринимательства имели разрешение в совокупности на вылов 26,1 тонны, то возникает риск того, что объемы добычи (вылова) водных биологических ресурсов могут снизиться, что в свою очередь может повлиять на трудовые ресурсы, их высвобождение, налоговую </w:t>
            </w:r>
            <w:r w:rsidRPr="00D805A9">
              <w:rPr>
                <w:rFonts w:ascii="Times New Roman" w:eastAsia="Times New Roman" w:hAnsi="Times New Roman" w:cs="Times New Roman"/>
                <w:color w:val="000000"/>
                <w:sz w:val="24"/>
                <w:szCs w:val="24"/>
              </w:rPr>
              <w:lastRenderedPageBreak/>
              <w:t>базу, а также на достижение стратегической цели Стратегии социально-экономического развития Каргасокского района.</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665387"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lastRenderedPageBreak/>
              <w:t>4.2. Оценка негативных эффектов, возникающих в связи с наличием рассматриваемой проблемы:</w:t>
            </w:r>
            <w:r w:rsidR="00AC25C1" w:rsidRPr="00D805A9">
              <w:rPr>
                <w:rFonts w:ascii="Times New Roman" w:eastAsiaTheme="minorHAnsi" w:hAnsi="Times New Roman" w:cs="Times New Roman"/>
                <w:sz w:val="24"/>
                <w:szCs w:val="24"/>
                <w:lang w:eastAsia="en-US"/>
              </w:rPr>
              <w:t xml:space="preserve"> увеличение числа безработных, снижение налоговой базы, а также не достижение стратегической цели Стратегии социально-экономического развития Каргасокского района.</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D805A9">
              <w:rPr>
                <w:rFonts w:ascii="Times New Roman" w:eastAsiaTheme="minorHAnsi" w:hAnsi="Times New Roman" w:cs="Times New Roman"/>
                <w:sz w:val="24"/>
                <w:szCs w:val="24"/>
                <w:lang w:eastAsia="en-US"/>
              </w:rPr>
              <w:t>5. Описание предлагаемого способа муниципального регулирования, иных возможных способов решения проблемы:</w:t>
            </w:r>
            <w:r w:rsidRPr="00D805A9">
              <w:rPr>
                <w:rFonts w:ascii="Times New Roman" w:hAnsi="Times New Roman" w:cs="Times New Roman"/>
                <w:sz w:val="24"/>
                <w:szCs w:val="24"/>
              </w:rPr>
              <w:t xml:space="preserve"> </w:t>
            </w:r>
            <w:r w:rsidR="00AC25C1" w:rsidRPr="00D805A9">
              <w:rPr>
                <w:rFonts w:ascii="Times New Roman" w:hAnsi="Times New Roman" w:cs="Times New Roman"/>
                <w:sz w:val="24"/>
                <w:szCs w:val="24"/>
              </w:rPr>
              <w:t xml:space="preserve">для решения обозначенной проблемы Администрацией Каргасокского района в соответствии с пунктом 1 статьи 16 Федерального закона от 24.07.2007 № 209-ФЗ «О развитии малого и среднего предпринимательства в Российской Федерации» </w:t>
            </w:r>
            <w:r w:rsidR="00445BE2" w:rsidRPr="00D805A9">
              <w:rPr>
                <w:rFonts w:ascii="Times New Roman" w:hAnsi="Times New Roman" w:cs="Times New Roman"/>
                <w:sz w:val="24"/>
                <w:szCs w:val="24"/>
              </w:rPr>
              <w:t>принято решение об оказании</w:t>
            </w:r>
            <w:r w:rsidR="00AC25C1" w:rsidRPr="00D805A9">
              <w:rPr>
                <w:rFonts w:ascii="Times New Roman" w:hAnsi="Times New Roman" w:cs="Times New Roman"/>
                <w:sz w:val="24"/>
                <w:szCs w:val="24"/>
              </w:rPr>
              <w:t xml:space="preserve"> финансовой поддержки в виде предоставления субсидии на возмещение части затрат, связанных с приобретением технических средств и оборудования для осуществления промышленного рыболовства.</w:t>
            </w:r>
            <w:r w:rsidR="00445BE2" w:rsidRPr="00D805A9">
              <w:rPr>
                <w:rFonts w:ascii="Times New Roman" w:hAnsi="Times New Roman" w:cs="Times New Roman"/>
                <w:sz w:val="24"/>
                <w:szCs w:val="24"/>
              </w:rPr>
              <w:t xml:space="preserve"> Для реализации данного механизма был разработан проект постановления Администрации Каргасокского района «Об утверждении Положения о предоставлении субсидий юридическим лицам и индивидуальным предпринимателям, осуществляющим промышленное рыболовство».</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03799B"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6. Ссылка на нормативные правовые акты или их отдельные положения, в соответствии с которыми осуществляется муниципальное регулирование:</w:t>
            </w:r>
            <w:r w:rsidR="00472717" w:rsidRPr="00D805A9">
              <w:rPr>
                <w:rFonts w:ascii="Times New Roman" w:eastAsiaTheme="minorHAnsi" w:hAnsi="Times New Roman" w:cs="Times New Roman"/>
                <w:sz w:val="24"/>
                <w:szCs w:val="24"/>
                <w:lang w:eastAsia="en-US"/>
              </w:rPr>
              <w:t xml:space="preserve"> </w:t>
            </w:r>
          </w:p>
          <w:p w:rsidR="00445BE2" w:rsidRPr="00D805A9" w:rsidRDefault="00445BE2"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пункт 1 статьи 16 Федерального закона от 24.07.2007 № 209-ФЗ «О развитии малого и среднего предпринимательства в Российской Федерации».</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7. Сведения об основных группах субъектов предпринимательской и инвестиционной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7.1. Основные затрагиваемые группы:</w:t>
            </w:r>
          </w:p>
          <w:p w:rsidR="0022768D"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w:t>
            </w:r>
            <w:r w:rsidR="0069350F" w:rsidRPr="00D805A9">
              <w:rPr>
                <w:rFonts w:ascii="Times New Roman" w:eastAsiaTheme="minorHAnsi" w:hAnsi="Times New Roman" w:cs="Times New Roman"/>
                <w:sz w:val="24"/>
                <w:szCs w:val="24"/>
                <w:lang w:eastAsia="en-US"/>
              </w:rPr>
              <w:t xml:space="preserve"> </w:t>
            </w:r>
            <w:r w:rsidR="00445BE2" w:rsidRPr="00D805A9">
              <w:rPr>
                <w:rFonts w:ascii="Times New Roman" w:eastAsiaTheme="minorHAnsi" w:hAnsi="Times New Roman" w:cs="Times New Roman"/>
                <w:sz w:val="24"/>
                <w:szCs w:val="24"/>
                <w:lang w:eastAsia="en-US"/>
              </w:rPr>
              <w:t>Юридические лица и индивидуальные предприниматели, осуществляющие промышленное рыболовство</w:t>
            </w:r>
            <w:r w:rsidR="0022768D" w:rsidRPr="00D805A9">
              <w:rPr>
                <w:rFonts w:ascii="Times New Roman" w:eastAsiaTheme="minorHAnsi" w:hAnsi="Times New Roman" w:cs="Times New Roman"/>
                <w:sz w:val="24"/>
                <w:szCs w:val="24"/>
                <w:lang w:eastAsia="en-US"/>
              </w:rPr>
              <w:t>;</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2)</w:t>
            </w:r>
            <w:r w:rsidR="0069350F" w:rsidRPr="00D805A9">
              <w:rPr>
                <w:rFonts w:ascii="Times New Roman" w:eastAsiaTheme="minorHAnsi" w:hAnsi="Times New Roman" w:cs="Times New Roman"/>
                <w:sz w:val="24"/>
                <w:szCs w:val="24"/>
                <w:lang w:eastAsia="en-US"/>
              </w:rPr>
              <w:t xml:space="preserve"> Администрация Каргасокского района.</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7.2. Оценка количества участников отношений (по каждой затрагиваемой группе):</w:t>
            </w:r>
          </w:p>
          <w:p w:rsidR="0064523F"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на стадии разработки проекта:</w:t>
            </w:r>
          </w:p>
          <w:p w:rsidR="0064523F" w:rsidRPr="00D805A9" w:rsidRDefault="00445BE2"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Юридические лица и индивидуальные предприниматели, осуществляющие промышленное рыболовство – 13 ед.</w:t>
            </w:r>
            <w:r w:rsidR="0022768D" w:rsidRPr="00D805A9">
              <w:rPr>
                <w:rFonts w:ascii="Times New Roman" w:eastAsiaTheme="minorHAnsi" w:hAnsi="Times New Roman" w:cs="Times New Roman"/>
                <w:sz w:val="24"/>
                <w:szCs w:val="24"/>
                <w:lang w:eastAsia="en-US"/>
              </w:rPr>
              <w:t>;</w:t>
            </w:r>
          </w:p>
          <w:p w:rsidR="00E95F70" w:rsidRPr="00D805A9" w:rsidRDefault="0064523F"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Администрация Каргасокского района – 1 ед.</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после введения предполагаемого регулирования:</w:t>
            </w:r>
          </w:p>
          <w:p w:rsidR="00445BE2" w:rsidRPr="00D805A9" w:rsidRDefault="00445BE2"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Юридические лица и индивидуальные предприниматели, осуществляющие промышленное рыболовство – 13 ед.;</w:t>
            </w:r>
          </w:p>
          <w:p w:rsidR="0064523F" w:rsidRPr="00D805A9" w:rsidRDefault="0064523F"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Администрация Каргасокского района – 1 ед.</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8. Новые функции, полномочия, права и обязанности органов местного самоуправления, возникающие (изменяющиеся) при муниципальном регулировании:</w:t>
            </w:r>
          </w:p>
          <w:p w:rsidR="00A277D3" w:rsidRPr="00D805A9" w:rsidRDefault="00A277D3"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принятие и рассмотрение заявления о предоставлении субсидии и документов, предоставляемых вместе с заявлением;</w:t>
            </w:r>
          </w:p>
          <w:p w:rsidR="00A277D3" w:rsidRPr="00D805A9" w:rsidRDefault="00A277D3"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отбор претендентов на получение субсидии;</w:t>
            </w:r>
          </w:p>
          <w:p w:rsidR="00A277D3" w:rsidRPr="00D805A9" w:rsidRDefault="00A277D3"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проверка соответствия отобранных претендентов требованиям, установленных положением;</w:t>
            </w:r>
          </w:p>
          <w:p w:rsidR="00A277D3" w:rsidRPr="00D805A9" w:rsidRDefault="00A277D3"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организация заключения соглашения о предоставлении субсидии из бюджета муниципального образования «Каргасокский район»;</w:t>
            </w:r>
          </w:p>
          <w:p w:rsidR="00A277D3" w:rsidRPr="00D805A9" w:rsidRDefault="00A277D3"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перечисление субсидии;</w:t>
            </w:r>
          </w:p>
          <w:p w:rsidR="00A277D3" w:rsidRPr="00D805A9" w:rsidRDefault="00A277D3"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lastRenderedPageBreak/>
              <w:t xml:space="preserve">- </w:t>
            </w:r>
            <w:r w:rsidR="00D201F1" w:rsidRPr="00D805A9">
              <w:rPr>
                <w:rFonts w:ascii="Times New Roman" w:eastAsiaTheme="minorHAnsi" w:hAnsi="Times New Roman" w:cs="Times New Roman"/>
                <w:sz w:val="24"/>
                <w:szCs w:val="24"/>
                <w:lang w:eastAsia="en-US"/>
              </w:rPr>
              <w:t>осуществление контроля за соблюдением условий, целей и порядка предоставления субсидий.</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lastRenderedPageBreak/>
              <w:t>9.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w:t>
            </w:r>
          </w:p>
          <w:p w:rsidR="00D201F1" w:rsidRPr="00D805A9" w:rsidRDefault="00D201F1" w:rsidP="00C96915">
            <w:pPr>
              <w:autoSpaceDE w:val="0"/>
              <w:autoSpaceDN w:val="0"/>
              <w:adjustRightInd w:val="0"/>
              <w:spacing w:after="0" w:line="240" w:lineRule="auto"/>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сбор и подача заявления о предоставлении субсидии и документов, необходимых для получения субсидии;</w:t>
            </w:r>
          </w:p>
          <w:p w:rsidR="00D201F1" w:rsidRPr="00D805A9" w:rsidRDefault="00D201F1" w:rsidP="00C96915">
            <w:pPr>
              <w:autoSpaceDE w:val="0"/>
              <w:autoSpaceDN w:val="0"/>
              <w:adjustRightInd w:val="0"/>
              <w:spacing w:after="0" w:line="240" w:lineRule="auto"/>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освоение получателем субсидии объема добычи (вылова) водных биоресурсов в размере не менее 80% от установленного для получателя субсидии договором пользования водными биологическими ресурсами, общий допустимый улов которых не установлен для осуществления промышленного рыболовства, заключенным с Департаментом охотничьего и рыбного хозяйства Томской области, на текущий год.</w:t>
            </w:r>
          </w:p>
          <w:p w:rsidR="00D201F1" w:rsidRPr="00D805A9" w:rsidRDefault="00D201F1" w:rsidP="00C96915">
            <w:pPr>
              <w:autoSpaceDE w:val="0"/>
              <w:autoSpaceDN w:val="0"/>
              <w:adjustRightInd w:val="0"/>
              <w:spacing w:after="0" w:line="240" w:lineRule="auto"/>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увеличение получателем субсидии объема квот добычи (вылова) водных биоресурсов, установленных для получателя субсидии договором пользования водными биологическими ресурсами, общий допустимый улов которых не установлен для осуществления промышленного рыболовства, заключенным с Департаментом охотничьего и рыбного хозяйства Томской области на текущий год, в случае, если объем, установленный на текущий год, меньше, чем в предшествующем году;</w:t>
            </w:r>
          </w:p>
          <w:p w:rsidR="00D201F1" w:rsidRPr="00D805A9" w:rsidRDefault="00D201F1" w:rsidP="00C96915">
            <w:pPr>
              <w:autoSpaceDE w:val="0"/>
              <w:autoSpaceDN w:val="0"/>
              <w:adjustRightInd w:val="0"/>
              <w:spacing w:after="0" w:line="240" w:lineRule="auto"/>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увеличение получателем субсидии объема квот добычи (вылова) водных биоресурсов, установленных для получателя субсидии договором пользования водными биологическими ресурсами, общий допустимый улов которых не установлен для осуществления промышленного рыболовства, заключенным с Департаментом охотничьего и рыбного хозяйства Томской области на год, следующий за годом оказания поддержки;</w:t>
            </w:r>
          </w:p>
          <w:p w:rsidR="00A277D3" w:rsidRPr="00D805A9" w:rsidRDefault="00A277D3" w:rsidP="00C96915">
            <w:pPr>
              <w:autoSpaceDE w:val="0"/>
              <w:autoSpaceDN w:val="0"/>
              <w:adjustRightInd w:val="0"/>
              <w:spacing w:after="0" w:line="240" w:lineRule="auto"/>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 </w:t>
            </w:r>
            <w:r w:rsidR="00D201F1" w:rsidRPr="00D805A9">
              <w:rPr>
                <w:rFonts w:ascii="Times New Roman" w:eastAsiaTheme="minorHAnsi" w:hAnsi="Times New Roman" w:cs="Times New Roman"/>
                <w:sz w:val="24"/>
                <w:szCs w:val="24"/>
                <w:lang w:eastAsia="en-US"/>
              </w:rPr>
              <w:t>предоставление отчетности о достижении результата предоставления субсидии и показателей, необходимых для достижения результатов предоставления</w:t>
            </w:r>
            <w:r w:rsidR="008B0499" w:rsidRPr="00D805A9">
              <w:rPr>
                <w:rFonts w:ascii="Times New Roman" w:eastAsiaTheme="minorHAnsi" w:hAnsi="Times New Roman" w:cs="Times New Roman"/>
                <w:sz w:val="24"/>
                <w:szCs w:val="24"/>
                <w:lang w:eastAsia="en-US"/>
              </w:rPr>
              <w:t>.</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10. Оценка соответствующих расходов (доходов) бюджетов бюджетной системы РФ, возникающих при муниципальном регулировании:</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10.1. Федеральный бюджет:</w:t>
            </w:r>
            <w:r w:rsidR="008B51D3" w:rsidRPr="00D805A9">
              <w:rPr>
                <w:rFonts w:ascii="Times New Roman" w:eastAsiaTheme="minorHAnsi" w:hAnsi="Times New Roman" w:cs="Times New Roman"/>
                <w:sz w:val="24"/>
                <w:szCs w:val="24"/>
                <w:lang w:eastAsia="en-US"/>
              </w:rPr>
              <w:t xml:space="preserve"> расходы </w:t>
            </w:r>
            <w:r w:rsidR="004C264E" w:rsidRPr="00D805A9">
              <w:rPr>
                <w:rFonts w:ascii="Times New Roman" w:eastAsiaTheme="minorHAnsi" w:hAnsi="Times New Roman" w:cs="Times New Roman"/>
                <w:sz w:val="24"/>
                <w:szCs w:val="24"/>
                <w:lang w:eastAsia="en-US"/>
              </w:rPr>
              <w:t xml:space="preserve">0 </w:t>
            </w:r>
            <w:r w:rsidR="00324EB8" w:rsidRPr="00D805A9">
              <w:rPr>
                <w:rFonts w:ascii="Times New Roman" w:eastAsiaTheme="minorHAnsi" w:hAnsi="Times New Roman" w:cs="Times New Roman"/>
                <w:sz w:val="24"/>
                <w:szCs w:val="24"/>
                <w:lang w:eastAsia="en-US"/>
              </w:rPr>
              <w:t>(ноль) рублей.</w:t>
            </w:r>
            <w:r w:rsidR="008B51D3" w:rsidRPr="00D805A9">
              <w:rPr>
                <w:rFonts w:ascii="Times New Roman" w:eastAsiaTheme="minorHAnsi" w:hAnsi="Times New Roman" w:cs="Times New Roman"/>
                <w:sz w:val="24"/>
                <w:szCs w:val="24"/>
                <w:lang w:eastAsia="en-US"/>
              </w:rPr>
              <w:t xml:space="preserve"> Доходы</w:t>
            </w:r>
            <w:r w:rsidR="003E1200" w:rsidRPr="00D805A9">
              <w:rPr>
                <w:rFonts w:ascii="Times New Roman" w:eastAsiaTheme="minorHAnsi" w:hAnsi="Times New Roman" w:cs="Times New Roman"/>
                <w:sz w:val="24"/>
                <w:szCs w:val="24"/>
                <w:lang w:eastAsia="en-US"/>
              </w:rPr>
              <w:t xml:space="preserve">: </w:t>
            </w:r>
            <w:r w:rsidR="000E1597" w:rsidRPr="00D805A9">
              <w:rPr>
                <w:rFonts w:ascii="Times New Roman" w:eastAsiaTheme="minorHAnsi" w:hAnsi="Times New Roman" w:cs="Times New Roman"/>
                <w:sz w:val="24"/>
                <w:szCs w:val="24"/>
                <w:lang w:eastAsia="en-US"/>
              </w:rPr>
              <w:t>448 (Четыреста сорок восемь) рублей в 2020 году.</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10.2. Региональный бюджет:</w:t>
            </w:r>
            <w:r w:rsidR="004C264E" w:rsidRPr="00D805A9">
              <w:rPr>
                <w:rFonts w:ascii="Times New Roman" w:eastAsiaTheme="minorHAnsi" w:hAnsi="Times New Roman" w:cs="Times New Roman"/>
                <w:sz w:val="24"/>
                <w:szCs w:val="24"/>
                <w:lang w:eastAsia="en-US"/>
              </w:rPr>
              <w:t xml:space="preserve"> </w:t>
            </w:r>
            <w:r w:rsidR="008B0499" w:rsidRPr="00D805A9">
              <w:rPr>
                <w:rFonts w:ascii="Times New Roman" w:eastAsiaTheme="minorHAnsi" w:hAnsi="Times New Roman" w:cs="Times New Roman"/>
                <w:sz w:val="24"/>
                <w:szCs w:val="24"/>
                <w:lang w:eastAsia="en-US"/>
              </w:rPr>
              <w:t>расходы 90</w:t>
            </w:r>
            <w:r w:rsidR="004C264E" w:rsidRPr="00D805A9">
              <w:rPr>
                <w:rFonts w:ascii="Times New Roman" w:eastAsiaTheme="minorHAnsi" w:hAnsi="Times New Roman" w:cs="Times New Roman"/>
                <w:sz w:val="24"/>
                <w:szCs w:val="24"/>
                <w:lang w:eastAsia="en-US"/>
              </w:rPr>
              <w:t>0</w:t>
            </w:r>
            <w:r w:rsidR="008B0499" w:rsidRPr="00D805A9">
              <w:rPr>
                <w:rFonts w:ascii="Times New Roman" w:eastAsiaTheme="minorHAnsi" w:hAnsi="Times New Roman" w:cs="Times New Roman"/>
                <w:sz w:val="24"/>
                <w:szCs w:val="24"/>
                <w:lang w:eastAsia="en-US"/>
              </w:rPr>
              <w:t> 000 (Девятьсот тысяч</w:t>
            </w:r>
            <w:r w:rsidR="00324EB8" w:rsidRPr="00D805A9">
              <w:rPr>
                <w:rFonts w:ascii="Times New Roman" w:eastAsiaTheme="minorHAnsi" w:hAnsi="Times New Roman" w:cs="Times New Roman"/>
                <w:sz w:val="24"/>
                <w:szCs w:val="24"/>
                <w:lang w:eastAsia="en-US"/>
              </w:rPr>
              <w:t>) рублей</w:t>
            </w:r>
            <w:r w:rsidR="000E1597" w:rsidRPr="00D805A9">
              <w:rPr>
                <w:rFonts w:ascii="Times New Roman" w:eastAsiaTheme="minorHAnsi" w:hAnsi="Times New Roman" w:cs="Times New Roman"/>
                <w:sz w:val="24"/>
                <w:szCs w:val="24"/>
                <w:lang w:eastAsia="en-US"/>
              </w:rPr>
              <w:t xml:space="preserve"> в 2020 году. Д</w:t>
            </w:r>
            <w:r w:rsidR="003E1200" w:rsidRPr="00D805A9">
              <w:rPr>
                <w:rFonts w:ascii="Times New Roman" w:eastAsiaTheme="minorHAnsi" w:hAnsi="Times New Roman" w:cs="Times New Roman"/>
                <w:sz w:val="24"/>
                <w:szCs w:val="24"/>
                <w:lang w:eastAsia="en-US"/>
              </w:rPr>
              <w:t xml:space="preserve">оходы: </w:t>
            </w:r>
            <w:r w:rsidR="000E1597" w:rsidRPr="00D805A9">
              <w:rPr>
                <w:rFonts w:ascii="Times New Roman" w:eastAsiaTheme="minorHAnsi" w:hAnsi="Times New Roman" w:cs="Times New Roman"/>
                <w:sz w:val="24"/>
                <w:szCs w:val="24"/>
                <w:lang w:eastAsia="en-US"/>
              </w:rPr>
              <w:t>1790 (Одна тысяча семьсот девяносто) рублей в 2020 году.</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10.3. Муниципальный бюджет</w:t>
            </w:r>
            <w:r w:rsidR="00324EB8" w:rsidRPr="00D805A9">
              <w:rPr>
                <w:rFonts w:ascii="Times New Roman" w:eastAsiaTheme="minorHAnsi" w:hAnsi="Times New Roman" w:cs="Times New Roman"/>
                <w:sz w:val="24"/>
                <w:szCs w:val="24"/>
                <w:lang w:eastAsia="en-US"/>
              </w:rPr>
              <w:t>:</w:t>
            </w:r>
            <w:r w:rsidR="004C264E" w:rsidRPr="00D805A9">
              <w:rPr>
                <w:rFonts w:ascii="Times New Roman" w:eastAsiaTheme="minorHAnsi" w:hAnsi="Times New Roman" w:cs="Times New Roman"/>
                <w:sz w:val="24"/>
                <w:szCs w:val="24"/>
                <w:lang w:eastAsia="en-US"/>
              </w:rPr>
              <w:t xml:space="preserve"> </w:t>
            </w:r>
            <w:r w:rsidR="008B0499" w:rsidRPr="00D805A9">
              <w:rPr>
                <w:rFonts w:ascii="Times New Roman" w:eastAsiaTheme="minorHAnsi" w:hAnsi="Times New Roman" w:cs="Times New Roman"/>
                <w:sz w:val="24"/>
                <w:szCs w:val="24"/>
                <w:lang w:eastAsia="en-US"/>
              </w:rPr>
              <w:t>расходы 10</w:t>
            </w:r>
            <w:r w:rsidR="004C264E" w:rsidRPr="00D805A9">
              <w:rPr>
                <w:rFonts w:ascii="Times New Roman" w:eastAsiaTheme="minorHAnsi" w:hAnsi="Times New Roman" w:cs="Times New Roman"/>
                <w:sz w:val="24"/>
                <w:szCs w:val="24"/>
                <w:lang w:eastAsia="en-US"/>
              </w:rPr>
              <w:t>0</w:t>
            </w:r>
            <w:r w:rsidR="008B0499" w:rsidRPr="00D805A9">
              <w:rPr>
                <w:rFonts w:ascii="Times New Roman" w:eastAsiaTheme="minorHAnsi" w:hAnsi="Times New Roman" w:cs="Times New Roman"/>
                <w:sz w:val="24"/>
                <w:szCs w:val="24"/>
                <w:lang w:eastAsia="en-US"/>
              </w:rPr>
              <w:t xml:space="preserve"> 000 (Сто тысяч) руб</w:t>
            </w:r>
            <w:r w:rsidR="00324EB8" w:rsidRPr="00D805A9">
              <w:rPr>
                <w:rFonts w:ascii="Times New Roman" w:eastAsiaTheme="minorHAnsi" w:hAnsi="Times New Roman" w:cs="Times New Roman"/>
                <w:sz w:val="24"/>
                <w:szCs w:val="24"/>
                <w:lang w:eastAsia="en-US"/>
              </w:rPr>
              <w:t>лей</w:t>
            </w:r>
            <w:r w:rsidR="000E1597" w:rsidRPr="00D805A9">
              <w:rPr>
                <w:rFonts w:ascii="Times New Roman" w:eastAsiaTheme="minorHAnsi" w:hAnsi="Times New Roman" w:cs="Times New Roman"/>
                <w:sz w:val="24"/>
                <w:szCs w:val="24"/>
                <w:lang w:eastAsia="en-US"/>
              </w:rPr>
              <w:t xml:space="preserve"> в 2020 году</w:t>
            </w:r>
            <w:r w:rsidR="00324EB8" w:rsidRPr="00D805A9">
              <w:rPr>
                <w:rFonts w:ascii="Times New Roman" w:eastAsiaTheme="minorHAnsi" w:hAnsi="Times New Roman" w:cs="Times New Roman"/>
                <w:sz w:val="24"/>
                <w:szCs w:val="24"/>
                <w:lang w:eastAsia="en-US"/>
              </w:rPr>
              <w:t>.</w:t>
            </w:r>
            <w:r w:rsidR="003E1200" w:rsidRPr="00D805A9">
              <w:rPr>
                <w:rFonts w:ascii="Times New Roman" w:eastAsiaTheme="minorHAnsi" w:hAnsi="Times New Roman" w:cs="Times New Roman"/>
                <w:sz w:val="24"/>
                <w:szCs w:val="24"/>
                <w:lang w:eastAsia="en-US"/>
              </w:rPr>
              <w:t xml:space="preserve"> Доходы: 0 (ноль) рублей</w:t>
            </w:r>
            <w:r w:rsidR="000E1597" w:rsidRPr="00D805A9">
              <w:rPr>
                <w:rFonts w:ascii="Times New Roman" w:eastAsiaTheme="minorHAnsi" w:hAnsi="Times New Roman" w:cs="Times New Roman"/>
                <w:sz w:val="24"/>
                <w:szCs w:val="24"/>
                <w:lang w:eastAsia="en-US"/>
              </w:rPr>
              <w:t xml:space="preserve"> в 2020 году</w:t>
            </w:r>
            <w:r w:rsidR="003E1200" w:rsidRPr="00D805A9">
              <w:rPr>
                <w:rFonts w:ascii="Times New Roman" w:eastAsiaTheme="minorHAnsi" w:hAnsi="Times New Roman" w:cs="Times New Roman"/>
                <w:sz w:val="24"/>
                <w:szCs w:val="24"/>
                <w:lang w:eastAsia="en-US"/>
              </w:rPr>
              <w:t>.</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10.4. Внебюджетные фонды:</w:t>
            </w:r>
            <w:r w:rsidR="004C264E" w:rsidRPr="00D805A9">
              <w:rPr>
                <w:rFonts w:ascii="Times New Roman" w:eastAsiaTheme="minorHAnsi" w:hAnsi="Times New Roman" w:cs="Times New Roman"/>
                <w:sz w:val="24"/>
                <w:szCs w:val="24"/>
                <w:lang w:eastAsia="en-US"/>
              </w:rPr>
              <w:t xml:space="preserve"> 0</w:t>
            </w:r>
            <w:r w:rsidR="00324EB8" w:rsidRPr="00D805A9">
              <w:rPr>
                <w:rFonts w:ascii="Times New Roman" w:eastAsiaTheme="minorHAnsi" w:hAnsi="Times New Roman" w:cs="Times New Roman"/>
                <w:sz w:val="24"/>
                <w:szCs w:val="24"/>
                <w:lang w:eastAsia="en-US"/>
              </w:rPr>
              <w:t xml:space="preserve"> (ноль) рублей.</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p w:rsidR="000E1597" w:rsidRPr="00D805A9" w:rsidRDefault="000E1597"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расходы, вязанные с подготовкой документов, размер таких затрат по подсчетам может составить от 500 рублей до 2500 рублей на одного заявителя;</w:t>
            </w:r>
          </w:p>
          <w:p w:rsidR="000E1597" w:rsidRPr="00D805A9" w:rsidRDefault="000E1597"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расходы, связанные с увеличением объемов квот, включая уплату сбора за пользование объектами водных биологических ресурсов, от 400 до 600 рублей на одного получателя субсидии;</w:t>
            </w:r>
          </w:p>
          <w:p w:rsidR="000E1597" w:rsidRPr="00D805A9" w:rsidRDefault="000E1597"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расходы, связанные с освоением предоставленного объема добычи (вылова) водных биологических ресурсов, от 25 000 рублей до 180 000 рублей на одного получателя субсидии.</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BB03B8"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12. Ожидаемые результаты и риски решения проблемы предложенным способом регулировани</w:t>
            </w:r>
            <w:r w:rsidR="00BB03B8" w:rsidRPr="00D805A9">
              <w:rPr>
                <w:rFonts w:ascii="Times New Roman" w:eastAsiaTheme="minorHAnsi" w:hAnsi="Times New Roman" w:cs="Times New Roman"/>
                <w:sz w:val="24"/>
                <w:szCs w:val="24"/>
                <w:lang w:eastAsia="en-US"/>
              </w:rPr>
              <w:t>я, риски негативных последствий.</w:t>
            </w:r>
          </w:p>
          <w:p w:rsidR="00BB03B8" w:rsidRPr="00D805A9" w:rsidRDefault="006C5AA5"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lastRenderedPageBreak/>
              <w:t>По результатам установления данного нормативного регулирования предполагается, что финансовой поддержкой воспользуются не менее 5 субъектов малого предпринимательства, зарегистрированных и осуществляющих деятельность на территории Каргасокского района, а объем добычи (вылова) водных биологических ресурсов на территории Каргасокского района будет увеличиваться не менее, чем на 5 процентов в год.</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6C5AA5">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D805A9">
              <w:rPr>
                <w:rFonts w:ascii="Times New Roman" w:eastAsiaTheme="minorHAnsi" w:hAnsi="Times New Roman" w:cs="Times New Roman"/>
                <w:color w:val="000000" w:themeColor="text1"/>
                <w:sz w:val="24"/>
                <w:szCs w:val="24"/>
                <w:lang w:eastAsia="en-US"/>
              </w:rPr>
              <w:lastRenderedPageBreak/>
              <w:t>13. Описание методов контроля эффективности выбранного способа достижения цели регулирования:</w:t>
            </w:r>
            <w:r w:rsidR="006C5AA5" w:rsidRPr="00D805A9">
              <w:rPr>
                <w:rFonts w:ascii="Times New Roman" w:eastAsiaTheme="minorHAnsi" w:hAnsi="Times New Roman" w:cs="Times New Roman"/>
                <w:color w:val="000000" w:themeColor="text1"/>
                <w:sz w:val="24"/>
                <w:szCs w:val="24"/>
                <w:lang w:eastAsia="en-US"/>
              </w:rPr>
              <w:t xml:space="preserve"> мониторинг отчетов о достижении результата предоставления субсидии и показателей, необходимых для достижения результатов предоставления субсидии</w:t>
            </w:r>
            <w:r w:rsidR="00BB03B8" w:rsidRPr="00D805A9">
              <w:rPr>
                <w:rFonts w:ascii="Times New Roman" w:eastAsiaTheme="minorHAnsi" w:hAnsi="Times New Roman" w:cs="Times New Roman"/>
                <w:color w:val="000000" w:themeColor="text1"/>
                <w:sz w:val="24"/>
                <w:szCs w:val="24"/>
                <w:lang w:eastAsia="en-US"/>
              </w:rPr>
              <w:t>.</w:t>
            </w:r>
            <w:r w:rsidR="006C5AA5" w:rsidRPr="00D805A9">
              <w:rPr>
                <w:rFonts w:ascii="Times New Roman" w:eastAsiaTheme="minorHAnsi" w:hAnsi="Times New Roman" w:cs="Times New Roman"/>
                <w:color w:val="000000" w:themeColor="text1"/>
                <w:sz w:val="24"/>
                <w:szCs w:val="24"/>
                <w:lang w:eastAsia="en-US"/>
              </w:rPr>
              <w:t xml:space="preserve"> Форма отчет</w:t>
            </w:r>
            <w:r w:rsidR="001332F7">
              <w:rPr>
                <w:rFonts w:ascii="Times New Roman" w:eastAsiaTheme="minorHAnsi" w:hAnsi="Times New Roman" w:cs="Times New Roman"/>
                <w:color w:val="000000" w:themeColor="text1"/>
                <w:sz w:val="24"/>
                <w:szCs w:val="24"/>
                <w:lang w:eastAsia="en-US"/>
              </w:rPr>
              <w:t>а</w:t>
            </w:r>
            <w:r w:rsidR="006C5AA5" w:rsidRPr="00D805A9">
              <w:rPr>
                <w:rFonts w:ascii="Times New Roman" w:eastAsiaTheme="minorHAnsi" w:hAnsi="Times New Roman" w:cs="Times New Roman"/>
                <w:color w:val="000000" w:themeColor="text1"/>
                <w:sz w:val="24"/>
                <w:szCs w:val="24"/>
                <w:lang w:eastAsia="en-US"/>
              </w:rPr>
              <w:t xml:space="preserve"> утверждена положением о предоставлении субсидий юридическим лицам и индивидуальным предпринимателям, осуществляющим промышленное рыболовство.</w:t>
            </w:r>
          </w:p>
        </w:tc>
      </w:tr>
      <w:tr w:rsidR="00E95F70" w:rsidRPr="00D805A9" w:rsidTr="00993CB1">
        <w:tc>
          <w:tcPr>
            <w:tcW w:w="9498" w:type="dxa"/>
            <w:gridSpan w:val="7"/>
            <w:tcBorders>
              <w:top w:val="single" w:sz="4" w:space="0" w:color="auto"/>
              <w:left w:val="single" w:sz="4" w:space="0" w:color="auto"/>
              <w:bottom w:val="nil"/>
              <w:right w:val="single" w:sz="4" w:space="0" w:color="auto"/>
            </w:tcBorders>
            <w:hideMark/>
          </w:tcPr>
          <w:p w:rsidR="00E95F70" w:rsidRPr="00D805A9" w:rsidRDefault="00E95F70" w:rsidP="00EF047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14.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E95F70" w:rsidRPr="00D805A9" w:rsidTr="00AF67B4">
        <w:tc>
          <w:tcPr>
            <w:tcW w:w="256" w:type="dxa"/>
            <w:vMerge w:val="restart"/>
            <w:tcBorders>
              <w:top w:val="nil"/>
              <w:left w:val="single" w:sz="4" w:space="0" w:color="auto"/>
              <w:bottom w:val="nil"/>
              <w:right w:val="single" w:sz="4" w:space="0" w:color="auto"/>
            </w:tcBorders>
          </w:tcPr>
          <w:p w:rsidR="00E95F70" w:rsidRPr="00D805A9"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hideMark/>
          </w:tcPr>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Мероприятия, необходимые для достижения целей регулирования</w:t>
            </w:r>
          </w:p>
        </w:tc>
        <w:tc>
          <w:tcPr>
            <w:tcW w:w="964" w:type="dxa"/>
            <w:tcBorders>
              <w:top w:val="single" w:sz="4" w:space="0" w:color="auto"/>
              <w:left w:val="single" w:sz="4" w:space="0" w:color="auto"/>
              <w:bottom w:val="single" w:sz="4" w:space="0" w:color="auto"/>
              <w:right w:val="single" w:sz="4" w:space="0" w:color="auto"/>
            </w:tcBorders>
            <w:hideMark/>
          </w:tcPr>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Сроки</w:t>
            </w:r>
          </w:p>
        </w:tc>
        <w:tc>
          <w:tcPr>
            <w:tcW w:w="1701" w:type="dxa"/>
            <w:tcBorders>
              <w:top w:val="single" w:sz="4" w:space="0" w:color="auto"/>
              <w:left w:val="single" w:sz="4" w:space="0" w:color="auto"/>
              <w:bottom w:val="single" w:sz="4" w:space="0" w:color="auto"/>
              <w:right w:val="single" w:sz="4" w:space="0" w:color="auto"/>
            </w:tcBorders>
            <w:hideMark/>
          </w:tcPr>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Ожидаемый результат</w:t>
            </w:r>
          </w:p>
        </w:tc>
        <w:tc>
          <w:tcPr>
            <w:tcW w:w="1549" w:type="dxa"/>
            <w:tcBorders>
              <w:top w:val="single" w:sz="4" w:space="0" w:color="auto"/>
              <w:left w:val="single" w:sz="4" w:space="0" w:color="auto"/>
              <w:bottom w:val="single" w:sz="4" w:space="0" w:color="auto"/>
              <w:right w:val="single" w:sz="4" w:space="0" w:color="auto"/>
            </w:tcBorders>
            <w:hideMark/>
          </w:tcPr>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hideMark/>
          </w:tcPr>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Источник финансирования</w:t>
            </w:r>
          </w:p>
        </w:tc>
        <w:tc>
          <w:tcPr>
            <w:tcW w:w="196" w:type="dxa"/>
            <w:vMerge w:val="restart"/>
            <w:tcBorders>
              <w:top w:val="nil"/>
              <w:left w:val="single" w:sz="4" w:space="0" w:color="auto"/>
              <w:bottom w:val="nil"/>
              <w:right w:val="single" w:sz="4" w:space="0" w:color="auto"/>
            </w:tcBorders>
          </w:tcPr>
          <w:p w:rsidR="00E95F70" w:rsidRPr="00D805A9" w:rsidRDefault="00E95F70" w:rsidP="00E95F7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95F70" w:rsidRPr="00D805A9" w:rsidTr="00AF67B4">
        <w:tc>
          <w:tcPr>
            <w:tcW w:w="256" w:type="dxa"/>
            <w:vMerge/>
            <w:tcBorders>
              <w:top w:val="nil"/>
              <w:left w:val="single" w:sz="4" w:space="0" w:color="auto"/>
              <w:bottom w:val="nil"/>
              <w:right w:val="single" w:sz="4" w:space="0" w:color="auto"/>
            </w:tcBorders>
            <w:vAlign w:val="center"/>
            <w:hideMark/>
          </w:tcPr>
          <w:p w:rsidR="00E95F70" w:rsidRPr="00D805A9" w:rsidRDefault="00E95F70" w:rsidP="00E95F70">
            <w:pPr>
              <w:spacing w:after="0" w:line="240" w:lineRule="auto"/>
              <w:rPr>
                <w:rFonts w:ascii="Times New Roman" w:eastAsiaTheme="minorHAnsi" w:hAnsi="Times New Roman" w:cs="Times New Roman"/>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Pr>
          <w:p w:rsidR="00E95F70" w:rsidRPr="00D805A9" w:rsidRDefault="00677520"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отсутствуют</w:t>
            </w:r>
          </w:p>
        </w:tc>
        <w:tc>
          <w:tcPr>
            <w:tcW w:w="964" w:type="dxa"/>
            <w:tcBorders>
              <w:top w:val="single" w:sz="4" w:space="0" w:color="auto"/>
              <w:left w:val="single" w:sz="4" w:space="0" w:color="auto"/>
              <w:bottom w:val="single" w:sz="4" w:space="0" w:color="auto"/>
              <w:right w:val="single" w:sz="4" w:space="0" w:color="auto"/>
            </w:tcBorders>
          </w:tcPr>
          <w:p w:rsidR="00E95F70" w:rsidRPr="00D805A9" w:rsidRDefault="00677520" w:rsidP="0067752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tcPr>
          <w:p w:rsidR="00E95F70" w:rsidRPr="00D805A9" w:rsidRDefault="00677520"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w:t>
            </w:r>
          </w:p>
        </w:tc>
        <w:tc>
          <w:tcPr>
            <w:tcW w:w="1549" w:type="dxa"/>
            <w:tcBorders>
              <w:top w:val="single" w:sz="4" w:space="0" w:color="auto"/>
              <w:left w:val="single" w:sz="4" w:space="0" w:color="auto"/>
              <w:bottom w:val="single" w:sz="4" w:space="0" w:color="auto"/>
              <w:right w:val="single" w:sz="4" w:space="0" w:color="auto"/>
            </w:tcBorders>
          </w:tcPr>
          <w:p w:rsidR="00E95F70" w:rsidRPr="00D805A9" w:rsidRDefault="00AF67B4"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w:t>
            </w:r>
          </w:p>
        </w:tc>
        <w:tc>
          <w:tcPr>
            <w:tcW w:w="1941" w:type="dxa"/>
            <w:tcBorders>
              <w:top w:val="single" w:sz="4" w:space="0" w:color="auto"/>
              <w:left w:val="single" w:sz="4" w:space="0" w:color="auto"/>
              <w:bottom w:val="single" w:sz="4" w:space="0" w:color="auto"/>
              <w:right w:val="single" w:sz="4" w:space="0" w:color="auto"/>
            </w:tcBorders>
          </w:tcPr>
          <w:p w:rsidR="00E95F70" w:rsidRPr="00D805A9" w:rsidRDefault="00AF67B4" w:rsidP="00AF67B4">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w:t>
            </w:r>
          </w:p>
        </w:tc>
        <w:tc>
          <w:tcPr>
            <w:tcW w:w="196" w:type="dxa"/>
            <w:vMerge/>
            <w:tcBorders>
              <w:top w:val="nil"/>
              <w:left w:val="single" w:sz="4" w:space="0" w:color="auto"/>
              <w:bottom w:val="nil"/>
              <w:right w:val="single" w:sz="4" w:space="0" w:color="auto"/>
            </w:tcBorders>
            <w:vAlign w:val="center"/>
            <w:hideMark/>
          </w:tcPr>
          <w:p w:rsidR="00E95F70" w:rsidRPr="00D805A9" w:rsidRDefault="00E95F70" w:rsidP="00E95F70">
            <w:pPr>
              <w:spacing w:after="0" w:line="240" w:lineRule="auto"/>
              <w:rPr>
                <w:rFonts w:ascii="Times New Roman" w:eastAsiaTheme="minorHAnsi" w:hAnsi="Times New Roman" w:cs="Times New Roman"/>
                <w:sz w:val="24"/>
                <w:szCs w:val="24"/>
                <w:lang w:eastAsia="en-US"/>
              </w:rPr>
            </w:pPr>
          </w:p>
        </w:tc>
      </w:tr>
      <w:tr w:rsidR="00E95F70" w:rsidRPr="00D805A9" w:rsidTr="00445BE2">
        <w:trPr>
          <w:trHeight w:val="484"/>
        </w:trPr>
        <w:tc>
          <w:tcPr>
            <w:tcW w:w="9498" w:type="dxa"/>
            <w:gridSpan w:val="7"/>
            <w:tcBorders>
              <w:top w:val="single" w:sz="4" w:space="0" w:color="auto"/>
              <w:left w:val="single" w:sz="4" w:space="0" w:color="auto"/>
              <w:bottom w:val="single" w:sz="4" w:space="0" w:color="auto"/>
              <w:right w:val="single" w:sz="4" w:space="0" w:color="auto"/>
            </w:tcBorders>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r w:rsidR="00445BE2" w:rsidRPr="00D805A9">
              <w:rPr>
                <w:rFonts w:ascii="Times New Roman" w:eastAsiaTheme="minorHAnsi" w:hAnsi="Times New Roman" w:cs="Times New Roman"/>
                <w:sz w:val="24"/>
                <w:szCs w:val="24"/>
                <w:lang w:eastAsia="en-US"/>
              </w:rPr>
              <w:t>08 августа 2020 г</w:t>
            </w:r>
            <w:r w:rsidR="00AF67B4" w:rsidRPr="00D805A9">
              <w:rPr>
                <w:rFonts w:ascii="Times New Roman" w:eastAsiaTheme="minorHAnsi" w:hAnsi="Times New Roman" w:cs="Times New Roman"/>
                <w:sz w:val="24"/>
                <w:szCs w:val="24"/>
                <w:lang w:eastAsia="en-US"/>
              </w:rPr>
              <w:t>ода.</w:t>
            </w:r>
          </w:p>
          <w:p w:rsidR="004C264E"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15.1. Необходимость установления переходного периода и (или) отсрочка введения пре</w:t>
            </w:r>
            <w:r w:rsidR="00FA7387" w:rsidRPr="00D805A9">
              <w:rPr>
                <w:rFonts w:ascii="Times New Roman" w:eastAsiaTheme="minorHAnsi" w:hAnsi="Times New Roman" w:cs="Times New Roman"/>
                <w:sz w:val="24"/>
                <w:szCs w:val="24"/>
                <w:lang w:eastAsia="en-US"/>
              </w:rPr>
              <w:t>дполагаемого регулирования: отсутствует</w:t>
            </w:r>
            <w:r w:rsidR="004C264E" w:rsidRPr="00D805A9">
              <w:rPr>
                <w:rFonts w:ascii="Times New Roman" w:eastAsiaTheme="minorHAnsi" w:hAnsi="Times New Roman" w:cs="Times New Roman"/>
                <w:sz w:val="24"/>
                <w:szCs w:val="24"/>
                <w:lang w:eastAsia="en-US"/>
              </w:rPr>
              <w:t>.</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15.2. Необходимость распространения предлагаемого регулирования на ра</w:t>
            </w:r>
            <w:r w:rsidR="00AF67B4" w:rsidRPr="00D805A9">
              <w:rPr>
                <w:rFonts w:ascii="Times New Roman" w:eastAsiaTheme="minorHAnsi" w:hAnsi="Times New Roman" w:cs="Times New Roman"/>
                <w:sz w:val="24"/>
                <w:szCs w:val="24"/>
                <w:lang w:eastAsia="en-US"/>
              </w:rPr>
              <w:t>нее возникшие отношения:</w:t>
            </w:r>
            <w:r w:rsidR="00FA7387" w:rsidRPr="00D805A9">
              <w:rPr>
                <w:rFonts w:ascii="Times New Roman" w:eastAsiaTheme="minorHAnsi" w:hAnsi="Times New Roman" w:cs="Times New Roman"/>
                <w:sz w:val="24"/>
                <w:szCs w:val="24"/>
                <w:lang w:eastAsia="en-US"/>
              </w:rPr>
              <w:t xml:space="preserve"> отсутствует</w:t>
            </w:r>
            <w:r w:rsidR="00AF67B4" w:rsidRPr="00D805A9">
              <w:rPr>
                <w:rFonts w:ascii="Times New Roman" w:eastAsiaTheme="minorHAnsi" w:hAnsi="Times New Roman" w:cs="Times New Roman"/>
                <w:sz w:val="24"/>
                <w:szCs w:val="24"/>
                <w:lang w:eastAsia="en-US"/>
              </w:rPr>
              <w:t>.</w:t>
            </w:r>
          </w:p>
        </w:tc>
      </w:tr>
      <w:tr w:rsidR="00E95F70" w:rsidRPr="00D805A9" w:rsidTr="00993CB1">
        <w:tc>
          <w:tcPr>
            <w:tcW w:w="9498" w:type="dxa"/>
            <w:gridSpan w:val="7"/>
            <w:tcBorders>
              <w:top w:val="single" w:sz="4" w:space="0" w:color="auto"/>
              <w:left w:val="single" w:sz="4" w:space="0" w:color="auto"/>
              <w:bottom w:val="single" w:sz="4" w:space="0" w:color="auto"/>
              <w:right w:val="single" w:sz="4" w:space="0" w:color="auto"/>
            </w:tcBorders>
            <w:hideMark/>
          </w:tcPr>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16. Сведения о проведении публичных консультаций:</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16.1.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AE016B" w:rsidRPr="00D805A9" w:rsidRDefault="001332F7" w:rsidP="00C96915">
            <w:pPr>
              <w:autoSpaceDE w:val="0"/>
              <w:autoSpaceDN w:val="0"/>
              <w:adjustRightInd w:val="0"/>
              <w:spacing w:after="0" w:line="240" w:lineRule="auto"/>
              <w:jc w:val="both"/>
            </w:pPr>
            <w:hyperlink r:id="rId4" w:history="1">
              <w:r w:rsidR="00AE016B" w:rsidRPr="00D805A9">
                <w:rPr>
                  <w:rStyle w:val="a3"/>
                  <w:rFonts w:ascii="Times New Roman" w:hAnsi="Times New Roman" w:cs="Times New Roman"/>
                  <w:sz w:val="24"/>
                  <w:szCs w:val="24"/>
                </w:rPr>
                <w:t>http://www.kargasok.ru/tek_procedur.html</w:t>
              </w:r>
            </w:hyperlink>
            <w:r w:rsidR="00AE016B" w:rsidRPr="00D805A9">
              <w:t>.</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16.2. Срок проведения публичных консультаций:</w:t>
            </w:r>
          </w:p>
          <w:p w:rsidR="00E95F70" w:rsidRPr="00D805A9" w:rsidRDefault="00445BE2"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начало: "19" июня</w:t>
            </w:r>
            <w:r w:rsidR="00826388" w:rsidRPr="00D805A9">
              <w:rPr>
                <w:rFonts w:ascii="Times New Roman" w:eastAsiaTheme="minorHAnsi" w:hAnsi="Times New Roman" w:cs="Times New Roman"/>
                <w:sz w:val="24"/>
                <w:szCs w:val="24"/>
                <w:lang w:eastAsia="en-US"/>
              </w:rPr>
              <w:t xml:space="preserve"> 2020</w:t>
            </w:r>
            <w:r w:rsidR="004C264E" w:rsidRPr="00D805A9">
              <w:rPr>
                <w:rFonts w:ascii="Times New Roman" w:eastAsiaTheme="minorHAnsi" w:hAnsi="Times New Roman" w:cs="Times New Roman"/>
                <w:sz w:val="24"/>
                <w:szCs w:val="24"/>
                <w:lang w:eastAsia="en-US"/>
              </w:rPr>
              <w:t xml:space="preserve"> </w:t>
            </w:r>
            <w:r w:rsidR="00E95F70" w:rsidRPr="00D805A9">
              <w:rPr>
                <w:rFonts w:ascii="Times New Roman" w:eastAsiaTheme="minorHAnsi" w:hAnsi="Times New Roman" w:cs="Times New Roman"/>
                <w:sz w:val="24"/>
                <w:szCs w:val="24"/>
                <w:lang w:eastAsia="en-US"/>
              </w:rPr>
              <w:t>г</w:t>
            </w:r>
            <w:r w:rsidR="004C264E" w:rsidRPr="00D805A9">
              <w:rPr>
                <w:rFonts w:ascii="Times New Roman" w:eastAsiaTheme="minorHAnsi" w:hAnsi="Times New Roman" w:cs="Times New Roman"/>
                <w:sz w:val="24"/>
                <w:szCs w:val="24"/>
                <w:lang w:eastAsia="en-US"/>
              </w:rPr>
              <w:t>ода</w:t>
            </w:r>
            <w:r w:rsidR="00E95F70" w:rsidRPr="00D805A9">
              <w:rPr>
                <w:rFonts w:ascii="Times New Roman" w:eastAsiaTheme="minorHAnsi" w:hAnsi="Times New Roman" w:cs="Times New Roman"/>
                <w:sz w:val="24"/>
                <w:szCs w:val="24"/>
                <w:lang w:eastAsia="en-US"/>
              </w:rPr>
              <w:t>;</w:t>
            </w:r>
          </w:p>
          <w:p w:rsidR="00E95F70" w:rsidRPr="00D805A9" w:rsidRDefault="00445BE2"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окончание: "17" июля</w:t>
            </w:r>
            <w:r w:rsidR="00826388" w:rsidRPr="00D805A9">
              <w:rPr>
                <w:rFonts w:ascii="Times New Roman" w:eastAsiaTheme="minorHAnsi" w:hAnsi="Times New Roman" w:cs="Times New Roman"/>
                <w:sz w:val="24"/>
                <w:szCs w:val="24"/>
                <w:lang w:eastAsia="en-US"/>
              </w:rPr>
              <w:t xml:space="preserve"> 2020</w:t>
            </w:r>
            <w:r w:rsidR="00E95F70" w:rsidRPr="00D805A9">
              <w:rPr>
                <w:rFonts w:ascii="Times New Roman" w:eastAsiaTheme="minorHAnsi" w:hAnsi="Times New Roman" w:cs="Times New Roman"/>
                <w:sz w:val="24"/>
                <w:szCs w:val="24"/>
                <w:lang w:eastAsia="en-US"/>
              </w:rPr>
              <w:t xml:space="preserve"> г</w:t>
            </w:r>
            <w:r w:rsidR="004C264E" w:rsidRPr="00D805A9">
              <w:rPr>
                <w:rFonts w:ascii="Times New Roman" w:eastAsiaTheme="minorHAnsi" w:hAnsi="Times New Roman" w:cs="Times New Roman"/>
                <w:sz w:val="24"/>
                <w:szCs w:val="24"/>
                <w:lang w:eastAsia="en-US"/>
              </w:rPr>
              <w:t>ода</w:t>
            </w:r>
            <w:r w:rsidR="00E95F70" w:rsidRPr="00D805A9">
              <w:rPr>
                <w:rFonts w:ascii="Times New Roman" w:eastAsiaTheme="minorHAnsi" w:hAnsi="Times New Roman" w:cs="Times New Roman"/>
                <w:sz w:val="24"/>
                <w:szCs w:val="24"/>
                <w:lang w:eastAsia="en-US"/>
              </w:rPr>
              <w:t>.</w:t>
            </w:r>
          </w:p>
          <w:p w:rsidR="00E95F70" w:rsidRPr="00D805A9" w:rsidRDefault="00E95F70" w:rsidP="00C96915">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16.3. Иные сведения о проведении публичных консультаций: </w:t>
            </w:r>
            <w:r w:rsidR="004C264E" w:rsidRPr="00D805A9">
              <w:rPr>
                <w:rFonts w:ascii="Times New Roman" w:eastAsiaTheme="minorHAnsi" w:hAnsi="Times New Roman" w:cs="Times New Roman"/>
                <w:sz w:val="24"/>
                <w:szCs w:val="24"/>
                <w:lang w:eastAsia="en-US"/>
              </w:rPr>
              <w:t>отсутствуют.</w:t>
            </w:r>
          </w:p>
        </w:tc>
      </w:tr>
    </w:tbl>
    <w:p w:rsidR="00E95F70" w:rsidRPr="00D805A9"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95F70" w:rsidRPr="00D805A9" w:rsidRDefault="00E95F70" w:rsidP="00FA465F">
      <w:pPr>
        <w:autoSpaceDE w:val="0"/>
        <w:autoSpaceDN w:val="0"/>
        <w:adjustRightInd w:val="0"/>
        <w:spacing w:after="0" w:line="240" w:lineRule="auto"/>
        <w:ind w:left="142"/>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Разработчик проекта нормативного правового акта:</w:t>
      </w:r>
      <w:r w:rsidR="001F712E" w:rsidRPr="00D805A9">
        <w:rPr>
          <w:rFonts w:ascii="Times New Roman" w:eastAsiaTheme="minorHAnsi" w:hAnsi="Times New Roman" w:cs="Times New Roman"/>
          <w:sz w:val="24"/>
          <w:szCs w:val="24"/>
          <w:lang w:eastAsia="en-US"/>
        </w:rPr>
        <w:t xml:space="preserve"> Администрация Каргасокского района</w:t>
      </w:r>
    </w:p>
    <w:p w:rsidR="00BB03B8" w:rsidRPr="00D805A9" w:rsidRDefault="00BB03B8"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BB03B8" w:rsidRPr="00D805A9" w:rsidRDefault="00BB03B8"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95F70" w:rsidRPr="00D805A9"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____________                    </w:t>
      </w:r>
      <w:r w:rsidR="001332F7">
        <w:rPr>
          <w:rFonts w:ascii="Times New Roman" w:eastAsiaTheme="minorHAnsi" w:hAnsi="Times New Roman" w:cs="Times New Roman"/>
          <w:sz w:val="24"/>
          <w:szCs w:val="24"/>
          <w:u w:val="single"/>
          <w:lang w:eastAsia="en-US"/>
        </w:rPr>
        <w:t>Ю.Н. Микитич</w:t>
      </w:r>
      <w:r w:rsidRPr="00D805A9">
        <w:rPr>
          <w:rFonts w:ascii="Times New Roman" w:eastAsiaTheme="minorHAnsi" w:hAnsi="Times New Roman" w:cs="Times New Roman"/>
          <w:sz w:val="24"/>
          <w:szCs w:val="24"/>
          <w:lang w:eastAsia="en-US"/>
        </w:rPr>
        <w:t xml:space="preserve">                      _______________</w:t>
      </w:r>
    </w:p>
    <w:p w:rsidR="00A61077" w:rsidRPr="00D805A9" w:rsidRDefault="00A61077"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95F70" w:rsidRPr="00D805A9"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  (подпись)                                 (Ф.И.О.)                                (дата)</w:t>
      </w:r>
    </w:p>
    <w:p w:rsidR="00E95F70" w:rsidRPr="00D805A9" w:rsidRDefault="00E95F70" w:rsidP="00E95F70">
      <w:pP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br w:type="page"/>
      </w:r>
    </w:p>
    <w:p w:rsidR="00E95F70" w:rsidRPr="00D805A9" w:rsidRDefault="00E95F70" w:rsidP="00E95F70">
      <w:pPr>
        <w:autoSpaceDE w:val="0"/>
        <w:autoSpaceDN w:val="0"/>
        <w:adjustRightInd w:val="0"/>
        <w:spacing w:after="0" w:line="240" w:lineRule="auto"/>
        <w:ind w:firstLine="540"/>
        <w:jc w:val="right"/>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lastRenderedPageBreak/>
        <w:t>Приложение к Сводному отчету</w:t>
      </w:r>
    </w:p>
    <w:p w:rsidR="00E95F70" w:rsidRPr="00D805A9" w:rsidRDefault="00E95F70" w:rsidP="00E95F70">
      <w:pPr>
        <w:autoSpaceDE w:val="0"/>
        <w:autoSpaceDN w:val="0"/>
        <w:adjustRightInd w:val="0"/>
        <w:spacing w:after="0" w:line="240" w:lineRule="auto"/>
        <w:ind w:firstLine="540"/>
        <w:rPr>
          <w:rFonts w:ascii="Times New Roman" w:eastAsiaTheme="minorHAnsi" w:hAnsi="Times New Roman" w:cs="Times New Roman"/>
          <w:sz w:val="24"/>
          <w:szCs w:val="24"/>
          <w:lang w:eastAsia="en-US"/>
        </w:rPr>
      </w:pPr>
    </w:p>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hAnsi="Times New Roman" w:cs="Times New Roman"/>
          <w:bCs/>
        </w:rPr>
        <w:t>СВОДКА ПРЕДЛОЖЕНИЙ К СВОДНОМУ ОТЧЕТУ</w:t>
      </w:r>
      <w:r w:rsidRPr="00D805A9">
        <w:rPr>
          <w:rFonts w:ascii="Times New Roman" w:eastAsiaTheme="minorHAnsi" w:hAnsi="Times New Roman" w:cs="Times New Roman"/>
          <w:sz w:val="24"/>
          <w:szCs w:val="24"/>
          <w:lang w:eastAsia="en-US"/>
        </w:rPr>
        <w:t xml:space="preserve"> </w:t>
      </w:r>
    </w:p>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о результатах проведения оценки регулирующего воздействия </w:t>
      </w:r>
    </w:p>
    <w:p w:rsidR="00E95F70" w:rsidRPr="00D805A9" w:rsidRDefault="00E95F70" w:rsidP="00E95F70">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проекта нормативного правового акта</w:t>
      </w:r>
    </w:p>
    <w:p w:rsidR="00E95F70" w:rsidRPr="00D805A9" w:rsidRDefault="00E95F70" w:rsidP="00E95F70">
      <w:pPr>
        <w:spacing w:line="240" w:lineRule="auto"/>
        <w:jc w:val="center"/>
        <w:rPr>
          <w:rFonts w:ascii="Times New Roman" w:hAnsi="Times New Roman" w:cs="Times New Roman"/>
          <w:bCs/>
        </w:rPr>
      </w:pPr>
    </w:p>
    <w:p w:rsidR="00E95F70" w:rsidRPr="00D805A9" w:rsidRDefault="00E95F70" w:rsidP="00E95F70">
      <w:pPr>
        <w:spacing w:line="240" w:lineRule="auto"/>
        <w:jc w:val="both"/>
        <w:rPr>
          <w:rFonts w:ascii="Times New Roman" w:hAnsi="Times New Roman" w:cs="Times New Roman"/>
          <w:sz w:val="24"/>
          <w:szCs w:val="24"/>
        </w:rPr>
      </w:pPr>
      <w:r w:rsidRPr="00D805A9">
        <w:rPr>
          <w:rFonts w:ascii="Times New Roman" w:hAnsi="Times New Roman" w:cs="Times New Roman"/>
          <w:sz w:val="24"/>
          <w:szCs w:val="24"/>
        </w:rPr>
        <w:t>Наименование проекта нормативног</w:t>
      </w:r>
      <w:r w:rsidR="002E3F6C" w:rsidRPr="00D805A9">
        <w:rPr>
          <w:rFonts w:ascii="Times New Roman" w:hAnsi="Times New Roman" w:cs="Times New Roman"/>
          <w:sz w:val="24"/>
          <w:szCs w:val="24"/>
        </w:rPr>
        <w:t xml:space="preserve">о правового акта: </w:t>
      </w:r>
      <w:r w:rsidR="00EF0471" w:rsidRPr="00D805A9">
        <w:rPr>
          <w:rFonts w:ascii="Times New Roman" w:hAnsi="Times New Roman" w:cs="Times New Roman"/>
          <w:sz w:val="24"/>
          <w:szCs w:val="24"/>
        </w:rPr>
        <w:t>проект постановления Администрации Каргасокского района «Об утверждении Положения о предоставлении субсидий юридическим лицам и индивидуальным предпринимателям, осуществляющим промышленное рыболовство»</w:t>
      </w:r>
      <w:r w:rsidRPr="00D805A9">
        <w:rPr>
          <w:rFonts w:ascii="Times New Roman" w:hAnsi="Times New Roman" w:cs="Times New Roman"/>
          <w:sz w:val="24"/>
          <w:szCs w:val="24"/>
        </w:rPr>
        <w:t>.</w:t>
      </w:r>
    </w:p>
    <w:p w:rsidR="00443666" w:rsidRPr="00D805A9" w:rsidRDefault="00E95F70" w:rsidP="00443666">
      <w:pPr>
        <w:autoSpaceDE w:val="0"/>
        <w:autoSpaceDN w:val="0"/>
        <w:adjustRightInd w:val="0"/>
        <w:spacing w:after="0" w:line="240" w:lineRule="auto"/>
        <w:rPr>
          <w:rFonts w:ascii="Times New Roman" w:eastAsiaTheme="minorHAnsi" w:hAnsi="Times New Roman" w:cs="Times New Roman"/>
          <w:sz w:val="24"/>
          <w:szCs w:val="24"/>
          <w:lang w:eastAsia="en-US"/>
        </w:rPr>
      </w:pPr>
      <w:r w:rsidRPr="00D805A9">
        <w:rPr>
          <w:rFonts w:ascii="Times New Roman" w:hAnsi="Times New Roman" w:cs="Times New Roman"/>
          <w:sz w:val="24"/>
          <w:szCs w:val="24"/>
        </w:rPr>
        <w:t>Дата проведения публичного обсуждения</w:t>
      </w:r>
      <w:r w:rsidR="00EF0471" w:rsidRPr="00D805A9">
        <w:rPr>
          <w:rFonts w:ascii="Times New Roman" w:eastAsiaTheme="minorHAnsi" w:hAnsi="Times New Roman" w:cs="Times New Roman"/>
          <w:sz w:val="24"/>
          <w:szCs w:val="24"/>
          <w:lang w:eastAsia="en-US"/>
        </w:rPr>
        <w:t xml:space="preserve"> начало: "19" июня 2</w:t>
      </w:r>
      <w:r w:rsidR="00AA73AC" w:rsidRPr="00D805A9">
        <w:rPr>
          <w:rFonts w:ascii="Times New Roman" w:eastAsiaTheme="minorHAnsi" w:hAnsi="Times New Roman" w:cs="Times New Roman"/>
          <w:sz w:val="24"/>
          <w:szCs w:val="24"/>
          <w:lang w:eastAsia="en-US"/>
        </w:rPr>
        <w:t>020</w:t>
      </w:r>
      <w:r w:rsidR="00443666" w:rsidRPr="00D805A9">
        <w:rPr>
          <w:rFonts w:ascii="Times New Roman" w:eastAsiaTheme="minorHAnsi" w:hAnsi="Times New Roman" w:cs="Times New Roman"/>
          <w:sz w:val="24"/>
          <w:szCs w:val="24"/>
          <w:lang w:eastAsia="en-US"/>
        </w:rPr>
        <w:t xml:space="preserve"> г</w:t>
      </w:r>
      <w:r w:rsidR="00EF0471" w:rsidRPr="00D805A9">
        <w:rPr>
          <w:rFonts w:ascii="Times New Roman" w:eastAsiaTheme="minorHAnsi" w:hAnsi="Times New Roman" w:cs="Times New Roman"/>
          <w:sz w:val="24"/>
          <w:szCs w:val="24"/>
          <w:lang w:eastAsia="en-US"/>
        </w:rPr>
        <w:t>ода окончание: "</w:t>
      </w:r>
      <w:r w:rsidR="00AA73AC" w:rsidRPr="00D805A9">
        <w:rPr>
          <w:rFonts w:ascii="Times New Roman" w:eastAsiaTheme="minorHAnsi" w:hAnsi="Times New Roman" w:cs="Times New Roman"/>
          <w:sz w:val="24"/>
          <w:szCs w:val="24"/>
          <w:lang w:eastAsia="en-US"/>
        </w:rPr>
        <w:t>1</w:t>
      </w:r>
      <w:r w:rsidR="00EF0471" w:rsidRPr="00D805A9">
        <w:rPr>
          <w:rFonts w:ascii="Times New Roman" w:eastAsiaTheme="minorHAnsi" w:hAnsi="Times New Roman" w:cs="Times New Roman"/>
          <w:sz w:val="24"/>
          <w:szCs w:val="24"/>
          <w:lang w:eastAsia="en-US"/>
        </w:rPr>
        <w:t>7" июля</w:t>
      </w:r>
      <w:r w:rsidR="00AA73AC" w:rsidRPr="00D805A9">
        <w:rPr>
          <w:rFonts w:ascii="Times New Roman" w:eastAsiaTheme="minorHAnsi" w:hAnsi="Times New Roman" w:cs="Times New Roman"/>
          <w:sz w:val="24"/>
          <w:szCs w:val="24"/>
          <w:lang w:eastAsia="en-US"/>
        </w:rPr>
        <w:t xml:space="preserve"> 2020</w:t>
      </w:r>
      <w:r w:rsidR="00443666" w:rsidRPr="00D805A9">
        <w:rPr>
          <w:rFonts w:ascii="Times New Roman" w:eastAsiaTheme="minorHAnsi" w:hAnsi="Times New Roman" w:cs="Times New Roman"/>
          <w:sz w:val="24"/>
          <w:szCs w:val="24"/>
          <w:lang w:eastAsia="en-US"/>
        </w:rPr>
        <w:t xml:space="preserve"> года.</w:t>
      </w:r>
    </w:p>
    <w:p w:rsidR="00443666" w:rsidRPr="00D805A9" w:rsidRDefault="00443666" w:rsidP="00443666">
      <w:pPr>
        <w:autoSpaceDE w:val="0"/>
        <w:autoSpaceDN w:val="0"/>
        <w:adjustRightInd w:val="0"/>
        <w:spacing w:after="0" w:line="240" w:lineRule="auto"/>
        <w:rPr>
          <w:rFonts w:ascii="Times New Roman" w:eastAsiaTheme="minorHAnsi" w:hAnsi="Times New Roman" w:cs="Times New Roman"/>
          <w:sz w:val="24"/>
          <w:szCs w:val="24"/>
          <w:lang w:eastAsia="en-US"/>
        </w:rPr>
      </w:pPr>
    </w:p>
    <w:p w:rsidR="00E95F70" w:rsidRPr="00D805A9" w:rsidRDefault="00E95F70" w:rsidP="00443666">
      <w:pPr>
        <w:spacing w:line="240" w:lineRule="auto"/>
        <w:rPr>
          <w:rFonts w:ascii="Times New Roman" w:hAnsi="Times New Roman" w:cs="Times New Roman"/>
          <w:sz w:val="24"/>
          <w:szCs w:val="24"/>
        </w:rPr>
      </w:pPr>
      <w:r w:rsidRPr="00D805A9">
        <w:rPr>
          <w:rFonts w:ascii="Times New Roman" w:hAnsi="Times New Roman" w:cs="Times New Roman"/>
          <w:sz w:val="24"/>
          <w:szCs w:val="24"/>
        </w:rPr>
        <w:t xml:space="preserve">Количество экспертов, участвовавших в </w:t>
      </w:r>
      <w:r w:rsidR="00031BDB" w:rsidRPr="00D805A9">
        <w:rPr>
          <w:rFonts w:ascii="Times New Roman" w:hAnsi="Times New Roman" w:cs="Times New Roman"/>
          <w:sz w:val="24"/>
          <w:szCs w:val="24"/>
        </w:rPr>
        <w:t>обсуждении: 0</w:t>
      </w:r>
      <w:r w:rsidRPr="00D805A9">
        <w:rPr>
          <w:rFonts w:ascii="Times New Roman" w:hAnsi="Times New Roman" w:cs="Times New Roman"/>
          <w:sz w:val="24"/>
          <w:szCs w:val="24"/>
        </w:rPr>
        <w:t>.</w:t>
      </w:r>
    </w:p>
    <w:p w:rsidR="00E95F70" w:rsidRPr="00D805A9" w:rsidRDefault="00E95F70" w:rsidP="00E95F70">
      <w:pPr>
        <w:spacing w:line="240" w:lineRule="auto"/>
        <w:rPr>
          <w:rFonts w:ascii="Times New Roman" w:hAnsi="Times New Roman" w:cs="Times New Roman"/>
          <w:sz w:val="24"/>
          <w:szCs w:val="24"/>
        </w:rPr>
      </w:pPr>
      <w:r w:rsidRPr="00D805A9">
        <w:rPr>
          <w:rFonts w:ascii="Times New Roman" w:hAnsi="Times New Roman" w:cs="Times New Roman"/>
          <w:sz w:val="24"/>
          <w:szCs w:val="24"/>
        </w:rPr>
        <w:t>Дата формирования сводки предложений:</w:t>
      </w:r>
      <w:r w:rsidR="00EF0471" w:rsidRPr="00D805A9">
        <w:rPr>
          <w:rFonts w:ascii="Times New Roman" w:hAnsi="Times New Roman" w:cs="Times New Roman"/>
          <w:sz w:val="24"/>
          <w:szCs w:val="24"/>
        </w:rPr>
        <w:t>27.07</w:t>
      </w:r>
      <w:r w:rsidR="00AA73AC" w:rsidRPr="00D805A9">
        <w:rPr>
          <w:rFonts w:ascii="Times New Roman" w:hAnsi="Times New Roman" w:cs="Times New Roman"/>
          <w:sz w:val="24"/>
          <w:szCs w:val="24"/>
        </w:rPr>
        <w:t>.2020</w:t>
      </w:r>
      <w:r w:rsidRPr="00D805A9">
        <w:rPr>
          <w:rFonts w:ascii="Times New Roman" w:hAnsi="Times New Roman" w:cs="Times New Roman"/>
          <w:sz w:val="24"/>
          <w:szCs w:val="24"/>
        </w:rPr>
        <w:t>.</w:t>
      </w:r>
    </w:p>
    <w:tbl>
      <w:tblPr>
        <w:tblW w:w="5000" w:type="pct"/>
        <w:tblCellMar>
          <w:left w:w="107" w:type="dxa"/>
        </w:tblCellMar>
        <w:tblLook w:val="04A0" w:firstRow="1" w:lastRow="0" w:firstColumn="1" w:lastColumn="0" w:noHBand="0" w:noVBand="1"/>
      </w:tblPr>
      <w:tblGrid>
        <w:gridCol w:w="664"/>
        <w:gridCol w:w="2369"/>
        <w:gridCol w:w="3280"/>
        <w:gridCol w:w="1932"/>
        <w:gridCol w:w="1050"/>
        <w:gridCol w:w="50"/>
      </w:tblGrid>
      <w:tr w:rsidR="00E95F70" w:rsidRPr="00D805A9" w:rsidTr="00993CB1">
        <w:trPr>
          <w:trHeight w:val="270"/>
        </w:trPr>
        <w:tc>
          <w:tcPr>
            <w:tcW w:w="71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Theme="minorHAnsi" w:hAnsi="Times New Roman" w:cs="Times New Roman"/>
                <w:lang w:eastAsia="en-US"/>
              </w:rPr>
            </w:pPr>
            <w:r w:rsidRPr="00D805A9">
              <w:rPr>
                <w:rFonts w:ascii="Times New Roman" w:eastAsia="Arial" w:hAnsi="Times New Roman" w:cs="Times New Roman"/>
                <w:b/>
                <w:lang w:eastAsia="en-US"/>
              </w:rPr>
              <w:t>№</w:t>
            </w:r>
          </w:p>
        </w:tc>
        <w:tc>
          <w:tcPr>
            <w:tcW w:w="2603"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Theme="minorHAnsi" w:hAnsi="Times New Roman" w:cs="Times New Roman"/>
                <w:lang w:eastAsia="en-US"/>
              </w:rPr>
            </w:pPr>
            <w:r w:rsidRPr="00D805A9">
              <w:rPr>
                <w:rFonts w:ascii="Times New Roman" w:eastAsia="Arial" w:hAnsi="Times New Roman" w:cs="Times New Roman"/>
                <w:b/>
                <w:lang w:eastAsia="en-US"/>
              </w:rPr>
              <w:t>Участник обсуждения</w:t>
            </w:r>
          </w:p>
        </w:tc>
        <w:tc>
          <w:tcPr>
            <w:tcW w:w="3730"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Theme="minorHAnsi" w:hAnsi="Times New Roman" w:cs="Times New Roman"/>
                <w:lang w:eastAsia="en-US"/>
              </w:rPr>
            </w:pPr>
            <w:r w:rsidRPr="00D805A9">
              <w:rPr>
                <w:rFonts w:ascii="Times New Roman" w:eastAsia="Arial" w:hAnsi="Times New Roman" w:cs="Times New Roman"/>
                <w:b/>
                <w:lang w:eastAsia="en-US"/>
              </w:rPr>
              <w:t>Позиция участника обсуждения</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Theme="minorHAnsi" w:hAnsi="Times New Roman" w:cs="Times New Roman"/>
                <w:lang w:eastAsia="en-US"/>
              </w:rPr>
            </w:pPr>
            <w:r w:rsidRPr="00D805A9">
              <w:rPr>
                <w:rFonts w:ascii="Times New Roman" w:eastAsia="Arial" w:hAnsi="Times New Roman" w:cs="Times New Roman"/>
                <w:b/>
                <w:lang w:eastAsia="en-US"/>
              </w:rPr>
              <w:t>Комментарии разработчика</w:t>
            </w:r>
          </w:p>
        </w:tc>
      </w:tr>
      <w:tr w:rsidR="00E95F70" w:rsidRPr="00D805A9" w:rsidTr="00993CB1">
        <w:trPr>
          <w:trHeight w:val="270"/>
        </w:trPr>
        <w:tc>
          <w:tcPr>
            <w:tcW w:w="71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Arial" w:hAnsi="Times New Roman" w:cs="Times New Roman"/>
                <w:b/>
                <w:lang w:eastAsia="en-US"/>
              </w:rPr>
            </w:pPr>
            <w:r w:rsidRPr="00D805A9">
              <w:rPr>
                <w:rFonts w:ascii="Times New Roman" w:eastAsia="Arial" w:hAnsi="Times New Roman" w:cs="Times New Roman"/>
                <w:b/>
                <w:lang w:eastAsia="en-US"/>
              </w:rPr>
              <w:t>-</w:t>
            </w:r>
          </w:p>
        </w:tc>
        <w:tc>
          <w:tcPr>
            <w:tcW w:w="2603"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Arial" w:hAnsi="Times New Roman" w:cs="Times New Roman"/>
                <w:b/>
                <w:lang w:eastAsia="en-US"/>
              </w:rPr>
            </w:pPr>
            <w:r w:rsidRPr="00D805A9">
              <w:rPr>
                <w:rFonts w:ascii="Times New Roman" w:eastAsia="Arial" w:hAnsi="Times New Roman" w:cs="Times New Roman"/>
                <w:b/>
                <w:lang w:eastAsia="en-US"/>
              </w:rPr>
              <w:t>-</w:t>
            </w:r>
          </w:p>
        </w:tc>
        <w:tc>
          <w:tcPr>
            <w:tcW w:w="3730"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Arial" w:hAnsi="Times New Roman" w:cs="Times New Roman"/>
                <w:b/>
                <w:lang w:eastAsia="en-US"/>
              </w:rPr>
            </w:pPr>
            <w:r w:rsidRPr="00D805A9">
              <w:rPr>
                <w:rFonts w:ascii="Times New Roman" w:eastAsia="Arial" w:hAnsi="Times New Roman" w:cs="Times New Roman"/>
                <w:b/>
                <w:lang w:eastAsia="en-US"/>
              </w:rPr>
              <w:t>-</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Times New Roman" w:eastAsia="Arial" w:hAnsi="Times New Roman" w:cs="Times New Roman"/>
                <w:b/>
                <w:lang w:eastAsia="en-US"/>
              </w:rPr>
            </w:pPr>
            <w:r w:rsidRPr="00D805A9">
              <w:rPr>
                <w:rFonts w:ascii="Times New Roman" w:eastAsia="Arial" w:hAnsi="Times New Roman" w:cs="Times New Roman"/>
                <w:b/>
                <w:lang w:eastAsia="en-US"/>
              </w:rPr>
              <w:t>-</w:t>
            </w:r>
          </w:p>
        </w:tc>
      </w:tr>
      <w:tr w:rsidR="00E95F70" w:rsidRPr="00D805A9" w:rsidTr="00993CB1">
        <w:trPr>
          <w:trHeight w:val="270"/>
        </w:trPr>
        <w:tc>
          <w:tcPr>
            <w:tcW w:w="718" w:type="dxa"/>
            <w:tcBorders>
              <w:top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Arial" w:eastAsia="Arial" w:hAnsi="Arial" w:cs="Arial"/>
                <w:b/>
                <w:lang w:eastAsia="en-US"/>
              </w:rPr>
            </w:pPr>
          </w:p>
        </w:tc>
        <w:tc>
          <w:tcPr>
            <w:tcW w:w="2603" w:type="dxa"/>
            <w:tcBorders>
              <w:top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Arial" w:eastAsia="Arial" w:hAnsi="Arial" w:cs="Arial"/>
                <w:b/>
                <w:lang w:eastAsia="en-US"/>
              </w:rPr>
            </w:pPr>
          </w:p>
        </w:tc>
        <w:tc>
          <w:tcPr>
            <w:tcW w:w="3730" w:type="dxa"/>
            <w:tcBorders>
              <w:top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Arial" w:eastAsia="Arial" w:hAnsi="Arial" w:cs="Arial"/>
                <w:b/>
                <w:lang w:eastAsia="en-US"/>
              </w:rPr>
            </w:pPr>
          </w:p>
        </w:tc>
        <w:tc>
          <w:tcPr>
            <w:tcW w:w="3371" w:type="dxa"/>
            <w:gridSpan w:val="3"/>
            <w:tcBorders>
              <w:top w:val="single" w:sz="4" w:space="0" w:color="auto"/>
            </w:tcBorders>
            <w:shd w:val="clear" w:color="auto" w:fill="auto"/>
            <w:tcMar>
              <w:left w:w="107" w:type="dxa"/>
            </w:tcMar>
            <w:vAlign w:val="center"/>
          </w:tcPr>
          <w:p w:rsidR="00E95F70" w:rsidRPr="00D805A9" w:rsidRDefault="00E95F70" w:rsidP="00E95F70">
            <w:pPr>
              <w:spacing w:line="240" w:lineRule="auto"/>
              <w:jc w:val="center"/>
              <w:rPr>
                <w:rFonts w:ascii="Arial" w:eastAsia="Arial" w:hAnsi="Arial" w:cs="Arial"/>
                <w:b/>
                <w:lang w:eastAsia="en-US"/>
              </w:rPr>
            </w:pPr>
          </w:p>
        </w:tc>
      </w:tr>
      <w:tr w:rsidR="00E95F70" w:rsidRPr="00D805A9" w:rsidTr="00993CB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rPr>
                <w:rFonts w:ascii="Times New Roman" w:hAnsi="Times New Roman" w:cs="Times New Roman"/>
              </w:rPr>
            </w:pPr>
            <w:r w:rsidRPr="00D805A9">
              <w:rPr>
                <w:rFonts w:ascii="Times New Roman" w:hAnsi="Times New Roman" w:cs="Times New Roman"/>
              </w:rPr>
              <w:t>Общее количество поступивших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jc w:val="both"/>
              <w:rPr>
                <w:rFonts w:ascii="Times New Roman" w:hAnsi="Times New Roman" w:cs="Times New Roman"/>
              </w:rPr>
            </w:pPr>
            <w:r w:rsidRPr="00D805A9">
              <w:rPr>
                <w:rFonts w:ascii="Times New Roman" w:hAnsi="Times New Roman" w:cs="Times New Roman"/>
              </w:rPr>
              <w:t>0</w:t>
            </w:r>
          </w:p>
        </w:tc>
      </w:tr>
      <w:tr w:rsidR="00E95F70" w:rsidRPr="00D805A9" w:rsidTr="00993CB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jc w:val="both"/>
              <w:rPr>
                <w:rFonts w:ascii="Times New Roman" w:hAnsi="Times New Roman" w:cs="Times New Roman"/>
              </w:rPr>
            </w:pPr>
            <w:r w:rsidRPr="00D805A9">
              <w:rPr>
                <w:rFonts w:ascii="Times New Roman" w:hAnsi="Times New Roman" w:cs="Times New Roman"/>
              </w:rPr>
              <w:t>Общее количество 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jc w:val="both"/>
              <w:rPr>
                <w:rFonts w:ascii="Times New Roman" w:hAnsi="Times New Roman" w:cs="Times New Roman"/>
              </w:rPr>
            </w:pPr>
            <w:r w:rsidRPr="00D805A9">
              <w:rPr>
                <w:rFonts w:ascii="Times New Roman" w:hAnsi="Times New Roman" w:cs="Times New Roman"/>
              </w:rPr>
              <w:t>0</w:t>
            </w:r>
          </w:p>
        </w:tc>
      </w:tr>
      <w:tr w:rsidR="00E95F70" w:rsidRPr="00D805A9" w:rsidTr="00993CB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jc w:val="both"/>
              <w:rPr>
                <w:rFonts w:ascii="Times New Roman" w:hAnsi="Times New Roman" w:cs="Times New Roman"/>
              </w:rPr>
            </w:pPr>
            <w:r w:rsidRPr="00D805A9">
              <w:rPr>
                <w:rFonts w:ascii="Times New Roman" w:hAnsi="Times New Roman" w:cs="Times New Roman"/>
              </w:rPr>
              <w:t>Общее количество частично 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jc w:val="both"/>
              <w:rPr>
                <w:rFonts w:ascii="Times New Roman" w:hAnsi="Times New Roman" w:cs="Times New Roman"/>
              </w:rPr>
            </w:pPr>
            <w:r w:rsidRPr="00D805A9">
              <w:rPr>
                <w:rFonts w:ascii="Times New Roman" w:hAnsi="Times New Roman" w:cs="Times New Roman"/>
              </w:rPr>
              <w:t>0</w:t>
            </w:r>
          </w:p>
        </w:tc>
      </w:tr>
      <w:tr w:rsidR="00E95F70" w:rsidRPr="00D805A9" w:rsidTr="00993CB1">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firstRow="1" w:lastRow="1" w:firstColumn="1" w:lastColumn="1" w:noHBand="0" w:noVBand="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jc w:val="both"/>
              <w:rPr>
                <w:rFonts w:ascii="Times New Roman" w:hAnsi="Times New Roman" w:cs="Times New Roman"/>
              </w:rPr>
            </w:pPr>
            <w:r w:rsidRPr="00D805A9">
              <w:rPr>
                <w:rFonts w:ascii="Times New Roman" w:hAnsi="Times New Roman" w:cs="Times New Roman"/>
              </w:rPr>
              <w:t>Общее количество неучтенных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E95F70" w:rsidRPr="00D805A9" w:rsidRDefault="00E95F70" w:rsidP="00E95F70">
            <w:pPr>
              <w:spacing w:line="240" w:lineRule="auto"/>
              <w:jc w:val="both"/>
              <w:rPr>
                <w:rFonts w:ascii="Times New Roman" w:hAnsi="Times New Roman" w:cs="Times New Roman"/>
              </w:rPr>
            </w:pPr>
            <w:r w:rsidRPr="00D805A9">
              <w:rPr>
                <w:rFonts w:ascii="Times New Roman" w:hAnsi="Times New Roman" w:cs="Times New Roman"/>
              </w:rPr>
              <w:t>0</w:t>
            </w:r>
          </w:p>
        </w:tc>
      </w:tr>
    </w:tbl>
    <w:p w:rsidR="00E95F70" w:rsidRPr="00D805A9" w:rsidRDefault="00E95F70" w:rsidP="00E95F7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E95F70" w:rsidRPr="00D805A9"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Разработчик проекта нормативного правового акта:</w:t>
      </w:r>
      <w:r w:rsidR="001F712E" w:rsidRPr="00D805A9">
        <w:rPr>
          <w:rFonts w:ascii="Times New Roman" w:eastAsiaTheme="minorHAnsi" w:hAnsi="Times New Roman" w:cs="Times New Roman"/>
          <w:sz w:val="24"/>
          <w:szCs w:val="24"/>
          <w:lang w:eastAsia="en-US"/>
        </w:rPr>
        <w:t xml:space="preserve"> Администрация Каргасокского района</w:t>
      </w:r>
    </w:p>
    <w:p w:rsidR="00A61077" w:rsidRPr="00D805A9" w:rsidRDefault="00A61077"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95F70" w:rsidRPr="00D805A9"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_________</w:t>
      </w:r>
      <w:r w:rsidR="00443666" w:rsidRPr="00D805A9">
        <w:rPr>
          <w:rFonts w:ascii="Times New Roman" w:eastAsiaTheme="minorHAnsi" w:hAnsi="Times New Roman" w:cs="Times New Roman"/>
          <w:sz w:val="24"/>
          <w:szCs w:val="24"/>
          <w:lang w:eastAsia="en-US"/>
        </w:rPr>
        <w:t xml:space="preserve">___                     </w:t>
      </w:r>
      <w:r w:rsidR="001332F7" w:rsidRPr="001332F7">
        <w:rPr>
          <w:rFonts w:ascii="Times New Roman" w:eastAsiaTheme="minorHAnsi" w:hAnsi="Times New Roman" w:cs="Times New Roman"/>
          <w:sz w:val="24"/>
          <w:szCs w:val="24"/>
          <w:u w:val="single"/>
          <w:lang w:eastAsia="en-US"/>
        </w:rPr>
        <w:t>Ю.Н. Микитич</w:t>
      </w:r>
      <w:r w:rsidRPr="00D805A9">
        <w:rPr>
          <w:rFonts w:ascii="Times New Roman" w:eastAsiaTheme="minorHAnsi" w:hAnsi="Times New Roman" w:cs="Times New Roman"/>
          <w:sz w:val="24"/>
          <w:szCs w:val="24"/>
          <w:lang w:eastAsia="en-US"/>
        </w:rPr>
        <w:t xml:space="preserve">                   _______________</w:t>
      </w:r>
    </w:p>
    <w:p w:rsidR="00E95F70" w:rsidRP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805A9">
        <w:rPr>
          <w:rFonts w:ascii="Times New Roman" w:eastAsiaTheme="minorHAnsi" w:hAnsi="Times New Roman" w:cs="Times New Roman"/>
          <w:sz w:val="24"/>
          <w:szCs w:val="24"/>
          <w:lang w:eastAsia="en-US"/>
        </w:rPr>
        <w:t xml:space="preserve">  (подпись)                                 (Ф.И.О.)                                (дата)</w:t>
      </w:r>
    </w:p>
    <w:p w:rsidR="00E95F70" w:rsidRPr="00E95F70" w:rsidRDefault="00E95F70" w:rsidP="00E95F7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E48A7" w:rsidRDefault="007E48A7">
      <w:bookmarkStart w:id="0" w:name="_GoBack"/>
      <w:bookmarkEnd w:id="0"/>
    </w:p>
    <w:sectPr w:rsidR="007E48A7" w:rsidSect="00A6107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70"/>
    <w:rsid w:val="00031BDB"/>
    <w:rsid w:val="00032B29"/>
    <w:rsid w:val="0003799B"/>
    <w:rsid w:val="000C3BF8"/>
    <w:rsid w:val="000E1597"/>
    <w:rsid w:val="00105054"/>
    <w:rsid w:val="001332F7"/>
    <w:rsid w:val="00165995"/>
    <w:rsid w:val="001A7321"/>
    <w:rsid w:val="001F712E"/>
    <w:rsid w:val="0022768D"/>
    <w:rsid w:val="002772BD"/>
    <w:rsid w:val="002B3937"/>
    <w:rsid w:val="002E3F6C"/>
    <w:rsid w:val="00324EB8"/>
    <w:rsid w:val="00371EB3"/>
    <w:rsid w:val="003E1200"/>
    <w:rsid w:val="00443666"/>
    <w:rsid w:val="00445BE2"/>
    <w:rsid w:val="0046028F"/>
    <w:rsid w:val="00472717"/>
    <w:rsid w:val="004A5381"/>
    <w:rsid w:val="004B767A"/>
    <w:rsid w:val="004C264E"/>
    <w:rsid w:val="005C24AC"/>
    <w:rsid w:val="0064523F"/>
    <w:rsid w:val="00665387"/>
    <w:rsid w:val="00677520"/>
    <w:rsid w:val="0069350F"/>
    <w:rsid w:val="006C5AA5"/>
    <w:rsid w:val="006E2BE5"/>
    <w:rsid w:val="006E6DCD"/>
    <w:rsid w:val="007C0037"/>
    <w:rsid w:val="007E372B"/>
    <w:rsid w:val="007E48A7"/>
    <w:rsid w:val="00816ADB"/>
    <w:rsid w:val="00826388"/>
    <w:rsid w:val="008272B3"/>
    <w:rsid w:val="00827A9D"/>
    <w:rsid w:val="008B0499"/>
    <w:rsid w:val="008B51D3"/>
    <w:rsid w:val="008C0C05"/>
    <w:rsid w:val="008C5A23"/>
    <w:rsid w:val="00910496"/>
    <w:rsid w:val="00954826"/>
    <w:rsid w:val="00A277D3"/>
    <w:rsid w:val="00A61077"/>
    <w:rsid w:val="00A9671D"/>
    <w:rsid w:val="00AA73AC"/>
    <w:rsid w:val="00AC25C1"/>
    <w:rsid w:val="00AE016B"/>
    <w:rsid w:val="00AF2E47"/>
    <w:rsid w:val="00AF67B4"/>
    <w:rsid w:val="00B96BCB"/>
    <w:rsid w:val="00BB03B8"/>
    <w:rsid w:val="00BC14E1"/>
    <w:rsid w:val="00C327E4"/>
    <w:rsid w:val="00C96915"/>
    <w:rsid w:val="00D201F1"/>
    <w:rsid w:val="00D805A9"/>
    <w:rsid w:val="00D83014"/>
    <w:rsid w:val="00E95F70"/>
    <w:rsid w:val="00EA5D3C"/>
    <w:rsid w:val="00EE03CA"/>
    <w:rsid w:val="00EF0471"/>
    <w:rsid w:val="00F57202"/>
    <w:rsid w:val="00FA465F"/>
    <w:rsid w:val="00FA7387"/>
    <w:rsid w:val="00FF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170E"/>
  <w15:docId w15:val="{DA07A227-98BC-477F-97CC-D16355C8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gasok.ru/tek_procedu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Данила Андрее. Иванов</cp:lastModifiedBy>
  <cp:revision>2</cp:revision>
  <dcterms:created xsi:type="dcterms:W3CDTF">2020-07-27T08:01:00Z</dcterms:created>
  <dcterms:modified xsi:type="dcterms:W3CDTF">2020-07-27T08:01:00Z</dcterms:modified>
</cp:coreProperties>
</file>