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ВОПРОСОВ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проведения публичных обсуждений уведомления о разработке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 муниципального нормат</w:t>
      </w:r>
      <w:r w:rsidR="00DA72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ивного правового акта (далее -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НПА)</w:t>
      </w:r>
    </w:p>
    <w:p w:rsidR="0094778A" w:rsidRDefault="003E5A6B" w:rsidP="000A1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Каргасокского района </w:t>
      </w:r>
      <w:r w:rsidR="007703AE" w:rsidRPr="007703AE">
        <w:rPr>
          <w:rFonts w:ascii="Times New Roman" w:hAnsi="Times New Roman" w:cs="Times New Roman"/>
          <w:sz w:val="24"/>
          <w:szCs w:val="24"/>
        </w:rPr>
        <w:t>«</w:t>
      </w:r>
      <w:r w:rsidR="0069091A" w:rsidRPr="0069091A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субсидий субъектам малого предпринимательства на возмещение части затрат за потребленную электроэнергию, вырабатываемую дизельными электростанциями</w:t>
      </w:r>
      <w:r w:rsidR="007C16E1" w:rsidRPr="0069091A">
        <w:rPr>
          <w:rFonts w:ascii="Times New Roman" w:hAnsi="Times New Roman" w:cs="Times New Roman"/>
          <w:sz w:val="24"/>
          <w:szCs w:val="24"/>
        </w:rPr>
        <w:t>»</w:t>
      </w:r>
    </w:p>
    <w:p w:rsidR="000A164E" w:rsidRPr="0094778A" w:rsidRDefault="000A164E" w:rsidP="000A164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Пожалуйста,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заполните и направьте данную форму по электронной почте на адрес </w:t>
      </w:r>
      <w:r w:rsidRPr="00C258ED">
        <w:rPr>
          <w:rFonts w:ascii="Times New Roman" w:hAnsi="Times New Roman" w:cs="Times New Roman"/>
          <w:color w:val="000000" w:themeColor="text1"/>
          <w:sz w:val="24"/>
          <w:szCs w:val="24"/>
        </w:rPr>
        <w:t>kargadm@tomsk.gov.ru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позднее </w:t>
      </w:r>
      <w:r w:rsidR="0069091A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="00BC05B1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0A164E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Разработчики не будут иметь возможность проанализировать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позиции, направленные после указанного срока.</w:t>
      </w:r>
    </w:p>
    <w:p w:rsidR="0094778A" w:rsidRDefault="0094778A" w:rsidP="003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Проведение публичных обсуждений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вопросу подготовки проекта НПА не предпола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гает направление ответов от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разработчика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НПА на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поступившие предложения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F769F" w:rsidRPr="0094778A" w:rsidRDefault="003F769F" w:rsidP="003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98"/>
      </w:tblGrid>
      <w:tr w:rsidR="0094778A" w:rsidRPr="0094778A" w:rsidTr="0099352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Контактная информация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По Вашему желанию укажите: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Название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Сферу деятельности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Ф.И.О. контактного лица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Номер контактного телефона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Адрес электронной почты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</w:tc>
      </w:tr>
    </w:tbl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Чьи интересы, по Вашему мнению, затрагивает сфера регулирования проекта НПА?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На решение какой проблемы, по Вашему мнению, направлено регулирование данного НПА?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на практике невыполнимые? Приведите примеры таких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9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Иные предложения и замечания по проекту НПА.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rPr>
          <w:rFonts w:ascii="Times New Roman" w:eastAsiaTheme="minorHAnsi" w:hAnsi="Times New Roman" w:cs="Times New Roman"/>
          <w:bCs/>
          <w:lang w:eastAsia="en-US"/>
        </w:rPr>
      </w:pPr>
      <w:r w:rsidRPr="0094778A">
        <w:rPr>
          <w:rFonts w:ascii="Times New Roman" w:eastAsiaTheme="minorHAnsi" w:hAnsi="Times New Roman" w:cs="Times New Roman"/>
          <w:bCs/>
          <w:lang w:eastAsia="en-US"/>
        </w:rPr>
        <w:br w:type="page"/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ОПРОСНЫЙ ЛИСТ </w:t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94778A" w:rsidRPr="0094778A" w:rsidRDefault="0094778A" w:rsidP="003E5A6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3E5A6B" w:rsidP="003E5A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информационные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1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рассматриваемого проекта НПА:</w:t>
      </w:r>
    </w:p>
    <w:p w:rsidR="0094778A" w:rsidRPr="0094778A" w:rsidRDefault="0094778A" w:rsidP="0094778A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органам местного самоуправления по каждому информационному требованию в проекте НПА: </w:t>
      </w:r>
    </w:p>
    <w:p w:rsidR="0094778A" w:rsidRDefault="0094778A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формирование и хранение информации, необходимой для предоставления по запросу органов местного самоуправления (часов):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частота выполнения информационных требований – количество 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выполнений  информационных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рабочего времени в денежном выражении) и затраты на которые не учитываются в накладных расходах):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измерительные приборы: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датчики: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курсы повышения квалификации работников: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государственная пошлина и иные обязательные платежи на получение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proofErr w:type="spell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найм</w:t>
      </w:r>
      <w:proofErr w:type="spell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информационных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3E5A6B" w:rsidP="003E5A6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содержательные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2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единовременное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долгосрочное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приобретение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установка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обслуживание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V) </w:t>
      </w:r>
      <w:proofErr w:type="spell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найм</w:t>
      </w:r>
      <w:proofErr w:type="spell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содержательных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 3)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3E5A6B" w:rsidRP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50-100;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101-150;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151-200;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201-250;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251-300;</w:t>
      </w:r>
    </w:p>
    <w:p w:rsidR="0022008E" w:rsidRPr="009B77E7" w:rsidRDefault="0094778A" w:rsidP="009B77E7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е)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sectPr w:rsidR="0022008E" w:rsidRPr="009B77E7" w:rsidSect="003E5A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14E" w:rsidRDefault="0092214E" w:rsidP="0094778A">
      <w:pPr>
        <w:spacing w:after="0" w:line="240" w:lineRule="auto"/>
      </w:pPr>
      <w:r>
        <w:separator/>
      </w:r>
    </w:p>
  </w:endnote>
  <w:endnote w:type="continuationSeparator" w:id="0">
    <w:p w:rsidR="0092214E" w:rsidRDefault="0092214E" w:rsidP="0094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14E" w:rsidRDefault="0092214E" w:rsidP="0094778A">
      <w:pPr>
        <w:spacing w:after="0" w:line="240" w:lineRule="auto"/>
      </w:pPr>
      <w:r>
        <w:separator/>
      </w:r>
    </w:p>
  </w:footnote>
  <w:footnote w:type="continuationSeparator" w:id="0">
    <w:p w:rsidR="0092214E" w:rsidRDefault="0092214E" w:rsidP="0094778A">
      <w:pPr>
        <w:spacing w:after="0" w:line="240" w:lineRule="auto"/>
      </w:pPr>
      <w:r>
        <w:continuationSeparator/>
      </w:r>
    </w:p>
  </w:footnote>
  <w:footnote w:id="1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</w:t>
      </w:r>
      <w:r w:rsidRPr="006331A8">
        <w:rPr>
          <w:rFonts w:ascii="Times New Roman" w:eastAsia="Calibri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94778A" w:rsidRPr="006331A8" w:rsidRDefault="0094778A" w:rsidP="0094778A">
      <w:pPr>
        <w:pStyle w:val="a3"/>
        <w:rPr>
          <w:rFonts w:ascii="Times New Roman" w:eastAsia="Times New Roman" w:hAnsi="Times New Roman" w:cs="Times New Roman"/>
          <w:lang w:eastAsia="ru-RU"/>
        </w:rPr>
      </w:pPr>
    </w:p>
  </w:footnote>
  <w:footnote w:id="2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94778A" w:rsidRDefault="0094778A" w:rsidP="0094778A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778A"/>
    <w:rsid w:val="00097B54"/>
    <w:rsid w:val="000A164E"/>
    <w:rsid w:val="000F153A"/>
    <w:rsid w:val="001D219B"/>
    <w:rsid w:val="001E3537"/>
    <w:rsid w:val="0022008E"/>
    <w:rsid w:val="002E375A"/>
    <w:rsid w:val="00391BBF"/>
    <w:rsid w:val="003A02E0"/>
    <w:rsid w:val="003E5A6B"/>
    <w:rsid w:val="003F769F"/>
    <w:rsid w:val="004642DB"/>
    <w:rsid w:val="004656F6"/>
    <w:rsid w:val="0053391C"/>
    <w:rsid w:val="005844B7"/>
    <w:rsid w:val="0069091A"/>
    <w:rsid w:val="0075704C"/>
    <w:rsid w:val="007600BF"/>
    <w:rsid w:val="007611DB"/>
    <w:rsid w:val="007703AE"/>
    <w:rsid w:val="007C16E1"/>
    <w:rsid w:val="008975BC"/>
    <w:rsid w:val="0092214E"/>
    <w:rsid w:val="0094778A"/>
    <w:rsid w:val="009B77E7"/>
    <w:rsid w:val="00BC05B1"/>
    <w:rsid w:val="00BD2FF2"/>
    <w:rsid w:val="00C5548D"/>
    <w:rsid w:val="00D33E99"/>
    <w:rsid w:val="00D5512F"/>
    <w:rsid w:val="00DA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EC7E"/>
  <w15:docId w15:val="{BB571071-DF19-406F-8530-642C0A63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78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footnote text"/>
    <w:basedOn w:val="a"/>
    <w:link w:val="a4"/>
    <w:semiHidden/>
    <w:unhideWhenUsed/>
    <w:rsid w:val="0094778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94778A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semiHidden/>
    <w:unhideWhenUsed/>
    <w:rsid w:val="009477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21</cp:revision>
  <cp:lastPrinted>2020-09-07T10:01:00Z</cp:lastPrinted>
  <dcterms:created xsi:type="dcterms:W3CDTF">2017-08-16T07:07:00Z</dcterms:created>
  <dcterms:modified xsi:type="dcterms:W3CDTF">2020-09-24T05:39:00Z</dcterms:modified>
</cp:coreProperties>
</file>