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2B" w:rsidRDefault="00683B2B" w:rsidP="00683B2B">
      <w:pPr>
        <w:ind w:firstLine="567"/>
        <w:jc w:val="center"/>
      </w:pPr>
      <w:r>
        <w:t>Орган муниципального финансового контроля</w:t>
      </w:r>
    </w:p>
    <w:p w:rsidR="00683B2B" w:rsidRDefault="00683B2B" w:rsidP="00683B2B">
      <w:pPr>
        <w:ind w:firstLine="567"/>
        <w:jc w:val="center"/>
      </w:pPr>
      <w:r>
        <w:t>Каргасокского района</w:t>
      </w:r>
    </w:p>
    <w:p w:rsidR="00683B2B" w:rsidRDefault="00683B2B" w:rsidP="00683B2B">
      <w:pPr>
        <w:ind w:firstLine="567"/>
        <w:jc w:val="both"/>
      </w:pPr>
    </w:p>
    <w:p w:rsidR="00683B2B" w:rsidRDefault="00683B2B" w:rsidP="00683B2B">
      <w:pPr>
        <w:ind w:firstLine="567"/>
        <w:jc w:val="both"/>
      </w:pPr>
      <w:r>
        <w:t xml:space="preserve">с. Каргасок                                                                                                 </w:t>
      </w:r>
      <w:r w:rsidR="005A185D">
        <w:t>20</w:t>
      </w:r>
      <w:r w:rsidRPr="006B37B4">
        <w:t>.</w:t>
      </w:r>
      <w:r w:rsidR="00462218">
        <w:t>06</w:t>
      </w:r>
      <w:r>
        <w:t>.2019</w:t>
      </w:r>
    </w:p>
    <w:p w:rsidR="00683B2B" w:rsidRDefault="00683B2B" w:rsidP="00683B2B">
      <w:pPr>
        <w:ind w:firstLine="567"/>
      </w:pPr>
    </w:p>
    <w:tbl>
      <w:tblPr>
        <w:tblW w:w="9402" w:type="dxa"/>
        <w:tblLook w:val="01E0" w:firstRow="1" w:lastRow="1" w:firstColumn="1" w:lastColumn="1" w:noHBand="0" w:noVBand="0"/>
      </w:tblPr>
      <w:tblGrid>
        <w:gridCol w:w="6363"/>
        <w:gridCol w:w="3039"/>
      </w:tblGrid>
      <w:tr w:rsidR="00683B2B" w:rsidTr="003F1CF1">
        <w:tc>
          <w:tcPr>
            <w:tcW w:w="6363" w:type="dxa"/>
            <w:hideMark/>
          </w:tcPr>
          <w:p w:rsidR="00683B2B" w:rsidRDefault="00683B2B" w:rsidP="00462218">
            <w:pPr>
              <w:spacing w:line="276" w:lineRule="auto"/>
              <w:ind w:firstLine="567"/>
              <w:jc w:val="both"/>
              <w:rPr>
                <w:b/>
                <w:lang w:eastAsia="en-US"/>
              </w:rPr>
            </w:pPr>
            <w:r>
              <w:rPr>
                <w:b/>
                <w:lang w:eastAsia="en-US"/>
              </w:rPr>
              <w:t xml:space="preserve">Информация о мероприятиях № </w:t>
            </w:r>
            <w:r w:rsidR="00462218">
              <w:rPr>
                <w:b/>
                <w:lang w:eastAsia="en-US"/>
              </w:rPr>
              <w:t>5</w:t>
            </w:r>
            <w:r>
              <w:rPr>
                <w:b/>
                <w:lang w:eastAsia="en-US"/>
              </w:rPr>
              <w:t>.</w:t>
            </w:r>
          </w:p>
        </w:tc>
        <w:tc>
          <w:tcPr>
            <w:tcW w:w="3039" w:type="dxa"/>
          </w:tcPr>
          <w:p w:rsidR="00683B2B" w:rsidRDefault="00683B2B" w:rsidP="003F1CF1">
            <w:pPr>
              <w:spacing w:line="276" w:lineRule="auto"/>
              <w:ind w:firstLine="567"/>
              <w:rPr>
                <w:lang w:eastAsia="en-US"/>
              </w:rPr>
            </w:pPr>
          </w:p>
        </w:tc>
      </w:tr>
    </w:tbl>
    <w:p w:rsidR="00683B2B" w:rsidRDefault="00683B2B" w:rsidP="00683B2B">
      <w:pPr>
        <w:ind w:firstLine="567"/>
        <w:jc w:val="both"/>
      </w:pPr>
    </w:p>
    <w:p w:rsidR="00683B2B" w:rsidRDefault="00683B2B" w:rsidP="00683B2B">
      <w:pPr>
        <w:ind w:firstLine="567"/>
        <w:jc w:val="both"/>
      </w:pPr>
      <w:r>
        <w:t xml:space="preserve">На основании распоряжения председателя Контрольного органа Каргасокского района </w:t>
      </w:r>
      <w:r w:rsidRPr="000F5B7A">
        <w:t xml:space="preserve">от </w:t>
      </w:r>
      <w:r>
        <w:t>28</w:t>
      </w:r>
      <w:r w:rsidRPr="0002335F">
        <w:t>.0</w:t>
      </w:r>
      <w:r>
        <w:t>5</w:t>
      </w:r>
      <w:r w:rsidRPr="0002335F">
        <w:t>.201</w:t>
      </w:r>
      <w:r>
        <w:t xml:space="preserve">9 </w:t>
      </w:r>
      <w:r w:rsidRPr="000F5B7A">
        <w:t xml:space="preserve">№ </w:t>
      </w:r>
      <w:r>
        <w:t xml:space="preserve">5 проведён комплекс внеплановых мероприятий, связанных с оценкой эффективности деятельности </w:t>
      </w:r>
      <w:r w:rsidRPr="00023FF5">
        <w:t>МУП «</w:t>
      </w:r>
      <w:r>
        <w:t>Каргасокский ЖЭУ</w:t>
      </w:r>
      <w:r w:rsidRPr="00023FF5">
        <w:t>»</w:t>
      </w:r>
      <w:r>
        <w:t xml:space="preserve"> и влиянием на него деятельности регионального оператор</w:t>
      </w:r>
      <w:proofErr w:type="gramStart"/>
      <w:r>
        <w:t>а ООО</w:t>
      </w:r>
      <w:proofErr w:type="gramEnd"/>
      <w:r>
        <w:t xml:space="preserve"> «Транспортные коммунальные системы»</w:t>
      </w:r>
      <w:r w:rsidR="00F32949">
        <w:t>.</w:t>
      </w:r>
    </w:p>
    <w:p w:rsidR="006131A8" w:rsidRPr="006131A8" w:rsidRDefault="00683B2B" w:rsidP="00683B2B">
      <w:pPr>
        <w:ind w:firstLine="567"/>
        <w:jc w:val="both"/>
      </w:pPr>
      <w:r>
        <w:t>Срок проведения</w:t>
      </w:r>
      <w:r w:rsidR="006131A8">
        <w:t xml:space="preserve"> комплекса</w:t>
      </w:r>
      <w:r>
        <w:t xml:space="preserve"> мероприяти</w:t>
      </w:r>
      <w:r w:rsidR="006131A8">
        <w:t>й</w:t>
      </w:r>
      <w:r>
        <w:t xml:space="preserve"> </w:t>
      </w:r>
      <w:r w:rsidR="006131A8" w:rsidRPr="006131A8">
        <w:rPr>
          <w:b/>
        </w:rPr>
        <w:t>с 28 мая по 14 июня 2019 года</w:t>
      </w:r>
      <w:r w:rsidR="006131A8">
        <w:t>.</w:t>
      </w:r>
    </w:p>
    <w:p w:rsidR="006131A8" w:rsidRDefault="006131A8" w:rsidP="006131A8">
      <w:pPr>
        <w:ind w:firstLine="567"/>
        <w:jc w:val="both"/>
      </w:pPr>
      <w:r>
        <w:t>Анализируемым и проверяемым период</w:t>
      </w:r>
      <w:r w:rsidR="00462218">
        <w:t>а</w:t>
      </w:r>
      <w:r>
        <w:t>м</w:t>
      </w:r>
      <w:r w:rsidR="00462218">
        <w:t>и</w:t>
      </w:r>
      <w:r>
        <w:t xml:space="preserve"> являлись </w:t>
      </w:r>
      <w:r w:rsidRPr="005D38F3">
        <w:rPr>
          <w:b/>
        </w:rPr>
        <w:t>2018 и 2019 годы</w:t>
      </w:r>
      <w:r>
        <w:t>.</w:t>
      </w:r>
    </w:p>
    <w:p w:rsidR="00683B2B" w:rsidRDefault="006131A8" w:rsidP="00683B2B">
      <w:pPr>
        <w:ind w:firstLine="567"/>
        <w:jc w:val="both"/>
      </w:pPr>
      <w:r>
        <w:t>Комплекс м</w:t>
      </w:r>
      <w:r w:rsidR="00683B2B">
        <w:t>ероприяти</w:t>
      </w:r>
      <w:r>
        <w:t>й</w:t>
      </w:r>
      <w:r w:rsidR="00683B2B">
        <w:t xml:space="preserve"> оформлен </w:t>
      </w:r>
      <w:r w:rsidRPr="00F32949">
        <w:rPr>
          <w:b/>
        </w:rPr>
        <w:t>Заключением от 18 июня 2019</w:t>
      </w:r>
      <w:bookmarkStart w:id="0" w:name="_GoBack"/>
      <w:bookmarkEnd w:id="0"/>
      <w:r w:rsidRPr="00F32949">
        <w:rPr>
          <w:b/>
        </w:rPr>
        <w:t xml:space="preserve"> года</w:t>
      </w:r>
      <w:r w:rsidR="00683B2B">
        <w:t>.</w:t>
      </w:r>
    </w:p>
    <w:p w:rsidR="00683B2B" w:rsidRDefault="00683B2B" w:rsidP="00683B2B">
      <w:pPr>
        <w:ind w:firstLine="567"/>
        <w:jc w:val="both"/>
      </w:pPr>
    </w:p>
    <w:p w:rsidR="00683B2B" w:rsidRDefault="00683B2B" w:rsidP="00683B2B">
      <w:pPr>
        <w:ind w:firstLine="567"/>
        <w:jc w:val="both"/>
      </w:pPr>
      <w:r>
        <w:t>Результаты</w:t>
      </w:r>
      <w:r w:rsidR="006131A8">
        <w:t xml:space="preserve"> комплекса</w:t>
      </w:r>
      <w:r>
        <w:t xml:space="preserve"> мероприяти</w:t>
      </w:r>
      <w:r w:rsidR="006131A8">
        <w:t>й</w:t>
      </w:r>
      <w:r>
        <w:t>:</w:t>
      </w:r>
    </w:p>
    <w:p w:rsidR="00B847AC" w:rsidRPr="00B847AC" w:rsidRDefault="00B847AC" w:rsidP="003462CB">
      <w:pPr>
        <w:ind w:right="-6"/>
        <w:jc w:val="center"/>
      </w:pPr>
    </w:p>
    <w:p w:rsidR="003462CB" w:rsidRPr="00C1383E" w:rsidRDefault="003462CB" w:rsidP="003462CB">
      <w:pPr>
        <w:ind w:right="-6"/>
        <w:jc w:val="center"/>
        <w:rPr>
          <w:b/>
        </w:rPr>
      </w:pPr>
      <w:r w:rsidRPr="00C1383E">
        <w:rPr>
          <w:b/>
        </w:rPr>
        <w:t>Общие сведения.</w:t>
      </w:r>
    </w:p>
    <w:p w:rsidR="003462CB" w:rsidRDefault="003462CB" w:rsidP="003462CB">
      <w:pPr>
        <w:ind w:right="-6" w:firstLine="567"/>
        <w:jc w:val="both"/>
      </w:pPr>
    </w:p>
    <w:p w:rsidR="003462CB" w:rsidRDefault="003462CB" w:rsidP="003462CB">
      <w:pPr>
        <w:ind w:right="-6" w:firstLine="567"/>
        <w:jc w:val="both"/>
      </w:pPr>
      <w:r w:rsidRPr="005E3BBF">
        <w:t>М</w:t>
      </w:r>
      <w:r>
        <w:t>униципальное унитарное предприятие</w:t>
      </w:r>
      <w:r w:rsidRPr="005E3BBF">
        <w:t xml:space="preserve"> «</w:t>
      </w:r>
      <w:r>
        <w:rPr>
          <w:szCs w:val="28"/>
        </w:rPr>
        <w:t>Каргасокский ЖЭУ</w:t>
      </w:r>
      <w:r w:rsidRPr="005E3BBF">
        <w:t>»</w:t>
      </w:r>
      <w:r>
        <w:t xml:space="preserve"> </w:t>
      </w:r>
      <w:r w:rsidRPr="003D15E4">
        <w:t>создано на основании постановления Главы администрации Каргасокск</w:t>
      </w:r>
      <w:r>
        <w:t>ого</w:t>
      </w:r>
      <w:r w:rsidRPr="003D15E4">
        <w:t xml:space="preserve"> район</w:t>
      </w:r>
      <w:r>
        <w:t>а</w:t>
      </w:r>
      <w:r w:rsidRPr="003D15E4">
        <w:t xml:space="preserve"> от 1</w:t>
      </w:r>
      <w:r>
        <w:t>2</w:t>
      </w:r>
      <w:r w:rsidRPr="003D15E4">
        <w:t>.0</w:t>
      </w:r>
      <w:r>
        <w:t>4</w:t>
      </w:r>
      <w:r w:rsidRPr="003D15E4">
        <w:t>.200</w:t>
      </w:r>
      <w:r>
        <w:t>0</w:t>
      </w:r>
      <w:r w:rsidRPr="003D15E4">
        <w:t xml:space="preserve"> № </w:t>
      </w:r>
      <w:r>
        <w:t xml:space="preserve">8. </w:t>
      </w:r>
    </w:p>
    <w:p w:rsidR="003462CB" w:rsidRDefault="003462CB" w:rsidP="003462CB">
      <w:pPr>
        <w:ind w:right="-6" w:firstLine="567"/>
        <w:jc w:val="both"/>
      </w:pPr>
      <w:r>
        <w:t xml:space="preserve">Директором предприятия представлен Устав, </w:t>
      </w:r>
      <w:r w:rsidRPr="00C13061">
        <w:t>утверждён</w:t>
      </w:r>
      <w:r>
        <w:t>ный</w:t>
      </w:r>
      <w:r w:rsidRPr="00C13061">
        <w:t xml:space="preserve"> постановлением Главы Администрации Каргасокского района от 22.09.2006 № 180 и зарегистрирован</w:t>
      </w:r>
      <w:r>
        <w:t>ный</w:t>
      </w:r>
      <w:r w:rsidRPr="00C13061">
        <w:t xml:space="preserve"> в Межрегиональной ИФНС России № 6 по Томской области 13</w:t>
      </w:r>
      <w:r>
        <w:t xml:space="preserve"> октября </w:t>
      </w:r>
      <w:r w:rsidRPr="00C13061">
        <w:t>2006</w:t>
      </w:r>
      <w:r>
        <w:t xml:space="preserve"> </w:t>
      </w:r>
      <w:r w:rsidRPr="00C13061">
        <w:t>г</w:t>
      </w:r>
      <w:r>
        <w:t>ода</w:t>
      </w:r>
      <w:r w:rsidRPr="00C13061">
        <w:t>.</w:t>
      </w:r>
      <w:r>
        <w:t xml:space="preserve"> </w:t>
      </w:r>
    </w:p>
    <w:p w:rsidR="003462CB" w:rsidRPr="00C13061" w:rsidRDefault="003462CB" w:rsidP="003462CB">
      <w:pPr>
        <w:ind w:right="-6" w:firstLine="567"/>
        <w:jc w:val="both"/>
      </w:pPr>
      <w:r>
        <w:t xml:space="preserve">Он давно устарел и неактуален. </w:t>
      </w:r>
      <w:proofErr w:type="gramStart"/>
      <w:r>
        <w:t xml:space="preserve">При проведении проверки Муниципального предприятия в 2015 году, оформленного Актом от </w:t>
      </w:r>
      <w:r w:rsidRPr="00193A26">
        <w:t>06.08.2015</w:t>
      </w:r>
      <w:r>
        <w:t xml:space="preserve"> № 6, а</w:t>
      </w:r>
      <w:r w:rsidRPr="00C13061">
        <w:t>нализ</w:t>
      </w:r>
      <w:r>
        <w:t xml:space="preserve"> этого</w:t>
      </w:r>
      <w:r w:rsidRPr="00C13061">
        <w:t xml:space="preserve"> Устава показал, что его пункты 1.4, 3.1, 3.3, 3.6, 4.1, 4.2, 4.4 не соответствуют статьям 2, 9, 17, 21, 22, 23 Федерального закона 161-ФЗ, статье 50 Гражданского кодекса, статье 78 Бюджетного кодекса, постановлению Главы Каргасокского сельского поселения от 29.11.2013 № 248.</w:t>
      </w:r>
      <w:proofErr w:type="gramEnd"/>
      <w:r w:rsidRPr="00C13061">
        <w:t xml:space="preserve"> В Уставе отсутствуют нормы, указанные в статьях 20, 21, 26 Федерального закона 161-ФЗ, которые необходимо было прописать в нём в соответствии с частью 3 статьи 9 выше указанного Федерального Закона.</w:t>
      </w:r>
    </w:p>
    <w:p w:rsidR="003462CB" w:rsidRDefault="003462CB" w:rsidP="003462CB">
      <w:pPr>
        <w:ind w:right="-6" w:firstLine="567"/>
        <w:jc w:val="both"/>
      </w:pPr>
      <w:r w:rsidRPr="002A4681">
        <w:t xml:space="preserve">Учредителем </w:t>
      </w:r>
      <w:r>
        <w:t xml:space="preserve">Муниципального унитарного предприятия </w:t>
      </w:r>
      <w:r w:rsidRPr="002A4681">
        <w:t xml:space="preserve">является Администрация </w:t>
      </w:r>
      <w:r>
        <w:t xml:space="preserve">Каргасокского сельского поселения. </w:t>
      </w:r>
      <w:r w:rsidRPr="002A4681">
        <w:t>Предприятие</w:t>
      </w:r>
      <w:r>
        <w:t xml:space="preserve"> считается созданным как</w:t>
      </w:r>
      <w:r w:rsidRPr="002A4681">
        <w:t xml:space="preserve"> юридическ</w:t>
      </w:r>
      <w:r>
        <w:t>ое</w:t>
      </w:r>
      <w:r w:rsidRPr="002A4681">
        <w:t xml:space="preserve"> лицо</w:t>
      </w:r>
      <w:r>
        <w:t xml:space="preserve"> и</w:t>
      </w:r>
      <w:r w:rsidRPr="003D15E4">
        <w:t xml:space="preserve"> </w:t>
      </w:r>
      <w:r w:rsidRPr="002A4681">
        <w:t>является</w:t>
      </w:r>
      <w:r>
        <w:t xml:space="preserve"> коммерческой организацией. </w:t>
      </w:r>
      <w:r w:rsidRPr="002A4681">
        <w:t xml:space="preserve">Имущество Предприятия находится в муниципальной собственности </w:t>
      </w:r>
      <w:r>
        <w:t>Каргасок</w:t>
      </w:r>
      <w:r w:rsidRPr="002A4681">
        <w:t>ского сельского поселения,</w:t>
      </w:r>
      <w:r>
        <w:t xml:space="preserve"> закреплённое за ним</w:t>
      </w:r>
      <w:r w:rsidRPr="002A4681">
        <w:t xml:space="preserve"> на праве хозяйственного ведения</w:t>
      </w:r>
      <w:r>
        <w:t>.</w:t>
      </w:r>
    </w:p>
    <w:p w:rsidR="003462CB" w:rsidRDefault="003462CB" w:rsidP="003462CB">
      <w:pPr>
        <w:ind w:firstLine="567"/>
        <w:jc w:val="both"/>
      </w:pPr>
      <w:proofErr w:type="gramStart"/>
      <w:r w:rsidRPr="00C95B55">
        <w:t>Место нахождение</w:t>
      </w:r>
      <w:proofErr w:type="gramEnd"/>
      <w:r w:rsidRPr="00C95B55">
        <w:t xml:space="preserve"> Предприятия: 636701, Томская область, Каргасокский район, п. Нефтянников, ул. Светлая, д. 23</w:t>
      </w:r>
      <w:r>
        <w:t>.</w:t>
      </w:r>
    </w:p>
    <w:p w:rsidR="003462CB" w:rsidRPr="00623F23" w:rsidRDefault="003462CB" w:rsidP="003462CB">
      <w:pPr>
        <w:ind w:firstLine="567"/>
        <w:jc w:val="both"/>
      </w:pPr>
      <w:r w:rsidRPr="00623F23">
        <w:t xml:space="preserve">Предприятию </w:t>
      </w:r>
      <w:proofErr w:type="gramStart"/>
      <w:r w:rsidRPr="00623F23">
        <w:t>присвоены</w:t>
      </w:r>
      <w:proofErr w:type="gramEnd"/>
      <w:r w:rsidRPr="00623F23">
        <w:t>: ИНН – 7006005110, КПП – 700601001, ОГРН -1027000615608.</w:t>
      </w:r>
    </w:p>
    <w:p w:rsidR="003462CB" w:rsidRPr="00623F23" w:rsidRDefault="003462CB" w:rsidP="003462CB">
      <w:pPr>
        <w:ind w:firstLine="567"/>
        <w:jc w:val="both"/>
      </w:pPr>
      <w:r w:rsidRPr="00176116">
        <w:t>П</w:t>
      </w:r>
      <w:r w:rsidRPr="00623F23">
        <w:t xml:space="preserve">редприятию </w:t>
      </w:r>
      <w:proofErr w:type="gramStart"/>
      <w:r w:rsidRPr="00623F23">
        <w:t>открыты</w:t>
      </w:r>
      <w:proofErr w:type="gramEnd"/>
      <w:r w:rsidRPr="00623F23">
        <w:t>:</w:t>
      </w:r>
    </w:p>
    <w:p w:rsidR="003462CB" w:rsidRPr="00623F23" w:rsidRDefault="003462CB" w:rsidP="003462CB">
      <w:pPr>
        <w:ind w:firstLine="567"/>
        <w:jc w:val="both"/>
      </w:pPr>
      <w:r w:rsidRPr="00623F23">
        <w:t>- расчётный счет 40602810964040100052 в отделении 8616 Сибирского банка Сбербанка Р.Ф. г. Новосибирск  корсчёт 30101810800000000606, БИК 046902606;</w:t>
      </w:r>
    </w:p>
    <w:p w:rsidR="003462CB" w:rsidRPr="00623F23" w:rsidRDefault="003462CB" w:rsidP="003462CB">
      <w:pPr>
        <w:ind w:firstLine="567"/>
        <w:jc w:val="both"/>
      </w:pPr>
      <w:r w:rsidRPr="00623F23">
        <w:t>- расчётны</w:t>
      </w:r>
      <w:r>
        <w:t>е</w:t>
      </w:r>
      <w:r w:rsidRPr="00623F23">
        <w:t xml:space="preserve"> счет</w:t>
      </w:r>
      <w:r>
        <w:t xml:space="preserve">а: </w:t>
      </w:r>
      <w:r w:rsidRPr="00267108">
        <w:t>40821810706083000001</w:t>
      </w:r>
      <w:r>
        <w:t xml:space="preserve"> и</w:t>
      </w:r>
      <w:r w:rsidRPr="00623F23">
        <w:t xml:space="preserve"> </w:t>
      </w:r>
      <w:r w:rsidRPr="00176116">
        <w:t>4</w:t>
      </w:r>
      <w:r w:rsidRPr="00623F23">
        <w:t>0702810006080000124 в ОАО «</w:t>
      </w:r>
      <w:r w:rsidRPr="00176116">
        <w:t>Т</w:t>
      </w:r>
      <w:r w:rsidRPr="00623F23">
        <w:t>омскпромстройбанк» г. Томск, корсчёт 30101810500000000728, БИК 046902728.</w:t>
      </w:r>
    </w:p>
    <w:p w:rsidR="003462CB" w:rsidRPr="00623F23" w:rsidRDefault="003462CB" w:rsidP="003462CB">
      <w:pPr>
        <w:ind w:firstLine="567"/>
        <w:jc w:val="both"/>
      </w:pPr>
      <w:r>
        <w:t xml:space="preserve">На момент проведения мероприятия из МУПа «Каргасокский ЖЭУ» с </w:t>
      </w:r>
      <w:r w:rsidRPr="009E6280">
        <w:t>28 мая</w:t>
      </w:r>
      <w:r>
        <w:t xml:space="preserve"> 2019 года уволились по собственному желанию: главный бухгалтер, бухгалтер, и экономист. Новый директор Огуречев В.В. принят в МУП «Каргасокский ЖЭУ» с 29</w:t>
      </w:r>
      <w:r w:rsidRPr="0076661A">
        <w:t xml:space="preserve"> апреля</w:t>
      </w:r>
      <w:r>
        <w:t xml:space="preserve"> 2019 года. Данное обстоятельство делает невозможным в полном объёме проверяющим провести экспертно-аналитические мероприятия.</w:t>
      </w:r>
    </w:p>
    <w:p w:rsidR="003462CB" w:rsidRPr="006D180F" w:rsidRDefault="003462CB" w:rsidP="003462CB">
      <w:pPr>
        <w:ind w:firstLine="567"/>
        <w:jc w:val="both"/>
      </w:pPr>
      <w:r>
        <w:lastRenderedPageBreak/>
        <w:t>В соответствии с Уставом и</w:t>
      </w:r>
      <w:r w:rsidRPr="006D180F">
        <w:t>сточниками формирования муниципального имущества, в том числе финансовых ресурсов, являются:</w:t>
      </w:r>
    </w:p>
    <w:p w:rsidR="003462CB" w:rsidRPr="006D180F" w:rsidRDefault="003462CB" w:rsidP="003462CB">
      <w:pPr>
        <w:ind w:firstLine="567"/>
        <w:jc w:val="both"/>
      </w:pPr>
      <w:r w:rsidRPr="006D180F">
        <w:t>- первоначальный вклад Учредителя;</w:t>
      </w:r>
    </w:p>
    <w:p w:rsidR="003462CB" w:rsidRPr="006D180F" w:rsidRDefault="003462CB" w:rsidP="003462CB">
      <w:pPr>
        <w:ind w:firstLine="567"/>
        <w:jc w:val="both"/>
      </w:pPr>
      <w:r w:rsidRPr="006D180F">
        <w:t>- прибыль, полученная от выполнения работ, услуг, реализации продукции, а также от других видов хозяйственной и финансовой деятельности;</w:t>
      </w:r>
    </w:p>
    <w:p w:rsidR="003462CB" w:rsidRPr="006D180F" w:rsidRDefault="003462CB" w:rsidP="003462CB">
      <w:pPr>
        <w:ind w:firstLine="567"/>
        <w:jc w:val="both"/>
      </w:pPr>
      <w:r w:rsidRPr="006D180F">
        <w:t>- амортизационные отчисления;</w:t>
      </w:r>
    </w:p>
    <w:p w:rsidR="003462CB" w:rsidRPr="006D180F" w:rsidRDefault="003462CB" w:rsidP="003462CB">
      <w:pPr>
        <w:ind w:firstLine="567"/>
        <w:jc w:val="both"/>
      </w:pPr>
      <w:r w:rsidRPr="006D180F">
        <w:t xml:space="preserve">- капитальные вложения и </w:t>
      </w:r>
      <w:r w:rsidRPr="006D180F">
        <w:rPr>
          <w:b/>
        </w:rPr>
        <w:t>дотации из бюджета</w:t>
      </w:r>
      <w:r>
        <w:rPr>
          <w:b/>
        </w:rPr>
        <w:t>.</w:t>
      </w:r>
    </w:p>
    <w:p w:rsidR="003462CB" w:rsidRPr="00FB2DFC" w:rsidRDefault="003462CB" w:rsidP="003462CB">
      <w:pPr>
        <w:ind w:firstLine="567"/>
        <w:jc w:val="both"/>
        <w:rPr>
          <w:b/>
        </w:rPr>
      </w:pPr>
      <w:r w:rsidRPr="00424E61">
        <w:rPr>
          <w:u w:val="single"/>
        </w:rPr>
        <w:t>Первоначальный вклад</w:t>
      </w:r>
      <w:r>
        <w:t xml:space="preserve"> в Уставный фонд предприятия составляет 102 089 рублей. </w:t>
      </w:r>
      <w:r w:rsidRPr="00FB2DFC">
        <w:t xml:space="preserve">В соответствии с частью 2 статьи 13 Федерального закона 161-ФЗ денежные средства для формирования уставного фонда должны были быть зачислены на открываемый в </w:t>
      </w:r>
      <w:r w:rsidRPr="00FB2DFC">
        <w:rPr>
          <w:b/>
        </w:rPr>
        <w:t>этих целях</w:t>
      </w:r>
      <w:r w:rsidRPr="00FB2DFC">
        <w:t xml:space="preserve"> банковский счет</w:t>
      </w:r>
      <w:r>
        <w:t xml:space="preserve"> и не расходоваться</w:t>
      </w:r>
      <w:r w:rsidRPr="00FB2DFC">
        <w:t>. В МУП «Каргасокский ЖЭУ» такого счёта нет.</w:t>
      </w:r>
      <w:r>
        <w:t xml:space="preserve"> На 25 мая 2019 года числился остаток денежных средств на расчётных счётах: </w:t>
      </w:r>
      <w:r w:rsidRPr="00623F23">
        <w:t>40602810964040100052</w:t>
      </w:r>
      <w:r>
        <w:t xml:space="preserve"> в размере 28 116,48 руб., </w:t>
      </w:r>
      <w:r w:rsidRPr="00267108">
        <w:t>40821810706083000001</w:t>
      </w:r>
      <w:r>
        <w:t xml:space="preserve"> - 21 345,87 руб., </w:t>
      </w:r>
      <w:r w:rsidRPr="00176116">
        <w:t>4</w:t>
      </w:r>
      <w:r w:rsidRPr="00623F23">
        <w:t>0702810006080000124</w:t>
      </w:r>
      <w:r>
        <w:t xml:space="preserve"> - 5 199,04  руб., всего – 54 661,39 рублей. То есть, на счетах денежных средств на 25 мая меньше размера Уставного фонда на 47 427,61 руб. обеспечивающего деятельность предприятия. В кассе предприятия остаток средств на 25 мая 2019 года составил 7 690,76 руб.</w:t>
      </w:r>
    </w:p>
    <w:p w:rsidR="003462CB" w:rsidRPr="00FB2DFC" w:rsidRDefault="003462CB" w:rsidP="003462CB">
      <w:pPr>
        <w:ind w:firstLine="567"/>
        <w:jc w:val="both"/>
      </w:pPr>
      <w:r w:rsidRPr="00766F85">
        <w:t>В соответствии с Расчётом оценки стоимости чистых активов за 2018 финансовый</w:t>
      </w:r>
      <w:r w:rsidRPr="00FB2DFC">
        <w:t xml:space="preserve"> год</w:t>
      </w:r>
      <w:r>
        <w:t xml:space="preserve"> она составила 10 116 тыс. руб</w:t>
      </w:r>
      <w:r w:rsidRPr="00FB2DFC">
        <w:t>.</w:t>
      </w:r>
      <w:r>
        <w:t>,</w:t>
      </w:r>
      <w:r w:rsidRPr="00FB2DFC">
        <w:t xml:space="preserve"> </w:t>
      </w:r>
      <w:r>
        <w:t xml:space="preserve">что </w:t>
      </w:r>
      <w:r w:rsidRPr="00E45EE6">
        <w:t>соответствует</w:t>
      </w:r>
      <w:r>
        <w:t xml:space="preserve">  </w:t>
      </w:r>
      <w:r w:rsidRPr="00FB2DFC">
        <w:t>треб</w:t>
      </w:r>
      <w:r>
        <w:t>ованиям</w:t>
      </w:r>
      <w:r w:rsidRPr="00FB2DFC">
        <w:t xml:space="preserve"> стать</w:t>
      </w:r>
      <w:r>
        <w:t>и</w:t>
      </w:r>
      <w:r w:rsidRPr="00FB2DFC">
        <w:t xml:space="preserve"> 1</w:t>
      </w:r>
      <w:r>
        <w:t>5 Федерального Закона  № 161-ФЗ, а именно размер Уставного фонда не превышает размера чистых активов.</w:t>
      </w:r>
    </w:p>
    <w:p w:rsidR="003462CB" w:rsidRDefault="003462CB" w:rsidP="003462CB">
      <w:pPr>
        <w:ind w:firstLine="567"/>
        <w:jc w:val="both"/>
      </w:pPr>
      <w:r w:rsidRPr="00725C60">
        <w:rPr>
          <w:u w:val="single"/>
        </w:rPr>
        <w:t>Прибыль</w:t>
      </w:r>
      <w:r w:rsidRPr="00725C60">
        <w:t xml:space="preserve">, в соответствии с данными Акта проверки </w:t>
      </w:r>
      <w:r>
        <w:t xml:space="preserve">от </w:t>
      </w:r>
      <w:r w:rsidRPr="00193A26">
        <w:t>06.08.2015</w:t>
      </w:r>
      <w:r>
        <w:t xml:space="preserve"> № 6</w:t>
      </w:r>
      <w:r w:rsidRPr="00725C60">
        <w:t>, в 2012, 2013, 2014 годах</w:t>
      </w:r>
      <w:r>
        <w:t xml:space="preserve"> отсутствовала. В 2016, 2017 и 2018 годах предприятие так же сработало с убытками.</w:t>
      </w:r>
    </w:p>
    <w:p w:rsidR="003462CB" w:rsidRDefault="003462CB" w:rsidP="003462CB">
      <w:pPr>
        <w:ind w:firstLine="567"/>
        <w:jc w:val="both"/>
      </w:pPr>
      <w:r>
        <w:t xml:space="preserve">Стоимость начисленных </w:t>
      </w:r>
      <w:r w:rsidRPr="00424E61">
        <w:rPr>
          <w:u w:val="single"/>
        </w:rPr>
        <w:t>амортизационных отчислени</w:t>
      </w:r>
      <w:r>
        <w:rPr>
          <w:u w:val="single"/>
        </w:rPr>
        <w:t>й</w:t>
      </w:r>
      <w:r>
        <w:t xml:space="preserve"> составила: в 2016 году 1 283,1 тыс. руб., в 2017 году 1 436,7 тыс. руб., в 2018 году 1 408,2 тыс. рублей. Начисленные средства не перечислялись в Амортизационный фонд. Они шли на удорожание предоставляемых услуг при установлении тарифов.</w:t>
      </w:r>
    </w:p>
    <w:p w:rsidR="003462CB" w:rsidRDefault="003462CB" w:rsidP="003462CB">
      <w:pPr>
        <w:ind w:firstLine="567"/>
        <w:jc w:val="both"/>
      </w:pPr>
      <w:r w:rsidRPr="00424E61">
        <w:rPr>
          <w:u w:val="single"/>
        </w:rPr>
        <w:t>Капитальные вложения</w:t>
      </w:r>
      <w:r>
        <w:t xml:space="preserve"> Предприятия сформировались за счёт объектов основных средств переданных Муниципальным образованием «Каргасокское сельское поселение», первоначальная стоимость которых не менялась в течение 2018 года, и на 1 января 2019 года составила 18 023,5 тыс. руб.</w:t>
      </w:r>
      <w:r w:rsidRPr="0047293F">
        <w:t>,</w:t>
      </w:r>
      <w:r>
        <w:t xml:space="preserve">  остаточная составила 5 406,3 тыс. рублей.</w:t>
      </w:r>
    </w:p>
    <w:p w:rsidR="003462CB" w:rsidRDefault="003462CB" w:rsidP="003462CB">
      <w:pPr>
        <w:ind w:firstLine="567"/>
        <w:jc w:val="both"/>
      </w:pPr>
      <w:r>
        <w:t xml:space="preserve">В соответствии с Бюджетным кодексом муниципальным предприятиям </w:t>
      </w:r>
      <w:r w:rsidRPr="00BC312A">
        <w:rPr>
          <w:u w:val="single"/>
        </w:rPr>
        <w:t>дотации</w:t>
      </w:r>
      <w:r>
        <w:t xml:space="preserve"> не предоставляются, а </w:t>
      </w:r>
      <w:r w:rsidRPr="00BC312A">
        <w:rPr>
          <w:u w:val="single"/>
        </w:rPr>
        <w:t>субсидии</w:t>
      </w:r>
      <w:r>
        <w:t xml:space="preserve"> Администрацией Каргасокского сельского поселения Предприятию не предоставлялись.</w:t>
      </w:r>
    </w:p>
    <w:p w:rsidR="003462CB" w:rsidRDefault="003462CB" w:rsidP="003462CB">
      <w:pPr>
        <w:ind w:firstLine="567"/>
        <w:jc w:val="both"/>
      </w:pPr>
      <w:r>
        <w:t>Заёмные средства и безвозмездная помощь (содействие) в качестве источников не предусмотрены в Уставе.</w:t>
      </w:r>
    </w:p>
    <w:p w:rsidR="003462CB" w:rsidRDefault="003462CB" w:rsidP="003462CB">
      <w:pPr>
        <w:ind w:firstLine="567"/>
        <w:jc w:val="both"/>
      </w:pPr>
      <w:r>
        <w:t>В уставе предусмотрены следующие виды деятельности:</w:t>
      </w:r>
    </w:p>
    <w:p w:rsidR="003462CB" w:rsidRPr="00182137" w:rsidRDefault="003462CB" w:rsidP="003462CB">
      <w:pPr>
        <w:ind w:firstLine="567"/>
        <w:jc w:val="both"/>
      </w:pPr>
      <w:r w:rsidRPr="00182137">
        <w:t>- обеспечение технической эксплуатации жилого фонда;</w:t>
      </w:r>
    </w:p>
    <w:p w:rsidR="003462CB" w:rsidRPr="00182137" w:rsidRDefault="003462CB" w:rsidP="003462CB">
      <w:pPr>
        <w:ind w:firstLine="567"/>
        <w:jc w:val="both"/>
      </w:pPr>
      <w:r w:rsidRPr="00182137">
        <w:t>- проведение работ по техническому обслуживанию (содержанию) жилищного фонда включая диспетчерское и аварийное;</w:t>
      </w:r>
    </w:p>
    <w:p w:rsidR="003462CB" w:rsidRPr="00182137" w:rsidRDefault="003462CB" w:rsidP="003462CB">
      <w:pPr>
        <w:ind w:firstLine="567"/>
        <w:jc w:val="both"/>
      </w:pPr>
      <w:r w:rsidRPr="00182137">
        <w:t>- проведение работ по своевременному текущему ремонту жилищного фонда, проведение работ по восстановительному и капитальному ремонту, реконструкции  и техническому перевооружению зданий;</w:t>
      </w:r>
    </w:p>
    <w:p w:rsidR="003462CB" w:rsidRPr="00182137" w:rsidRDefault="003462CB" w:rsidP="003462CB">
      <w:pPr>
        <w:ind w:firstLine="567"/>
        <w:jc w:val="both"/>
      </w:pPr>
      <w:r w:rsidRPr="00182137">
        <w:t>- обеспечение сохранности оборудования общего пользования в зданиях и сооружениях;</w:t>
      </w:r>
    </w:p>
    <w:p w:rsidR="003462CB" w:rsidRPr="00182137" w:rsidRDefault="003462CB" w:rsidP="003462CB">
      <w:pPr>
        <w:ind w:firstLine="567"/>
        <w:jc w:val="both"/>
      </w:pPr>
      <w:r w:rsidRPr="00182137">
        <w:t>- расчёт и сбор денежных средств за оплату предоставляемых коммунальных услуг на договорных отношениях;</w:t>
      </w:r>
    </w:p>
    <w:p w:rsidR="003462CB" w:rsidRPr="00182137" w:rsidRDefault="003462CB" w:rsidP="003462CB">
      <w:pPr>
        <w:ind w:firstLine="567"/>
        <w:jc w:val="both"/>
      </w:pPr>
      <w:r w:rsidRPr="00182137">
        <w:t>- складирование и утилизация твёрдых бытовых отходов на Полигоне с. Каргасок;</w:t>
      </w:r>
    </w:p>
    <w:p w:rsidR="003462CB" w:rsidRPr="00182137" w:rsidRDefault="003462CB" w:rsidP="003462CB">
      <w:pPr>
        <w:ind w:firstLine="567"/>
        <w:jc w:val="both"/>
      </w:pPr>
      <w:r w:rsidRPr="00182137">
        <w:t>- сбор и вывозка твёрдых бытовых отходов с. Каргасок;</w:t>
      </w:r>
    </w:p>
    <w:p w:rsidR="003462CB" w:rsidRDefault="003462CB" w:rsidP="003462CB">
      <w:pPr>
        <w:ind w:firstLine="567"/>
        <w:jc w:val="both"/>
      </w:pPr>
      <w:r w:rsidRPr="00182137">
        <w:t>- осуществление торговой деятельности</w:t>
      </w:r>
      <w:r>
        <w:t>.</w:t>
      </w:r>
    </w:p>
    <w:p w:rsidR="003462CB" w:rsidRDefault="003462CB" w:rsidP="003462CB">
      <w:pPr>
        <w:ind w:firstLine="567"/>
        <w:jc w:val="both"/>
      </w:pPr>
      <w:r>
        <w:lastRenderedPageBreak/>
        <w:t xml:space="preserve">В 2018 году </w:t>
      </w:r>
      <w:r w:rsidRPr="00FB2DFC">
        <w:t>МУП «Каргасокский ЖЭУ»</w:t>
      </w:r>
      <w:r>
        <w:t xml:space="preserve"> осуществлял следующие виды деятельности:</w:t>
      </w:r>
    </w:p>
    <w:p w:rsidR="003462CB" w:rsidRDefault="003462CB" w:rsidP="003462CB">
      <w:pPr>
        <w:ind w:firstLine="567"/>
        <w:jc w:val="both"/>
      </w:pPr>
    </w:p>
    <w:tbl>
      <w:tblPr>
        <w:tblStyle w:val="a7"/>
        <w:tblW w:w="0" w:type="auto"/>
        <w:tblInd w:w="250" w:type="dxa"/>
        <w:tblLook w:val="04A0" w:firstRow="1" w:lastRow="0" w:firstColumn="1" w:lastColumn="0" w:noHBand="0" w:noVBand="1"/>
      </w:tblPr>
      <w:tblGrid>
        <w:gridCol w:w="709"/>
        <w:gridCol w:w="3402"/>
        <w:gridCol w:w="1596"/>
        <w:gridCol w:w="979"/>
        <w:gridCol w:w="1655"/>
        <w:gridCol w:w="979"/>
      </w:tblGrid>
      <w:tr w:rsidR="003462CB" w:rsidRPr="00DB2C10" w:rsidTr="003F1CF1">
        <w:tc>
          <w:tcPr>
            <w:tcW w:w="9157" w:type="dxa"/>
            <w:gridSpan w:val="6"/>
          </w:tcPr>
          <w:p w:rsidR="003462CB" w:rsidRPr="00DB2C10" w:rsidRDefault="003462CB" w:rsidP="003F1CF1">
            <w:pPr>
              <w:jc w:val="center"/>
            </w:pPr>
            <w:r w:rsidRPr="001D5A81">
              <w:rPr>
                <w:b/>
              </w:rPr>
              <w:t xml:space="preserve">Данные оборотно-сальдовой ведомости за 2018 год по </w:t>
            </w:r>
            <w:r>
              <w:rPr>
                <w:b/>
              </w:rPr>
              <w:t>суб</w:t>
            </w:r>
            <w:r w:rsidRPr="001D5A81">
              <w:rPr>
                <w:b/>
              </w:rPr>
              <w:t>счетам: 90.01 и 90.02</w:t>
            </w:r>
          </w:p>
        </w:tc>
      </w:tr>
      <w:tr w:rsidR="003462CB" w:rsidRPr="00DB2C10" w:rsidTr="003F1CF1">
        <w:tc>
          <w:tcPr>
            <w:tcW w:w="709" w:type="dxa"/>
          </w:tcPr>
          <w:p w:rsidR="003462CB" w:rsidRPr="001D5A81" w:rsidRDefault="003462CB" w:rsidP="003F1CF1">
            <w:pPr>
              <w:jc w:val="center"/>
              <w:rPr>
                <w:b/>
              </w:rPr>
            </w:pPr>
            <w:r w:rsidRPr="001D5A81">
              <w:rPr>
                <w:b/>
              </w:rPr>
              <w:t>№</w:t>
            </w:r>
          </w:p>
          <w:p w:rsidR="003462CB" w:rsidRPr="00DB2C10" w:rsidRDefault="003462CB" w:rsidP="003F1CF1">
            <w:pPr>
              <w:jc w:val="center"/>
              <w:rPr>
                <w:b/>
              </w:rPr>
            </w:pPr>
            <w:proofErr w:type="gramStart"/>
            <w:r w:rsidRPr="001D5A81">
              <w:rPr>
                <w:b/>
              </w:rPr>
              <w:t>п</w:t>
            </w:r>
            <w:proofErr w:type="gramEnd"/>
            <w:r w:rsidRPr="001D5A81">
              <w:rPr>
                <w:b/>
              </w:rPr>
              <w:t>/п</w:t>
            </w:r>
          </w:p>
        </w:tc>
        <w:tc>
          <w:tcPr>
            <w:tcW w:w="3402" w:type="dxa"/>
          </w:tcPr>
          <w:p w:rsidR="003462CB" w:rsidRPr="001D5A81" w:rsidRDefault="003462CB" w:rsidP="003F1CF1">
            <w:pPr>
              <w:jc w:val="center"/>
              <w:rPr>
                <w:b/>
              </w:rPr>
            </w:pPr>
            <w:r w:rsidRPr="001D5A81">
              <w:rPr>
                <w:b/>
              </w:rPr>
              <w:t>Номенклатурные группы</w:t>
            </w:r>
          </w:p>
        </w:tc>
        <w:tc>
          <w:tcPr>
            <w:tcW w:w="1559" w:type="dxa"/>
          </w:tcPr>
          <w:p w:rsidR="003462CB" w:rsidRPr="001D5A81" w:rsidRDefault="003462CB" w:rsidP="003F1CF1">
            <w:pPr>
              <w:jc w:val="center"/>
              <w:rPr>
                <w:b/>
              </w:rPr>
            </w:pPr>
            <w:r w:rsidRPr="001D5A81">
              <w:rPr>
                <w:b/>
              </w:rPr>
              <w:t>Доходы</w:t>
            </w:r>
          </w:p>
          <w:p w:rsidR="003462CB" w:rsidRPr="001D5A81" w:rsidRDefault="003462CB" w:rsidP="003F1CF1">
            <w:pPr>
              <w:jc w:val="center"/>
              <w:rPr>
                <w:b/>
              </w:rPr>
            </w:pPr>
            <w:r w:rsidRPr="001D5A81">
              <w:rPr>
                <w:b/>
              </w:rPr>
              <w:t>(руб.)</w:t>
            </w:r>
          </w:p>
        </w:tc>
        <w:tc>
          <w:tcPr>
            <w:tcW w:w="916" w:type="dxa"/>
          </w:tcPr>
          <w:p w:rsidR="003462CB" w:rsidRPr="001D5A81" w:rsidRDefault="003462CB" w:rsidP="003F1CF1">
            <w:pPr>
              <w:jc w:val="center"/>
              <w:rPr>
                <w:b/>
              </w:rPr>
            </w:pPr>
            <w:proofErr w:type="spellStart"/>
            <w:proofErr w:type="gramStart"/>
            <w:r>
              <w:rPr>
                <w:b/>
              </w:rPr>
              <w:t>Струк</w:t>
            </w:r>
            <w:proofErr w:type="spellEnd"/>
            <w:r>
              <w:rPr>
                <w:b/>
              </w:rPr>
              <w:t>-тура</w:t>
            </w:r>
            <w:proofErr w:type="gramEnd"/>
          </w:p>
        </w:tc>
        <w:tc>
          <w:tcPr>
            <w:tcW w:w="1655" w:type="dxa"/>
          </w:tcPr>
          <w:p w:rsidR="003462CB" w:rsidRPr="001D5A81" w:rsidRDefault="003462CB" w:rsidP="003F1CF1">
            <w:pPr>
              <w:jc w:val="center"/>
              <w:rPr>
                <w:b/>
              </w:rPr>
            </w:pPr>
            <w:r w:rsidRPr="001D5A81">
              <w:rPr>
                <w:b/>
              </w:rPr>
              <w:t>Расходы</w:t>
            </w:r>
          </w:p>
          <w:p w:rsidR="003462CB" w:rsidRPr="00DB2C10" w:rsidRDefault="003462CB" w:rsidP="003F1CF1">
            <w:pPr>
              <w:jc w:val="center"/>
              <w:rPr>
                <w:b/>
              </w:rPr>
            </w:pPr>
            <w:r w:rsidRPr="001D5A81">
              <w:rPr>
                <w:b/>
              </w:rPr>
              <w:t>(руб.)</w:t>
            </w:r>
          </w:p>
        </w:tc>
        <w:tc>
          <w:tcPr>
            <w:tcW w:w="916" w:type="dxa"/>
          </w:tcPr>
          <w:p w:rsidR="003462CB" w:rsidRPr="00DB2C10" w:rsidRDefault="003462CB" w:rsidP="003F1CF1">
            <w:pPr>
              <w:jc w:val="center"/>
              <w:rPr>
                <w:b/>
              </w:rPr>
            </w:pPr>
            <w:proofErr w:type="spellStart"/>
            <w:proofErr w:type="gramStart"/>
            <w:r>
              <w:rPr>
                <w:b/>
              </w:rPr>
              <w:t>Струк</w:t>
            </w:r>
            <w:proofErr w:type="spellEnd"/>
            <w:r>
              <w:rPr>
                <w:b/>
              </w:rPr>
              <w:t>-тура</w:t>
            </w:r>
            <w:proofErr w:type="gramEnd"/>
          </w:p>
        </w:tc>
      </w:tr>
      <w:tr w:rsidR="003462CB" w:rsidRPr="00DB2C10" w:rsidTr="003F1CF1">
        <w:tc>
          <w:tcPr>
            <w:tcW w:w="709" w:type="dxa"/>
          </w:tcPr>
          <w:p w:rsidR="003462CB" w:rsidRPr="00DB2C10" w:rsidRDefault="003462CB" w:rsidP="003F1CF1">
            <w:pPr>
              <w:jc w:val="center"/>
            </w:pPr>
            <w:r>
              <w:t>1</w:t>
            </w:r>
          </w:p>
        </w:tc>
        <w:tc>
          <w:tcPr>
            <w:tcW w:w="3402" w:type="dxa"/>
          </w:tcPr>
          <w:p w:rsidR="003462CB" w:rsidRPr="001D5A81" w:rsidRDefault="003462CB" w:rsidP="003F1CF1">
            <w:r>
              <w:t>Контейнеровоз</w:t>
            </w:r>
          </w:p>
        </w:tc>
        <w:tc>
          <w:tcPr>
            <w:tcW w:w="1559" w:type="dxa"/>
          </w:tcPr>
          <w:p w:rsidR="003462CB" w:rsidRPr="001D5A81" w:rsidRDefault="003462CB" w:rsidP="003F1CF1">
            <w:pPr>
              <w:jc w:val="right"/>
            </w:pPr>
            <w:r>
              <w:t>7 443 624,84</w:t>
            </w:r>
          </w:p>
        </w:tc>
        <w:tc>
          <w:tcPr>
            <w:tcW w:w="916" w:type="dxa"/>
          </w:tcPr>
          <w:p w:rsidR="003462CB" w:rsidRPr="00DB2C10" w:rsidRDefault="003462CB" w:rsidP="003F1CF1">
            <w:pPr>
              <w:jc w:val="center"/>
            </w:pPr>
            <w:r>
              <w:t>38,6%</w:t>
            </w:r>
          </w:p>
        </w:tc>
        <w:tc>
          <w:tcPr>
            <w:tcW w:w="1655" w:type="dxa"/>
          </w:tcPr>
          <w:p w:rsidR="003462CB" w:rsidRPr="001D5A81" w:rsidRDefault="003462CB" w:rsidP="003F1CF1">
            <w:pPr>
              <w:jc w:val="right"/>
            </w:pPr>
            <w:r>
              <w:t>8 283 425,25</w:t>
            </w:r>
          </w:p>
        </w:tc>
        <w:tc>
          <w:tcPr>
            <w:tcW w:w="916" w:type="dxa"/>
          </w:tcPr>
          <w:p w:rsidR="003462CB" w:rsidRPr="00DB2C10" w:rsidRDefault="003462CB" w:rsidP="003F1CF1">
            <w:pPr>
              <w:jc w:val="center"/>
            </w:pPr>
            <w:r>
              <w:t>37,7%</w:t>
            </w:r>
          </w:p>
        </w:tc>
      </w:tr>
      <w:tr w:rsidR="003462CB" w:rsidRPr="00DB2C10" w:rsidTr="003F1CF1">
        <w:tc>
          <w:tcPr>
            <w:tcW w:w="709" w:type="dxa"/>
          </w:tcPr>
          <w:p w:rsidR="003462CB" w:rsidRDefault="003462CB" w:rsidP="003F1CF1">
            <w:pPr>
              <w:jc w:val="center"/>
            </w:pPr>
            <w:r>
              <w:t>2</w:t>
            </w:r>
          </w:p>
        </w:tc>
        <w:tc>
          <w:tcPr>
            <w:tcW w:w="3402" w:type="dxa"/>
          </w:tcPr>
          <w:p w:rsidR="003462CB" w:rsidRDefault="003462CB" w:rsidP="003F1CF1">
            <w:r>
              <w:t>Размещение отходов на полигоне</w:t>
            </w:r>
          </w:p>
        </w:tc>
        <w:tc>
          <w:tcPr>
            <w:tcW w:w="1559" w:type="dxa"/>
          </w:tcPr>
          <w:p w:rsidR="003462CB" w:rsidRDefault="003462CB" w:rsidP="003F1CF1">
            <w:pPr>
              <w:jc w:val="right"/>
            </w:pPr>
            <w:r>
              <w:t>4 006 702,99</w:t>
            </w:r>
          </w:p>
        </w:tc>
        <w:tc>
          <w:tcPr>
            <w:tcW w:w="916" w:type="dxa"/>
          </w:tcPr>
          <w:p w:rsidR="003462CB" w:rsidRPr="00DB2C10" w:rsidRDefault="003462CB" w:rsidP="003F1CF1">
            <w:pPr>
              <w:jc w:val="center"/>
            </w:pPr>
            <w:r>
              <w:t>20,8%</w:t>
            </w:r>
          </w:p>
        </w:tc>
        <w:tc>
          <w:tcPr>
            <w:tcW w:w="1655" w:type="dxa"/>
          </w:tcPr>
          <w:p w:rsidR="003462CB" w:rsidRDefault="003462CB" w:rsidP="003F1CF1">
            <w:pPr>
              <w:jc w:val="right"/>
            </w:pPr>
            <w:r>
              <w:t>4 738 438,65</w:t>
            </w:r>
          </w:p>
        </w:tc>
        <w:tc>
          <w:tcPr>
            <w:tcW w:w="916" w:type="dxa"/>
          </w:tcPr>
          <w:p w:rsidR="003462CB" w:rsidRPr="00DB2C10" w:rsidRDefault="003462CB" w:rsidP="003F1CF1">
            <w:pPr>
              <w:jc w:val="center"/>
            </w:pPr>
            <w:r>
              <w:t>21,6%</w:t>
            </w:r>
          </w:p>
        </w:tc>
      </w:tr>
      <w:tr w:rsidR="003462CB" w:rsidRPr="00DB2C10" w:rsidTr="003F1CF1">
        <w:tc>
          <w:tcPr>
            <w:tcW w:w="709" w:type="dxa"/>
          </w:tcPr>
          <w:p w:rsidR="003462CB" w:rsidRDefault="003462CB" w:rsidP="003F1CF1">
            <w:pPr>
              <w:jc w:val="center"/>
            </w:pPr>
            <w:r>
              <w:t>3</w:t>
            </w:r>
          </w:p>
        </w:tc>
        <w:tc>
          <w:tcPr>
            <w:tcW w:w="3402" w:type="dxa"/>
          </w:tcPr>
          <w:p w:rsidR="003462CB" w:rsidRDefault="003462CB" w:rsidP="003F1CF1">
            <w:r>
              <w:t>Текущий ремонт жилого фонда</w:t>
            </w:r>
          </w:p>
        </w:tc>
        <w:tc>
          <w:tcPr>
            <w:tcW w:w="1559" w:type="dxa"/>
          </w:tcPr>
          <w:p w:rsidR="003462CB" w:rsidRDefault="003462CB" w:rsidP="003F1CF1">
            <w:pPr>
              <w:jc w:val="right"/>
            </w:pPr>
            <w:r>
              <w:t>2 792 617,75</w:t>
            </w:r>
          </w:p>
        </w:tc>
        <w:tc>
          <w:tcPr>
            <w:tcW w:w="916" w:type="dxa"/>
          </w:tcPr>
          <w:p w:rsidR="003462CB" w:rsidRPr="00DB2C10" w:rsidRDefault="003462CB" w:rsidP="003F1CF1">
            <w:pPr>
              <w:jc w:val="center"/>
            </w:pPr>
            <w:r>
              <w:t>14,5%</w:t>
            </w:r>
          </w:p>
        </w:tc>
        <w:tc>
          <w:tcPr>
            <w:tcW w:w="1655" w:type="dxa"/>
          </w:tcPr>
          <w:p w:rsidR="003462CB" w:rsidRDefault="003462CB" w:rsidP="003F1CF1">
            <w:pPr>
              <w:jc w:val="right"/>
            </w:pPr>
            <w:r>
              <w:t>3 812 911,68</w:t>
            </w:r>
          </w:p>
        </w:tc>
        <w:tc>
          <w:tcPr>
            <w:tcW w:w="916" w:type="dxa"/>
          </w:tcPr>
          <w:p w:rsidR="003462CB" w:rsidRPr="00DB2C10" w:rsidRDefault="003462CB" w:rsidP="003F1CF1">
            <w:pPr>
              <w:jc w:val="center"/>
            </w:pPr>
            <w:r>
              <w:t>17,4%</w:t>
            </w:r>
          </w:p>
        </w:tc>
      </w:tr>
      <w:tr w:rsidR="003462CB" w:rsidRPr="00DB2C10" w:rsidTr="003F1CF1">
        <w:tc>
          <w:tcPr>
            <w:tcW w:w="709" w:type="dxa"/>
          </w:tcPr>
          <w:p w:rsidR="003462CB" w:rsidRDefault="003462CB" w:rsidP="003F1CF1">
            <w:pPr>
              <w:jc w:val="center"/>
            </w:pPr>
            <w:r>
              <w:t>4</w:t>
            </w:r>
          </w:p>
        </w:tc>
        <w:tc>
          <w:tcPr>
            <w:tcW w:w="3402" w:type="dxa"/>
          </w:tcPr>
          <w:p w:rsidR="003462CB" w:rsidRDefault="003462CB" w:rsidP="003F1CF1">
            <w:r>
              <w:t>Содержание жилого фонда</w:t>
            </w:r>
          </w:p>
        </w:tc>
        <w:tc>
          <w:tcPr>
            <w:tcW w:w="1559" w:type="dxa"/>
          </w:tcPr>
          <w:p w:rsidR="003462CB" w:rsidRDefault="003462CB" w:rsidP="003F1CF1">
            <w:pPr>
              <w:jc w:val="right"/>
            </w:pPr>
            <w:r>
              <w:t>2 665 818,47</w:t>
            </w:r>
          </w:p>
        </w:tc>
        <w:tc>
          <w:tcPr>
            <w:tcW w:w="916" w:type="dxa"/>
          </w:tcPr>
          <w:p w:rsidR="003462CB" w:rsidRPr="00DB2C10" w:rsidRDefault="003462CB" w:rsidP="003F1CF1">
            <w:pPr>
              <w:jc w:val="center"/>
            </w:pPr>
            <w:r>
              <w:t>13,8%</w:t>
            </w:r>
          </w:p>
        </w:tc>
        <w:tc>
          <w:tcPr>
            <w:tcW w:w="1655" w:type="dxa"/>
          </w:tcPr>
          <w:p w:rsidR="003462CB" w:rsidRDefault="003462CB" w:rsidP="003F1CF1">
            <w:pPr>
              <w:jc w:val="right"/>
            </w:pPr>
            <w:r>
              <w:t>3 283 117,39</w:t>
            </w:r>
          </w:p>
        </w:tc>
        <w:tc>
          <w:tcPr>
            <w:tcW w:w="916" w:type="dxa"/>
          </w:tcPr>
          <w:p w:rsidR="003462CB" w:rsidRPr="00DB2C10" w:rsidRDefault="003462CB" w:rsidP="003F1CF1">
            <w:pPr>
              <w:jc w:val="center"/>
            </w:pPr>
            <w:r>
              <w:t>14,</w:t>
            </w:r>
            <w:r w:rsidRPr="00BB7752">
              <w:t>9</w:t>
            </w:r>
            <w:r>
              <w:t>%</w:t>
            </w:r>
          </w:p>
        </w:tc>
      </w:tr>
      <w:tr w:rsidR="003462CB" w:rsidRPr="00DB2C10" w:rsidTr="003F1CF1">
        <w:tc>
          <w:tcPr>
            <w:tcW w:w="709" w:type="dxa"/>
          </w:tcPr>
          <w:p w:rsidR="003462CB" w:rsidRPr="00DB2C10" w:rsidRDefault="003462CB" w:rsidP="003F1CF1">
            <w:pPr>
              <w:jc w:val="center"/>
            </w:pPr>
            <w:r>
              <w:t>5</w:t>
            </w:r>
          </w:p>
        </w:tc>
        <w:tc>
          <w:tcPr>
            <w:tcW w:w="3402" w:type="dxa"/>
          </w:tcPr>
          <w:p w:rsidR="003462CB" w:rsidRPr="001D5A81" w:rsidRDefault="003462CB" w:rsidP="003F1CF1">
            <w:r>
              <w:t>Платные услуги</w:t>
            </w:r>
          </w:p>
        </w:tc>
        <w:tc>
          <w:tcPr>
            <w:tcW w:w="1559" w:type="dxa"/>
          </w:tcPr>
          <w:p w:rsidR="003462CB" w:rsidRPr="001D5A81" w:rsidRDefault="003462CB" w:rsidP="003F1CF1">
            <w:pPr>
              <w:jc w:val="right"/>
            </w:pPr>
            <w:r>
              <w:t>1 063 762,91</w:t>
            </w:r>
          </w:p>
        </w:tc>
        <w:tc>
          <w:tcPr>
            <w:tcW w:w="916" w:type="dxa"/>
          </w:tcPr>
          <w:p w:rsidR="003462CB" w:rsidRPr="00DB2C10" w:rsidRDefault="003462CB" w:rsidP="003F1CF1">
            <w:pPr>
              <w:jc w:val="center"/>
            </w:pPr>
            <w:r>
              <w:t>5,5%</w:t>
            </w:r>
          </w:p>
        </w:tc>
        <w:tc>
          <w:tcPr>
            <w:tcW w:w="1655" w:type="dxa"/>
          </w:tcPr>
          <w:p w:rsidR="003462CB" w:rsidRPr="001D5A81" w:rsidRDefault="003462CB" w:rsidP="003F1CF1">
            <w:pPr>
              <w:jc w:val="right"/>
            </w:pPr>
            <w:r>
              <w:t>313 927,20</w:t>
            </w:r>
          </w:p>
        </w:tc>
        <w:tc>
          <w:tcPr>
            <w:tcW w:w="916" w:type="dxa"/>
          </w:tcPr>
          <w:p w:rsidR="003462CB" w:rsidRPr="00DB2C10" w:rsidRDefault="003462CB" w:rsidP="003F1CF1">
            <w:pPr>
              <w:jc w:val="center"/>
            </w:pPr>
            <w:r>
              <w:t>1,4%</w:t>
            </w:r>
          </w:p>
        </w:tc>
      </w:tr>
      <w:tr w:rsidR="003462CB" w:rsidRPr="00DB2C10" w:rsidTr="003F1CF1">
        <w:tc>
          <w:tcPr>
            <w:tcW w:w="709" w:type="dxa"/>
          </w:tcPr>
          <w:p w:rsidR="003462CB" w:rsidRDefault="003462CB" w:rsidP="003F1CF1">
            <w:pPr>
              <w:jc w:val="center"/>
            </w:pPr>
            <w:r>
              <w:t>6</w:t>
            </w:r>
          </w:p>
        </w:tc>
        <w:tc>
          <w:tcPr>
            <w:tcW w:w="3402" w:type="dxa"/>
          </w:tcPr>
          <w:p w:rsidR="003462CB" w:rsidRDefault="003462CB" w:rsidP="003F1CF1">
            <w:r>
              <w:t>Размещение отходов на полигоне с. Вертикос</w:t>
            </w:r>
          </w:p>
        </w:tc>
        <w:tc>
          <w:tcPr>
            <w:tcW w:w="1559" w:type="dxa"/>
          </w:tcPr>
          <w:p w:rsidR="003462CB" w:rsidRDefault="003462CB" w:rsidP="003F1CF1">
            <w:pPr>
              <w:jc w:val="right"/>
            </w:pPr>
            <w:r>
              <w:t>981 906,82</w:t>
            </w:r>
          </w:p>
        </w:tc>
        <w:tc>
          <w:tcPr>
            <w:tcW w:w="916" w:type="dxa"/>
          </w:tcPr>
          <w:p w:rsidR="003462CB" w:rsidRPr="00DB2C10" w:rsidRDefault="003462CB" w:rsidP="003F1CF1">
            <w:pPr>
              <w:jc w:val="center"/>
            </w:pPr>
            <w:r>
              <w:t>5,1%</w:t>
            </w:r>
          </w:p>
        </w:tc>
        <w:tc>
          <w:tcPr>
            <w:tcW w:w="1655" w:type="dxa"/>
          </w:tcPr>
          <w:p w:rsidR="003462CB" w:rsidRDefault="003462CB" w:rsidP="003F1CF1">
            <w:pPr>
              <w:jc w:val="right"/>
            </w:pPr>
            <w:r>
              <w:t>876 868,87</w:t>
            </w:r>
          </w:p>
        </w:tc>
        <w:tc>
          <w:tcPr>
            <w:tcW w:w="916" w:type="dxa"/>
          </w:tcPr>
          <w:p w:rsidR="003462CB" w:rsidRPr="00DB2C10" w:rsidRDefault="003462CB" w:rsidP="003F1CF1">
            <w:pPr>
              <w:jc w:val="center"/>
            </w:pPr>
            <w:r>
              <w:t>4,0%</w:t>
            </w:r>
          </w:p>
        </w:tc>
      </w:tr>
      <w:tr w:rsidR="003462CB" w:rsidRPr="00DB2C10" w:rsidTr="003F1CF1">
        <w:tc>
          <w:tcPr>
            <w:tcW w:w="709" w:type="dxa"/>
          </w:tcPr>
          <w:p w:rsidR="003462CB" w:rsidRPr="00DB2C10" w:rsidRDefault="003462CB" w:rsidP="003F1CF1">
            <w:pPr>
              <w:jc w:val="center"/>
            </w:pPr>
            <w:r>
              <w:t>7</w:t>
            </w:r>
          </w:p>
        </w:tc>
        <w:tc>
          <w:tcPr>
            <w:tcW w:w="3402" w:type="dxa"/>
          </w:tcPr>
          <w:p w:rsidR="003462CB" w:rsidRPr="001D5A81" w:rsidRDefault="003462CB" w:rsidP="003F1CF1">
            <w:r>
              <w:t>Капитальный ремонт</w:t>
            </w:r>
          </w:p>
        </w:tc>
        <w:tc>
          <w:tcPr>
            <w:tcW w:w="1559" w:type="dxa"/>
          </w:tcPr>
          <w:p w:rsidR="003462CB" w:rsidRPr="001D5A81" w:rsidRDefault="003462CB" w:rsidP="003F1CF1">
            <w:pPr>
              <w:jc w:val="right"/>
            </w:pPr>
            <w:r>
              <w:t>321 590,00</w:t>
            </w:r>
          </w:p>
        </w:tc>
        <w:tc>
          <w:tcPr>
            <w:tcW w:w="916" w:type="dxa"/>
          </w:tcPr>
          <w:p w:rsidR="003462CB" w:rsidRPr="00DB2C10" w:rsidRDefault="003462CB" w:rsidP="003F1CF1">
            <w:pPr>
              <w:jc w:val="center"/>
            </w:pPr>
            <w:r>
              <w:t>1,7%</w:t>
            </w:r>
          </w:p>
        </w:tc>
        <w:tc>
          <w:tcPr>
            <w:tcW w:w="1655" w:type="dxa"/>
          </w:tcPr>
          <w:p w:rsidR="003462CB" w:rsidRPr="001D5A81" w:rsidRDefault="003462CB" w:rsidP="003F1CF1">
            <w:pPr>
              <w:jc w:val="right"/>
            </w:pPr>
            <w:r>
              <w:t>148 491,00</w:t>
            </w:r>
          </w:p>
        </w:tc>
        <w:tc>
          <w:tcPr>
            <w:tcW w:w="916" w:type="dxa"/>
          </w:tcPr>
          <w:p w:rsidR="003462CB" w:rsidRPr="00DB2C10" w:rsidRDefault="003462CB" w:rsidP="003F1CF1">
            <w:pPr>
              <w:jc w:val="center"/>
            </w:pPr>
            <w:r>
              <w:t>0,7%</w:t>
            </w:r>
          </w:p>
        </w:tc>
      </w:tr>
      <w:tr w:rsidR="003462CB" w:rsidRPr="00DB2C10" w:rsidTr="003F1CF1">
        <w:tc>
          <w:tcPr>
            <w:tcW w:w="709" w:type="dxa"/>
          </w:tcPr>
          <w:p w:rsidR="003462CB" w:rsidRDefault="003462CB" w:rsidP="003F1CF1">
            <w:pPr>
              <w:jc w:val="center"/>
            </w:pPr>
            <w:r>
              <w:t>8</w:t>
            </w:r>
          </w:p>
        </w:tc>
        <w:tc>
          <w:tcPr>
            <w:tcW w:w="3402" w:type="dxa"/>
          </w:tcPr>
          <w:p w:rsidR="003462CB" w:rsidRDefault="003462CB" w:rsidP="003F1CF1">
            <w:r>
              <w:t>Столярный цех</w:t>
            </w:r>
          </w:p>
        </w:tc>
        <w:tc>
          <w:tcPr>
            <w:tcW w:w="1559" w:type="dxa"/>
          </w:tcPr>
          <w:p w:rsidR="003462CB" w:rsidRDefault="003462CB" w:rsidP="003F1CF1">
            <w:pPr>
              <w:jc w:val="right"/>
            </w:pPr>
            <w:r>
              <w:t>0</w:t>
            </w:r>
          </w:p>
        </w:tc>
        <w:tc>
          <w:tcPr>
            <w:tcW w:w="916" w:type="dxa"/>
          </w:tcPr>
          <w:p w:rsidR="003462CB" w:rsidRPr="00DB2C10" w:rsidRDefault="003462CB" w:rsidP="003F1CF1">
            <w:pPr>
              <w:jc w:val="center"/>
            </w:pPr>
            <w:r>
              <w:t>0%</w:t>
            </w:r>
          </w:p>
        </w:tc>
        <w:tc>
          <w:tcPr>
            <w:tcW w:w="1655" w:type="dxa"/>
          </w:tcPr>
          <w:p w:rsidR="003462CB" w:rsidRDefault="003462CB" w:rsidP="003F1CF1">
            <w:pPr>
              <w:jc w:val="right"/>
            </w:pPr>
            <w:r>
              <w:t>498 175,34</w:t>
            </w:r>
          </w:p>
        </w:tc>
        <w:tc>
          <w:tcPr>
            <w:tcW w:w="916" w:type="dxa"/>
          </w:tcPr>
          <w:p w:rsidR="003462CB" w:rsidRPr="00DB2C10" w:rsidRDefault="003462CB" w:rsidP="003F1CF1">
            <w:pPr>
              <w:jc w:val="center"/>
            </w:pPr>
            <w:r>
              <w:t>2,3%</w:t>
            </w:r>
          </w:p>
        </w:tc>
      </w:tr>
      <w:tr w:rsidR="003462CB" w:rsidRPr="00DB2C10" w:rsidTr="003F1CF1">
        <w:tc>
          <w:tcPr>
            <w:tcW w:w="4111" w:type="dxa"/>
            <w:gridSpan w:val="2"/>
          </w:tcPr>
          <w:p w:rsidR="003462CB" w:rsidRPr="00DB2C10" w:rsidRDefault="003462CB" w:rsidP="003F1CF1">
            <w:pPr>
              <w:jc w:val="both"/>
              <w:rPr>
                <w:b/>
              </w:rPr>
            </w:pPr>
            <w:r>
              <w:rPr>
                <w:b/>
              </w:rPr>
              <w:t>Итого</w:t>
            </w:r>
          </w:p>
        </w:tc>
        <w:tc>
          <w:tcPr>
            <w:tcW w:w="1559" w:type="dxa"/>
          </w:tcPr>
          <w:p w:rsidR="003462CB" w:rsidRPr="00DB2C10" w:rsidRDefault="003462CB" w:rsidP="003F1CF1">
            <w:pPr>
              <w:jc w:val="right"/>
              <w:rPr>
                <w:b/>
              </w:rPr>
            </w:pPr>
            <w:r>
              <w:rPr>
                <w:b/>
              </w:rPr>
              <w:t>19 276 023,78</w:t>
            </w:r>
          </w:p>
        </w:tc>
        <w:tc>
          <w:tcPr>
            <w:tcW w:w="916" w:type="dxa"/>
          </w:tcPr>
          <w:p w:rsidR="003462CB" w:rsidRPr="00DB2C10" w:rsidRDefault="003462CB" w:rsidP="003F1CF1">
            <w:pPr>
              <w:jc w:val="center"/>
              <w:rPr>
                <w:b/>
              </w:rPr>
            </w:pPr>
            <w:r>
              <w:rPr>
                <w:b/>
              </w:rPr>
              <w:t>100%</w:t>
            </w:r>
          </w:p>
        </w:tc>
        <w:tc>
          <w:tcPr>
            <w:tcW w:w="1655" w:type="dxa"/>
          </w:tcPr>
          <w:p w:rsidR="003462CB" w:rsidRPr="00DB2C10" w:rsidRDefault="003462CB" w:rsidP="003F1CF1">
            <w:pPr>
              <w:jc w:val="right"/>
              <w:rPr>
                <w:b/>
              </w:rPr>
            </w:pPr>
            <w:r>
              <w:rPr>
                <w:b/>
              </w:rPr>
              <w:t>21 955 355,38</w:t>
            </w:r>
          </w:p>
        </w:tc>
        <w:tc>
          <w:tcPr>
            <w:tcW w:w="916" w:type="dxa"/>
          </w:tcPr>
          <w:p w:rsidR="003462CB" w:rsidRPr="00DB2C10" w:rsidRDefault="003462CB" w:rsidP="003F1CF1">
            <w:pPr>
              <w:jc w:val="center"/>
              <w:rPr>
                <w:b/>
              </w:rPr>
            </w:pPr>
            <w:r>
              <w:rPr>
                <w:b/>
              </w:rPr>
              <w:t>100%</w:t>
            </w:r>
          </w:p>
        </w:tc>
      </w:tr>
    </w:tbl>
    <w:p w:rsidR="003462CB" w:rsidRPr="005F1CFF" w:rsidRDefault="003462CB" w:rsidP="003462CB">
      <w:pPr>
        <w:ind w:firstLine="567"/>
        <w:jc w:val="both"/>
      </w:pPr>
    </w:p>
    <w:p w:rsidR="003462CB" w:rsidRPr="005F1CFF" w:rsidRDefault="003462CB" w:rsidP="003462CB">
      <w:pPr>
        <w:ind w:firstLine="567"/>
        <w:jc w:val="both"/>
      </w:pPr>
      <w:r w:rsidRPr="00AD2411">
        <w:t>За</w:t>
      </w:r>
      <w:r w:rsidRPr="005F1CFF">
        <w:t xml:space="preserve"> четыре месяца 2019 года Предприятием были осуществлены следующие виды деятельности. Данные по </w:t>
      </w:r>
      <w:r>
        <w:t xml:space="preserve">субсчёту 90.01 «Выручка» приведены в таблице, а данные </w:t>
      </w:r>
      <w:r w:rsidRPr="005F1CFF">
        <w:t xml:space="preserve"> по </w:t>
      </w:r>
      <w:r>
        <w:t>суб</w:t>
      </w:r>
      <w:r w:rsidRPr="005F1CFF">
        <w:t xml:space="preserve">счёту 90.02 </w:t>
      </w:r>
      <w:r>
        <w:t xml:space="preserve">«Себестоимость» в бухгалтерском учёте </w:t>
      </w:r>
      <w:r w:rsidRPr="005F1CFF">
        <w:t>отсутствуют.</w:t>
      </w:r>
    </w:p>
    <w:p w:rsidR="003462CB" w:rsidRPr="005F1CFF" w:rsidRDefault="003462CB" w:rsidP="003462CB">
      <w:pPr>
        <w:ind w:firstLine="567"/>
        <w:jc w:val="both"/>
      </w:pPr>
    </w:p>
    <w:tbl>
      <w:tblPr>
        <w:tblStyle w:val="a7"/>
        <w:tblW w:w="0" w:type="auto"/>
        <w:tblInd w:w="959" w:type="dxa"/>
        <w:tblLook w:val="04A0" w:firstRow="1" w:lastRow="0" w:firstColumn="1" w:lastColumn="0" w:noHBand="0" w:noVBand="1"/>
      </w:tblPr>
      <w:tblGrid>
        <w:gridCol w:w="850"/>
        <w:gridCol w:w="3402"/>
        <w:gridCol w:w="1967"/>
        <w:gridCol w:w="1294"/>
      </w:tblGrid>
      <w:tr w:rsidR="003462CB" w:rsidRPr="003A60C4" w:rsidTr="003F1CF1">
        <w:tc>
          <w:tcPr>
            <w:tcW w:w="850" w:type="dxa"/>
          </w:tcPr>
          <w:p w:rsidR="003462CB" w:rsidRPr="001D5A81" w:rsidRDefault="003462CB" w:rsidP="003F1CF1">
            <w:pPr>
              <w:jc w:val="center"/>
              <w:rPr>
                <w:b/>
              </w:rPr>
            </w:pPr>
            <w:r w:rsidRPr="001D5A81">
              <w:rPr>
                <w:b/>
              </w:rPr>
              <w:t>№</w:t>
            </w:r>
          </w:p>
          <w:p w:rsidR="003462CB" w:rsidRPr="003A60C4" w:rsidRDefault="003462CB" w:rsidP="003F1CF1">
            <w:pPr>
              <w:jc w:val="center"/>
              <w:rPr>
                <w:b/>
              </w:rPr>
            </w:pPr>
            <w:proofErr w:type="gramStart"/>
            <w:r w:rsidRPr="001D5A81">
              <w:rPr>
                <w:b/>
              </w:rPr>
              <w:t>п</w:t>
            </w:r>
            <w:proofErr w:type="gramEnd"/>
            <w:r w:rsidRPr="001D5A81">
              <w:rPr>
                <w:b/>
              </w:rPr>
              <w:t>/п</w:t>
            </w:r>
          </w:p>
        </w:tc>
        <w:tc>
          <w:tcPr>
            <w:tcW w:w="3402" w:type="dxa"/>
          </w:tcPr>
          <w:p w:rsidR="003462CB" w:rsidRPr="003A60C4" w:rsidRDefault="003462CB" w:rsidP="003F1CF1">
            <w:pPr>
              <w:jc w:val="center"/>
              <w:rPr>
                <w:b/>
              </w:rPr>
            </w:pPr>
            <w:r w:rsidRPr="001D5A81">
              <w:rPr>
                <w:b/>
              </w:rPr>
              <w:t>Номенклатурные группы</w:t>
            </w:r>
          </w:p>
        </w:tc>
        <w:tc>
          <w:tcPr>
            <w:tcW w:w="1967" w:type="dxa"/>
          </w:tcPr>
          <w:p w:rsidR="003462CB" w:rsidRPr="001D5A81" w:rsidRDefault="003462CB" w:rsidP="003F1CF1">
            <w:pPr>
              <w:jc w:val="center"/>
              <w:rPr>
                <w:b/>
              </w:rPr>
            </w:pPr>
            <w:r w:rsidRPr="001D5A81">
              <w:rPr>
                <w:b/>
              </w:rPr>
              <w:t>Доходы</w:t>
            </w:r>
          </w:p>
          <w:p w:rsidR="003462CB" w:rsidRPr="003A60C4" w:rsidRDefault="003462CB" w:rsidP="003F1CF1">
            <w:pPr>
              <w:jc w:val="center"/>
              <w:rPr>
                <w:b/>
              </w:rPr>
            </w:pPr>
            <w:r w:rsidRPr="001D5A81">
              <w:rPr>
                <w:b/>
              </w:rPr>
              <w:t>(руб.)</w:t>
            </w:r>
          </w:p>
        </w:tc>
        <w:tc>
          <w:tcPr>
            <w:tcW w:w="1294" w:type="dxa"/>
          </w:tcPr>
          <w:p w:rsidR="003462CB" w:rsidRPr="003A60C4" w:rsidRDefault="003462CB" w:rsidP="003F1CF1">
            <w:pPr>
              <w:jc w:val="center"/>
              <w:rPr>
                <w:b/>
              </w:rPr>
            </w:pPr>
            <w:proofErr w:type="spellStart"/>
            <w:proofErr w:type="gramStart"/>
            <w:r>
              <w:rPr>
                <w:b/>
              </w:rPr>
              <w:t>Струк</w:t>
            </w:r>
            <w:proofErr w:type="spellEnd"/>
            <w:r>
              <w:rPr>
                <w:b/>
              </w:rPr>
              <w:t>-тура</w:t>
            </w:r>
            <w:proofErr w:type="gramEnd"/>
          </w:p>
        </w:tc>
      </w:tr>
      <w:tr w:rsidR="003462CB" w:rsidTr="003F1CF1">
        <w:tc>
          <w:tcPr>
            <w:tcW w:w="850" w:type="dxa"/>
          </w:tcPr>
          <w:p w:rsidR="003462CB" w:rsidRDefault="003462CB" w:rsidP="003F1CF1">
            <w:pPr>
              <w:jc w:val="center"/>
            </w:pPr>
            <w:r>
              <w:t>1</w:t>
            </w:r>
          </w:p>
        </w:tc>
        <w:tc>
          <w:tcPr>
            <w:tcW w:w="3402" w:type="dxa"/>
          </w:tcPr>
          <w:p w:rsidR="003462CB" w:rsidRDefault="003462CB" w:rsidP="003F1CF1">
            <w:r>
              <w:t>Размещение отходов на полигоне</w:t>
            </w:r>
          </w:p>
        </w:tc>
        <w:tc>
          <w:tcPr>
            <w:tcW w:w="1967" w:type="dxa"/>
          </w:tcPr>
          <w:p w:rsidR="003462CB" w:rsidRDefault="003462CB" w:rsidP="003F1CF1">
            <w:pPr>
              <w:jc w:val="right"/>
            </w:pPr>
            <w:r>
              <w:t>2 833 048,64</w:t>
            </w:r>
          </w:p>
        </w:tc>
        <w:tc>
          <w:tcPr>
            <w:tcW w:w="1294" w:type="dxa"/>
          </w:tcPr>
          <w:p w:rsidR="003462CB" w:rsidRDefault="003462CB" w:rsidP="003F1CF1">
            <w:pPr>
              <w:jc w:val="center"/>
            </w:pPr>
            <w:r>
              <w:t>55,</w:t>
            </w:r>
            <w:r w:rsidRPr="00697045">
              <w:t>3</w:t>
            </w:r>
            <w:r>
              <w:t>%</w:t>
            </w:r>
          </w:p>
        </w:tc>
      </w:tr>
      <w:tr w:rsidR="003462CB" w:rsidTr="003F1CF1">
        <w:tc>
          <w:tcPr>
            <w:tcW w:w="850" w:type="dxa"/>
          </w:tcPr>
          <w:p w:rsidR="003462CB" w:rsidRDefault="003462CB" w:rsidP="003F1CF1">
            <w:pPr>
              <w:jc w:val="center"/>
            </w:pPr>
            <w:r>
              <w:t>2</w:t>
            </w:r>
          </w:p>
        </w:tc>
        <w:tc>
          <w:tcPr>
            <w:tcW w:w="3402" w:type="dxa"/>
          </w:tcPr>
          <w:p w:rsidR="003462CB" w:rsidRDefault="003462CB" w:rsidP="003F1CF1">
            <w:r>
              <w:t>Контейнеровоз</w:t>
            </w:r>
          </w:p>
        </w:tc>
        <w:tc>
          <w:tcPr>
            <w:tcW w:w="1967" w:type="dxa"/>
          </w:tcPr>
          <w:p w:rsidR="003462CB" w:rsidRDefault="003462CB" w:rsidP="003F1CF1">
            <w:pPr>
              <w:jc w:val="right"/>
            </w:pPr>
            <w:r>
              <w:t>1 105 404,93</w:t>
            </w:r>
          </w:p>
        </w:tc>
        <w:tc>
          <w:tcPr>
            <w:tcW w:w="1294" w:type="dxa"/>
          </w:tcPr>
          <w:p w:rsidR="003462CB" w:rsidRDefault="003462CB" w:rsidP="003F1CF1">
            <w:pPr>
              <w:jc w:val="center"/>
            </w:pPr>
            <w:r>
              <w:t>21,6%</w:t>
            </w:r>
          </w:p>
        </w:tc>
      </w:tr>
      <w:tr w:rsidR="003462CB" w:rsidTr="003F1CF1">
        <w:tc>
          <w:tcPr>
            <w:tcW w:w="850" w:type="dxa"/>
          </w:tcPr>
          <w:p w:rsidR="003462CB" w:rsidRDefault="003462CB" w:rsidP="003F1CF1">
            <w:pPr>
              <w:jc w:val="center"/>
            </w:pPr>
            <w:r>
              <w:t>3</w:t>
            </w:r>
          </w:p>
        </w:tc>
        <w:tc>
          <w:tcPr>
            <w:tcW w:w="3402" w:type="dxa"/>
          </w:tcPr>
          <w:p w:rsidR="003462CB" w:rsidRDefault="003462CB" w:rsidP="003F1CF1">
            <w:r>
              <w:t>Текущий ремонт жилого фонда</w:t>
            </w:r>
          </w:p>
        </w:tc>
        <w:tc>
          <w:tcPr>
            <w:tcW w:w="1967" w:type="dxa"/>
          </w:tcPr>
          <w:p w:rsidR="003462CB" w:rsidRDefault="003462CB" w:rsidP="003F1CF1">
            <w:pPr>
              <w:jc w:val="right"/>
            </w:pPr>
            <w:r>
              <w:t>478 890,27</w:t>
            </w:r>
          </w:p>
        </w:tc>
        <w:tc>
          <w:tcPr>
            <w:tcW w:w="1294" w:type="dxa"/>
          </w:tcPr>
          <w:p w:rsidR="003462CB" w:rsidRDefault="003462CB" w:rsidP="003F1CF1">
            <w:pPr>
              <w:jc w:val="center"/>
            </w:pPr>
            <w:r>
              <w:t>9,4%</w:t>
            </w:r>
          </w:p>
        </w:tc>
      </w:tr>
      <w:tr w:rsidR="003462CB" w:rsidTr="003F1CF1">
        <w:tc>
          <w:tcPr>
            <w:tcW w:w="850" w:type="dxa"/>
          </w:tcPr>
          <w:p w:rsidR="003462CB" w:rsidRDefault="003462CB" w:rsidP="003F1CF1">
            <w:pPr>
              <w:jc w:val="center"/>
            </w:pPr>
            <w:r>
              <w:t>4</w:t>
            </w:r>
          </w:p>
        </w:tc>
        <w:tc>
          <w:tcPr>
            <w:tcW w:w="3402" w:type="dxa"/>
          </w:tcPr>
          <w:p w:rsidR="003462CB" w:rsidRDefault="003462CB" w:rsidP="003F1CF1">
            <w:r>
              <w:t>Содержание жилого фонда</w:t>
            </w:r>
          </w:p>
        </w:tc>
        <w:tc>
          <w:tcPr>
            <w:tcW w:w="1967" w:type="dxa"/>
          </w:tcPr>
          <w:p w:rsidR="003462CB" w:rsidRDefault="003462CB" w:rsidP="003F1CF1">
            <w:pPr>
              <w:jc w:val="right"/>
            </w:pPr>
            <w:r>
              <w:t>404 173,96</w:t>
            </w:r>
          </w:p>
        </w:tc>
        <w:tc>
          <w:tcPr>
            <w:tcW w:w="1294" w:type="dxa"/>
          </w:tcPr>
          <w:p w:rsidR="003462CB" w:rsidRDefault="003462CB" w:rsidP="003F1CF1">
            <w:pPr>
              <w:jc w:val="center"/>
            </w:pPr>
            <w:r>
              <w:t>7,9%</w:t>
            </w:r>
          </w:p>
        </w:tc>
      </w:tr>
      <w:tr w:rsidR="003462CB" w:rsidTr="003F1CF1">
        <w:tc>
          <w:tcPr>
            <w:tcW w:w="850" w:type="dxa"/>
          </w:tcPr>
          <w:p w:rsidR="003462CB" w:rsidRDefault="003462CB" w:rsidP="003F1CF1">
            <w:pPr>
              <w:jc w:val="center"/>
            </w:pPr>
            <w:r>
              <w:t>5</w:t>
            </w:r>
          </w:p>
        </w:tc>
        <w:tc>
          <w:tcPr>
            <w:tcW w:w="3402" w:type="dxa"/>
          </w:tcPr>
          <w:p w:rsidR="003462CB" w:rsidRDefault="003462CB" w:rsidP="003F1CF1">
            <w:r>
              <w:t>Платные услуги</w:t>
            </w:r>
          </w:p>
        </w:tc>
        <w:tc>
          <w:tcPr>
            <w:tcW w:w="1967" w:type="dxa"/>
          </w:tcPr>
          <w:p w:rsidR="003462CB" w:rsidRDefault="003462CB" w:rsidP="003F1CF1">
            <w:pPr>
              <w:jc w:val="right"/>
            </w:pPr>
            <w:r>
              <w:t>290 445,56</w:t>
            </w:r>
          </w:p>
        </w:tc>
        <w:tc>
          <w:tcPr>
            <w:tcW w:w="1294" w:type="dxa"/>
          </w:tcPr>
          <w:p w:rsidR="003462CB" w:rsidRDefault="003462CB" w:rsidP="003F1CF1">
            <w:pPr>
              <w:jc w:val="center"/>
            </w:pPr>
            <w:r>
              <w:t>5,7%</w:t>
            </w:r>
          </w:p>
        </w:tc>
      </w:tr>
      <w:tr w:rsidR="003462CB" w:rsidTr="003F1CF1">
        <w:tc>
          <w:tcPr>
            <w:tcW w:w="850" w:type="dxa"/>
          </w:tcPr>
          <w:p w:rsidR="003462CB" w:rsidRDefault="003462CB" w:rsidP="003F1CF1">
            <w:pPr>
              <w:jc w:val="center"/>
            </w:pPr>
            <w:r>
              <w:t>6</w:t>
            </w:r>
          </w:p>
        </w:tc>
        <w:tc>
          <w:tcPr>
            <w:tcW w:w="3402" w:type="dxa"/>
          </w:tcPr>
          <w:p w:rsidR="003462CB" w:rsidRDefault="003462CB" w:rsidP="003F1CF1">
            <w:r>
              <w:t>Размещение отходов на полигоне с. Вертикос</w:t>
            </w:r>
          </w:p>
        </w:tc>
        <w:tc>
          <w:tcPr>
            <w:tcW w:w="1967" w:type="dxa"/>
          </w:tcPr>
          <w:p w:rsidR="003462CB" w:rsidRDefault="003462CB" w:rsidP="003F1CF1">
            <w:pPr>
              <w:jc w:val="right"/>
            </w:pPr>
            <w:r>
              <w:t>6 011,25</w:t>
            </w:r>
          </w:p>
        </w:tc>
        <w:tc>
          <w:tcPr>
            <w:tcW w:w="1294" w:type="dxa"/>
          </w:tcPr>
          <w:p w:rsidR="003462CB" w:rsidRDefault="003462CB" w:rsidP="003F1CF1">
            <w:pPr>
              <w:jc w:val="center"/>
            </w:pPr>
            <w:r>
              <w:t>0,1%</w:t>
            </w:r>
          </w:p>
        </w:tc>
      </w:tr>
      <w:tr w:rsidR="003462CB" w:rsidRPr="0045528C" w:rsidTr="003F1CF1">
        <w:tc>
          <w:tcPr>
            <w:tcW w:w="4252" w:type="dxa"/>
            <w:gridSpan w:val="2"/>
          </w:tcPr>
          <w:p w:rsidR="003462CB" w:rsidRPr="0045528C" w:rsidRDefault="003462CB" w:rsidP="003F1CF1">
            <w:pPr>
              <w:rPr>
                <w:b/>
              </w:rPr>
            </w:pPr>
            <w:r>
              <w:rPr>
                <w:b/>
              </w:rPr>
              <w:t xml:space="preserve">Итого </w:t>
            </w:r>
          </w:p>
        </w:tc>
        <w:tc>
          <w:tcPr>
            <w:tcW w:w="1967" w:type="dxa"/>
          </w:tcPr>
          <w:p w:rsidR="003462CB" w:rsidRPr="0045528C" w:rsidRDefault="003462CB" w:rsidP="003F1CF1">
            <w:pPr>
              <w:jc w:val="right"/>
              <w:rPr>
                <w:b/>
              </w:rPr>
            </w:pPr>
            <w:r>
              <w:rPr>
                <w:b/>
              </w:rPr>
              <w:t>5 117 974,61</w:t>
            </w:r>
          </w:p>
        </w:tc>
        <w:tc>
          <w:tcPr>
            <w:tcW w:w="1294" w:type="dxa"/>
          </w:tcPr>
          <w:p w:rsidR="003462CB" w:rsidRPr="0045528C" w:rsidRDefault="003462CB" w:rsidP="003F1CF1">
            <w:pPr>
              <w:jc w:val="center"/>
              <w:rPr>
                <w:b/>
              </w:rPr>
            </w:pPr>
            <w:r>
              <w:rPr>
                <w:b/>
              </w:rPr>
              <w:t>100%</w:t>
            </w:r>
          </w:p>
        </w:tc>
      </w:tr>
    </w:tbl>
    <w:p w:rsidR="003462CB" w:rsidRPr="005F1CFF" w:rsidRDefault="003462CB" w:rsidP="003462CB">
      <w:pPr>
        <w:ind w:firstLine="567"/>
        <w:jc w:val="both"/>
      </w:pPr>
    </w:p>
    <w:p w:rsidR="003462CB" w:rsidRPr="00D45D2F" w:rsidRDefault="003462CB" w:rsidP="003462CB">
      <w:pPr>
        <w:ind w:firstLine="567"/>
        <w:jc w:val="both"/>
      </w:pPr>
      <w:proofErr w:type="gramStart"/>
      <w:r w:rsidRPr="00D45D2F">
        <w:t>МУП</w:t>
      </w:r>
      <w:r>
        <w:t>у</w:t>
      </w:r>
      <w:r w:rsidRPr="00D45D2F">
        <w:t xml:space="preserve"> «Каргасокский ЖЭУ» в соответствии с постановлениями</w:t>
      </w:r>
      <w:r>
        <w:t xml:space="preserve"> Администрации Каргасокского сельского поселения</w:t>
      </w:r>
      <w:r w:rsidRPr="00D45D2F">
        <w:t>: от 12.07.2012 № 127, от 29.11.2013 № 248, от 26.11.20</w:t>
      </w:r>
      <w:r>
        <w:t>1</w:t>
      </w:r>
      <w:r w:rsidRPr="00D45D2F">
        <w:t xml:space="preserve">4 № 252, от 30.12.2015 № 474, от 24.11.2016 № 397 </w:t>
      </w:r>
      <w:r>
        <w:t xml:space="preserve">была </w:t>
      </w:r>
      <w:r w:rsidRPr="00D45D2F">
        <w:t>устан</w:t>
      </w:r>
      <w:r>
        <w:t>о</w:t>
      </w:r>
      <w:r w:rsidRPr="00D45D2F">
        <w:t>в</w:t>
      </w:r>
      <w:r>
        <w:t>лена</w:t>
      </w:r>
      <w:r w:rsidRPr="00D45D2F">
        <w:t xml:space="preserve"> плат</w:t>
      </w:r>
      <w:r>
        <w:t>а</w:t>
      </w:r>
      <w:r w:rsidRPr="00D45D2F">
        <w:t xml:space="preserve"> за содержание и текущий ремонт жилых помещений для нанимателей и собственников жилых помещений</w:t>
      </w:r>
      <w:r>
        <w:t xml:space="preserve">, а также </w:t>
      </w:r>
      <w:r w:rsidRPr="00D45D2F">
        <w:t>собственников жилых помещений, которые не приняли решения об установлении тарифа:</w:t>
      </w:r>
      <w:proofErr w:type="gramEnd"/>
    </w:p>
    <w:p w:rsidR="003462CB" w:rsidRPr="00D45D2F" w:rsidRDefault="003462CB" w:rsidP="003462CB">
      <w:pPr>
        <w:ind w:firstLine="567"/>
        <w:jc w:val="center"/>
      </w:pPr>
      <w:r w:rsidRPr="00D45D2F">
        <w:t>(без НДС)</w:t>
      </w:r>
    </w:p>
    <w:tbl>
      <w:tblPr>
        <w:tblStyle w:val="a7"/>
        <w:tblW w:w="0" w:type="auto"/>
        <w:tblLayout w:type="fixed"/>
        <w:tblLook w:val="04A0" w:firstRow="1" w:lastRow="0" w:firstColumn="1" w:lastColumn="0" w:noHBand="0" w:noVBand="1"/>
      </w:tblPr>
      <w:tblGrid>
        <w:gridCol w:w="4644"/>
        <w:gridCol w:w="993"/>
        <w:gridCol w:w="992"/>
        <w:gridCol w:w="992"/>
        <w:gridCol w:w="992"/>
        <w:gridCol w:w="958"/>
      </w:tblGrid>
      <w:tr w:rsidR="003462CB" w:rsidRPr="00D45D2F" w:rsidTr="003F1CF1">
        <w:tc>
          <w:tcPr>
            <w:tcW w:w="4644" w:type="dxa"/>
            <w:vMerge w:val="restart"/>
          </w:tcPr>
          <w:p w:rsidR="003462CB" w:rsidRPr="00D45D2F" w:rsidRDefault="003462CB" w:rsidP="003F1CF1">
            <w:pPr>
              <w:jc w:val="center"/>
              <w:rPr>
                <w:b/>
                <w:sz w:val="20"/>
              </w:rPr>
            </w:pPr>
            <w:r w:rsidRPr="00D45D2F">
              <w:rPr>
                <w:b/>
                <w:sz w:val="20"/>
              </w:rPr>
              <w:t>Виды жилых помещений</w:t>
            </w:r>
          </w:p>
        </w:tc>
        <w:tc>
          <w:tcPr>
            <w:tcW w:w="4927" w:type="dxa"/>
            <w:gridSpan w:val="5"/>
          </w:tcPr>
          <w:p w:rsidR="003462CB" w:rsidRPr="00D45D2F" w:rsidRDefault="003462CB" w:rsidP="003F1CF1">
            <w:pPr>
              <w:jc w:val="center"/>
              <w:rPr>
                <w:b/>
                <w:sz w:val="20"/>
              </w:rPr>
            </w:pPr>
            <w:r w:rsidRPr="00D45D2F">
              <w:rPr>
                <w:b/>
                <w:sz w:val="20"/>
              </w:rPr>
              <w:t xml:space="preserve">Плата за содержание жилого помещения </w:t>
            </w:r>
          </w:p>
          <w:p w:rsidR="003462CB" w:rsidRPr="00D45D2F" w:rsidRDefault="003462CB" w:rsidP="003F1CF1">
            <w:pPr>
              <w:jc w:val="center"/>
              <w:rPr>
                <w:b/>
                <w:sz w:val="20"/>
              </w:rPr>
            </w:pPr>
            <w:r w:rsidRPr="00D45D2F">
              <w:rPr>
                <w:b/>
                <w:sz w:val="20"/>
              </w:rPr>
              <w:t>в руб. за 1 кв. м. в месяц</w:t>
            </w:r>
          </w:p>
        </w:tc>
      </w:tr>
      <w:tr w:rsidR="003462CB" w:rsidRPr="00D45D2F" w:rsidTr="003F1CF1">
        <w:tc>
          <w:tcPr>
            <w:tcW w:w="4644" w:type="dxa"/>
            <w:vMerge/>
          </w:tcPr>
          <w:p w:rsidR="003462CB" w:rsidRPr="00D45D2F" w:rsidRDefault="003462CB" w:rsidP="003F1CF1">
            <w:pPr>
              <w:jc w:val="center"/>
              <w:rPr>
                <w:b/>
                <w:sz w:val="20"/>
              </w:rPr>
            </w:pPr>
          </w:p>
        </w:tc>
        <w:tc>
          <w:tcPr>
            <w:tcW w:w="993" w:type="dxa"/>
          </w:tcPr>
          <w:p w:rsidR="003462CB" w:rsidRPr="00D45D2F" w:rsidRDefault="003462CB" w:rsidP="003F1CF1">
            <w:pPr>
              <w:jc w:val="center"/>
              <w:rPr>
                <w:b/>
                <w:sz w:val="20"/>
              </w:rPr>
            </w:pPr>
            <w:r w:rsidRPr="00D45D2F">
              <w:rPr>
                <w:b/>
                <w:sz w:val="20"/>
              </w:rPr>
              <w:t>2012 г.</w:t>
            </w:r>
          </w:p>
          <w:p w:rsidR="003462CB" w:rsidRPr="00D45D2F" w:rsidRDefault="003462CB" w:rsidP="003F1CF1">
            <w:pPr>
              <w:jc w:val="center"/>
              <w:rPr>
                <w:b/>
                <w:sz w:val="20"/>
              </w:rPr>
            </w:pPr>
            <w:r w:rsidRPr="00D45D2F">
              <w:rPr>
                <w:b/>
                <w:sz w:val="20"/>
              </w:rPr>
              <w:t>№ 127</w:t>
            </w:r>
          </w:p>
        </w:tc>
        <w:tc>
          <w:tcPr>
            <w:tcW w:w="992" w:type="dxa"/>
          </w:tcPr>
          <w:p w:rsidR="003462CB" w:rsidRPr="00D45D2F" w:rsidRDefault="003462CB" w:rsidP="003F1CF1">
            <w:pPr>
              <w:jc w:val="center"/>
              <w:rPr>
                <w:b/>
                <w:sz w:val="20"/>
              </w:rPr>
            </w:pPr>
            <w:r w:rsidRPr="00D45D2F">
              <w:rPr>
                <w:b/>
                <w:sz w:val="20"/>
              </w:rPr>
              <w:t>2013 г.</w:t>
            </w:r>
          </w:p>
          <w:p w:rsidR="003462CB" w:rsidRPr="00D45D2F" w:rsidRDefault="003462CB" w:rsidP="003F1CF1">
            <w:pPr>
              <w:jc w:val="center"/>
              <w:rPr>
                <w:b/>
                <w:sz w:val="20"/>
              </w:rPr>
            </w:pPr>
            <w:r w:rsidRPr="00D45D2F">
              <w:rPr>
                <w:b/>
                <w:sz w:val="20"/>
              </w:rPr>
              <w:t>№ 248</w:t>
            </w:r>
          </w:p>
        </w:tc>
        <w:tc>
          <w:tcPr>
            <w:tcW w:w="992" w:type="dxa"/>
          </w:tcPr>
          <w:p w:rsidR="003462CB" w:rsidRPr="00D45D2F" w:rsidRDefault="003462CB" w:rsidP="003F1CF1">
            <w:pPr>
              <w:jc w:val="center"/>
              <w:rPr>
                <w:b/>
                <w:sz w:val="20"/>
              </w:rPr>
            </w:pPr>
            <w:r w:rsidRPr="00D45D2F">
              <w:rPr>
                <w:b/>
                <w:sz w:val="20"/>
              </w:rPr>
              <w:t>2014 г.</w:t>
            </w:r>
          </w:p>
          <w:p w:rsidR="003462CB" w:rsidRPr="00D45D2F" w:rsidRDefault="003462CB" w:rsidP="003F1CF1">
            <w:pPr>
              <w:jc w:val="center"/>
              <w:rPr>
                <w:b/>
                <w:sz w:val="20"/>
              </w:rPr>
            </w:pPr>
            <w:r w:rsidRPr="00D45D2F">
              <w:rPr>
                <w:b/>
                <w:sz w:val="20"/>
              </w:rPr>
              <w:t>№ 252</w:t>
            </w:r>
          </w:p>
        </w:tc>
        <w:tc>
          <w:tcPr>
            <w:tcW w:w="992" w:type="dxa"/>
          </w:tcPr>
          <w:p w:rsidR="003462CB" w:rsidRPr="00D45D2F" w:rsidRDefault="003462CB" w:rsidP="003F1CF1">
            <w:pPr>
              <w:jc w:val="center"/>
              <w:rPr>
                <w:b/>
                <w:sz w:val="20"/>
              </w:rPr>
            </w:pPr>
            <w:r w:rsidRPr="00D45D2F">
              <w:rPr>
                <w:b/>
                <w:sz w:val="20"/>
              </w:rPr>
              <w:t>2015</w:t>
            </w:r>
          </w:p>
          <w:p w:rsidR="003462CB" w:rsidRPr="00D45D2F" w:rsidRDefault="003462CB" w:rsidP="003F1CF1">
            <w:pPr>
              <w:jc w:val="center"/>
              <w:rPr>
                <w:b/>
                <w:sz w:val="20"/>
              </w:rPr>
            </w:pPr>
            <w:r w:rsidRPr="00D45D2F">
              <w:rPr>
                <w:b/>
                <w:sz w:val="20"/>
              </w:rPr>
              <w:t>№ 474</w:t>
            </w:r>
          </w:p>
        </w:tc>
        <w:tc>
          <w:tcPr>
            <w:tcW w:w="958" w:type="dxa"/>
          </w:tcPr>
          <w:p w:rsidR="003462CB" w:rsidRPr="00D45D2F" w:rsidRDefault="003462CB" w:rsidP="003F1CF1">
            <w:pPr>
              <w:jc w:val="center"/>
              <w:rPr>
                <w:b/>
                <w:sz w:val="20"/>
              </w:rPr>
            </w:pPr>
            <w:r w:rsidRPr="00D45D2F">
              <w:rPr>
                <w:b/>
                <w:sz w:val="20"/>
              </w:rPr>
              <w:t>2016 г.</w:t>
            </w:r>
          </w:p>
          <w:p w:rsidR="003462CB" w:rsidRPr="00D45D2F" w:rsidRDefault="003462CB" w:rsidP="003F1CF1">
            <w:pPr>
              <w:jc w:val="center"/>
              <w:rPr>
                <w:b/>
                <w:sz w:val="20"/>
              </w:rPr>
            </w:pPr>
            <w:r w:rsidRPr="00D45D2F">
              <w:rPr>
                <w:b/>
                <w:sz w:val="20"/>
              </w:rPr>
              <w:t>№ 397</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благоустроенные жилые дома</w:t>
            </w:r>
          </w:p>
        </w:tc>
        <w:tc>
          <w:tcPr>
            <w:tcW w:w="993" w:type="dxa"/>
          </w:tcPr>
          <w:p w:rsidR="003462CB" w:rsidRPr="00D45D2F" w:rsidRDefault="003462CB" w:rsidP="003F1CF1">
            <w:pPr>
              <w:jc w:val="right"/>
              <w:rPr>
                <w:sz w:val="20"/>
              </w:rPr>
            </w:pPr>
            <w:r w:rsidRPr="00D45D2F">
              <w:rPr>
                <w:sz w:val="20"/>
              </w:rPr>
              <w:t>4,26</w:t>
            </w:r>
          </w:p>
        </w:tc>
        <w:tc>
          <w:tcPr>
            <w:tcW w:w="992" w:type="dxa"/>
          </w:tcPr>
          <w:p w:rsidR="003462CB" w:rsidRPr="00D45D2F" w:rsidRDefault="003462CB" w:rsidP="003F1CF1">
            <w:pPr>
              <w:jc w:val="right"/>
              <w:rPr>
                <w:sz w:val="20"/>
              </w:rPr>
            </w:pPr>
            <w:r w:rsidRPr="00D45D2F">
              <w:rPr>
                <w:sz w:val="20"/>
              </w:rPr>
              <w:t>4,26</w:t>
            </w:r>
          </w:p>
        </w:tc>
        <w:tc>
          <w:tcPr>
            <w:tcW w:w="992" w:type="dxa"/>
          </w:tcPr>
          <w:p w:rsidR="003462CB" w:rsidRPr="00D45D2F" w:rsidRDefault="003462CB" w:rsidP="003F1CF1">
            <w:pPr>
              <w:jc w:val="right"/>
              <w:rPr>
                <w:sz w:val="20"/>
              </w:rPr>
            </w:pPr>
            <w:r w:rsidRPr="00D45D2F">
              <w:rPr>
                <w:sz w:val="20"/>
              </w:rPr>
              <w:t>4,26</w:t>
            </w:r>
          </w:p>
        </w:tc>
        <w:tc>
          <w:tcPr>
            <w:tcW w:w="992" w:type="dxa"/>
          </w:tcPr>
          <w:p w:rsidR="003462CB" w:rsidRPr="00D45D2F" w:rsidRDefault="003462CB" w:rsidP="003F1CF1">
            <w:pPr>
              <w:jc w:val="right"/>
              <w:rPr>
                <w:sz w:val="20"/>
              </w:rPr>
            </w:pPr>
            <w:r w:rsidRPr="00D45D2F">
              <w:rPr>
                <w:sz w:val="20"/>
              </w:rPr>
              <w:t>4,26</w:t>
            </w:r>
          </w:p>
        </w:tc>
        <w:tc>
          <w:tcPr>
            <w:tcW w:w="958" w:type="dxa"/>
          </w:tcPr>
          <w:p w:rsidR="003462CB" w:rsidRPr="00D45D2F" w:rsidRDefault="003462CB" w:rsidP="003F1CF1">
            <w:pPr>
              <w:jc w:val="right"/>
              <w:rPr>
                <w:sz w:val="20"/>
              </w:rPr>
            </w:pPr>
            <w:r w:rsidRPr="00D45D2F">
              <w:rPr>
                <w:sz w:val="20"/>
              </w:rPr>
              <w:t>4,26</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благоустроенные жилые дома с центральным отоплением</w:t>
            </w:r>
          </w:p>
        </w:tc>
        <w:tc>
          <w:tcPr>
            <w:tcW w:w="993" w:type="dxa"/>
          </w:tcPr>
          <w:p w:rsidR="003462CB" w:rsidRPr="00D45D2F" w:rsidRDefault="003462CB" w:rsidP="003F1CF1">
            <w:pPr>
              <w:jc w:val="right"/>
              <w:rPr>
                <w:sz w:val="20"/>
              </w:rPr>
            </w:pPr>
          </w:p>
          <w:p w:rsidR="003462CB" w:rsidRPr="00D45D2F" w:rsidRDefault="003462CB" w:rsidP="003F1CF1">
            <w:pPr>
              <w:jc w:val="right"/>
              <w:rPr>
                <w:sz w:val="20"/>
              </w:rPr>
            </w:pPr>
            <w:r w:rsidRPr="00D45D2F">
              <w:rPr>
                <w:sz w:val="20"/>
              </w:rPr>
              <w:t>1,93</w:t>
            </w:r>
          </w:p>
        </w:tc>
        <w:tc>
          <w:tcPr>
            <w:tcW w:w="992" w:type="dxa"/>
          </w:tcPr>
          <w:p w:rsidR="003462CB" w:rsidRPr="00D45D2F" w:rsidRDefault="003462CB" w:rsidP="003F1CF1">
            <w:pPr>
              <w:jc w:val="right"/>
              <w:rPr>
                <w:sz w:val="20"/>
              </w:rPr>
            </w:pPr>
          </w:p>
          <w:p w:rsidR="003462CB" w:rsidRPr="00D45D2F" w:rsidRDefault="003462CB" w:rsidP="003F1CF1">
            <w:pPr>
              <w:jc w:val="right"/>
              <w:rPr>
                <w:sz w:val="20"/>
              </w:rPr>
            </w:pPr>
            <w:r w:rsidRPr="00D45D2F">
              <w:rPr>
                <w:sz w:val="20"/>
              </w:rPr>
              <w:t>1,93</w:t>
            </w:r>
          </w:p>
        </w:tc>
        <w:tc>
          <w:tcPr>
            <w:tcW w:w="992" w:type="dxa"/>
          </w:tcPr>
          <w:p w:rsidR="003462CB" w:rsidRPr="00D45D2F" w:rsidRDefault="003462CB" w:rsidP="003F1CF1">
            <w:pPr>
              <w:jc w:val="right"/>
              <w:rPr>
                <w:sz w:val="20"/>
              </w:rPr>
            </w:pPr>
          </w:p>
          <w:p w:rsidR="003462CB" w:rsidRPr="00D45D2F" w:rsidRDefault="003462CB" w:rsidP="003F1CF1">
            <w:pPr>
              <w:jc w:val="right"/>
              <w:rPr>
                <w:sz w:val="20"/>
              </w:rPr>
            </w:pPr>
            <w:r w:rsidRPr="00D45D2F">
              <w:rPr>
                <w:sz w:val="20"/>
              </w:rPr>
              <w:t>1,93</w:t>
            </w:r>
          </w:p>
        </w:tc>
        <w:tc>
          <w:tcPr>
            <w:tcW w:w="992" w:type="dxa"/>
          </w:tcPr>
          <w:p w:rsidR="003462CB" w:rsidRPr="00D45D2F" w:rsidRDefault="003462CB" w:rsidP="003F1CF1">
            <w:pPr>
              <w:jc w:val="right"/>
              <w:rPr>
                <w:sz w:val="20"/>
              </w:rPr>
            </w:pPr>
          </w:p>
          <w:p w:rsidR="003462CB" w:rsidRPr="00D45D2F" w:rsidRDefault="003462CB" w:rsidP="003F1CF1">
            <w:pPr>
              <w:jc w:val="right"/>
              <w:rPr>
                <w:sz w:val="20"/>
              </w:rPr>
            </w:pPr>
            <w:r w:rsidRPr="00D45D2F">
              <w:rPr>
                <w:sz w:val="20"/>
              </w:rPr>
              <w:t>1,93</w:t>
            </w:r>
          </w:p>
        </w:tc>
        <w:tc>
          <w:tcPr>
            <w:tcW w:w="958" w:type="dxa"/>
          </w:tcPr>
          <w:p w:rsidR="003462CB" w:rsidRPr="00D45D2F" w:rsidRDefault="003462CB" w:rsidP="003F1CF1">
            <w:pPr>
              <w:jc w:val="right"/>
              <w:rPr>
                <w:sz w:val="20"/>
              </w:rPr>
            </w:pPr>
          </w:p>
          <w:p w:rsidR="003462CB" w:rsidRPr="00D45D2F" w:rsidRDefault="003462CB" w:rsidP="003F1CF1">
            <w:pPr>
              <w:jc w:val="right"/>
              <w:rPr>
                <w:sz w:val="20"/>
              </w:rPr>
            </w:pPr>
            <w:r w:rsidRPr="00D45D2F">
              <w:rPr>
                <w:sz w:val="20"/>
              </w:rPr>
              <w:t>1,93</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неблагоустроенные деревянные дома</w:t>
            </w:r>
          </w:p>
        </w:tc>
        <w:tc>
          <w:tcPr>
            <w:tcW w:w="993" w:type="dxa"/>
          </w:tcPr>
          <w:p w:rsidR="003462CB" w:rsidRPr="00D45D2F" w:rsidRDefault="003462CB" w:rsidP="003F1CF1">
            <w:pPr>
              <w:jc w:val="right"/>
              <w:rPr>
                <w:sz w:val="20"/>
              </w:rPr>
            </w:pPr>
            <w:r w:rsidRPr="00D45D2F">
              <w:rPr>
                <w:sz w:val="20"/>
              </w:rPr>
              <w:t>0,99</w:t>
            </w:r>
          </w:p>
        </w:tc>
        <w:tc>
          <w:tcPr>
            <w:tcW w:w="992" w:type="dxa"/>
          </w:tcPr>
          <w:p w:rsidR="003462CB" w:rsidRPr="00D45D2F" w:rsidRDefault="003462CB" w:rsidP="003F1CF1">
            <w:pPr>
              <w:jc w:val="right"/>
              <w:rPr>
                <w:sz w:val="20"/>
              </w:rPr>
            </w:pPr>
            <w:r w:rsidRPr="00D45D2F">
              <w:rPr>
                <w:sz w:val="20"/>
              </w:rPr>
              <w:t>0,99</w:t>
            </w:r>
          </w:p>
        </w:tc>
        <w:tc>
          <w:tcPr>
            <w:tcW w:w="992" w:type="dxa"/>
          </w:tcPr>
          <w:p w:rsidR="003462CB" w:rsidRPr="00D45D2F" w:rsidRDefault="003462CB" w:rsidP="003F1CF1">
            <w:pPr>
              <w:jc w:val="right"/>
              <w:rPr>
                <w:sz w:val="20"/>
              </w:rPr>
            </w:pPr>
            <w:r w:rsidRPr="00D45D2F">
              <w:rPr>
                <w:sz w:val="20"/>
              </w:rPr>
              <w:t>0,99</w:t>
            </w:r>
          </w:p>
        </w:tc>
        <w:tc>
          <w:tcPr>
            <w:tcW w:w="992" w:type="dxa"/>
          </w:tcPr>
          <w:p w:rsidR="003462CB" w:rsidRPr="00D45D2F" w:rsidRDefault="003462CB" w:rsidP="003F1CF1">
            <w:pPr>
              <w:jc w:val="right"/>
              <w:rPr>
                <w:sz w:val="20"/>
              </w:rPr>
            </w:pPr>
            <w:r w:rsidRPr="00D45D2F">
              <w:rPr>
                <w:sz w:val="20"/>
              </w:rPr>
              <w:t>0,99</w:t>
            </w:r>
          </w:p>
        </w:tc>
        <w:tc>
          <w:tcPr>
            <w:tcW w:w="958" w:type="dxa"/>
          </w:tcPr>
          <w:p w:rsidR="003462CB" w:rsidRPr="00D45D2F" w:rsidRDefault="003462CB" w:rsidP="003F1CF1">
            <w:pPr>
              <w:jc w:val="right"/>
              <w:rPr>
                <w:sz w:val="20"/>
              </w:rPr>
            </w:pPr>
            <w:r w:rsidRPr="00D45D2F">
              <w:rPr>
                <w:sz w:val="20"/>
              </w:rPr>
              <w:t>0,99</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двухэтажные благоустроенные дома</w:t>
            </w:r>
          </w:p>
        </w:tc>
        <w:tc>
          <w:tcPr>
            <w:tcW w:w="993" w:type="dxa"/>
          </w:tcPr>
          <w:p w:rsidR="003462CB" w:rsidRPr="00D45D2F" w:rsidRDefault="003462CB" w:rsidP="003F1CF1">
            <w:pPr>
              <w:jc w:val="right"/>
              <w:rPr>
                <w:sz w:val="20"/>
              </w:rPr>
            </w:pPr>
            <w:r w:rsidRPr="00D45D2F">
              <w:rPr>
                <w:sz w:val="20"/>
              </w:rPr>
              <w:t>2,58</w:t>
            </w:r>
          </w:p>
        </w:tc>
        <w:tc>
          <w:tcPr>
            <w:tcW w:w="992" w:type="dxa"/>
          </w:tcPr>
          <w:p w:rsidR="003462CB" w:rsidRPr="00D45D2F" w:rsidRDefault="003462CB" w:rsidP="003F1CF1">
            <w:pPr>
              <w:jc w:val="right"/>
              <w:rPr>
                <w:sz w:val="20"/>
              </w:rPr>
            </w:pPr>
            <w:r w:rsidRPr="00D45D2F">
              <w:rPr>
                <w:sz w:val="20"/>
              </w:rPr>
              <w:t>3,35</w:t>
            </w:r>
          </w:p>
        </w:tc>
        <w:tc>
          <w:tcPr>
            <w:tcW w:w="992" w:type="dxa"/>
          </w:tcPr>
          <w:p w:rsidR="003462CB" w:rsidRPr="00D45D2F" w:rsidRDefault="003462CB" w:rsidP="003F1CF1">
            <w:pPr>
              <w:jc w:val="right"/>
              <w:rPr>
                <w:sz w:val="20"/>
              </w:rPr>
            </w:pPr>
            <w:r w:rsidRPr="00D45D2F">
              <w:rPr>
                <w:sz w:val="20"/>
              </w:rPr>
              <w:t>3,35</w:t>
            </w:r>
          </w:p>
        </w:tc>
        <w:tc>
          <w:tcPr>
            <w:tcW w:w="992" w:type="dxa"/>
          </w:tcPr>
          <w:p w:rsidR="003462CB" w:rsidRPr="00D45D2F" w:rsidRDefault="003462CB" w:rsidP="003F1CF1">
            <w:pPr>
              <w:jc w:val="right"/>
              <w:rPr>
                <w:sz w:val="20"/>
              </w:rPr>
            </w:pPr>
            <w:r w:rsidRPr="00D45D2F">
              <w:rPr>
                <w:sz w:val="20"/>
              </w:rPr>
              <w:t>3,89</w:t>
            </w:r>
          </w:p>
        </w:tc>
        <w:tc>
          <w:tcPr>
            <w:tcW w:w="958" w:type="dxa"/>
          </w:tcPr>
          <w:p w:rsidR="003462CB" w:rsidRPr="00D45D2F" w:rsidRDefault="003462CB" w:rsidP="003F1CF1">
            <w:pPr>
              <w:jc w:val="right"/>
              <w:rPr>
                <w:sz w:val="20"/>
              </w:rPr>
            </w:pPr>
            <w:r w:rsidRPr="00D45D2F">
              <w:rPr>
                <w:sz w:val="20"/>
              </w:rPr>
              <w:t>4,07</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двухэтажные неблагоустроенные дома</w:t>
            </w:r>
          </w:p>
        </w:tc>
        <w:tc>
          <w:tcPr>
            <w:tcW w:w="993" w:type="dxa"/>
          </w:tcPr>
          <w:p w:rsidR="003462CB" w:rsidRPr="00D45D2F" w:rsidRDefault="003462CB" w:rsidP="003F1CF1">
            <w:pPr>
              <w:jc w:val="right"/>
              <w:rPr>
                <w:sz w:val="20"/>
              </w:rPr>
            </w:pPr>
            <w:r w:rsidRPr="00D45D2F">
              <w:rPr>
                <w:sz w:val="20"/>
              </w:rPr>
              <w:t>0,86</w:t>
            </w:r>
          </w:p>
        </w:tc>
        <w:tc>
          <w:tcPr>
            <w:tcW w:w="992" w:type="dxa"/>
          </w:tcPr>
          <w:p w:rsidR="003462CB" w:rsidRPr="00D45D2F" w:rsidRDefault="003462CB" w:rsidP="003F1CF1">
            <w:pPr>
              <w:jc w:val="right"/>
              <w:rPr>
                <w:sz w:val="20"/>
              </w:rPr>
            </w:pPr>
            <w:r w:rsidRPr="00D45D2F">
              <w:rPr>
                <w:sz w:val="20"/>
              </w:rPr>
              <w:t>1,77</w:t>
            </w:r>
          </w:p>
        </w:tc>
        <w:tc>
          <w:tcPr>
            <w:tcW w:w="992" w:type="dxa"/>
          </w:tcPr>
          <w:p w:rsidR="003462CB" w:rsidRPr="00D45D2F" w:rsidRDefault="003462CB" w:rsidP="003F1CF1">
            <w:pPr>
              <w:jc w:val="right"/>
              <w:rPr>
                <w:sz w:val="20"/>
              </w:rPr>
            </w:pPr>
            <w:r w:rsidRPr="00D45D2F">
              <w:rPr>
                <w:sz w:val="20"/>
              </w:rPr>
              <w:t>1,77</w:t>
            </w:r>
          </w:p>
        </w:tc>
        <w:tc>
          <w:tcPr>
            <w:tcW w:w="992" w:type="dxa"/>
          </w:tcPr>
          <w:p w:rsidR="003462CB" w:rsidRPr="00D45D2F" w:rsidRDefault="003462CB" w:rsidP="003F1CF1">
            <w:pPr>
              <w:jc w:val="right"/>
              <w:rPr>
                <w:sz w:val="20"/>
              </w:rPr>
            </w:pPr>
            <w:r w:rsidRPr="00D45D2F">
              <w:rPr>
                <w:sz w:val="20"/>
              </w:rPr>
              <w:t>1,99</w:t>
            </w:r>
          </w:p>
        </w:tc>
        <w:tc>
          <w:tcPr>
            <w:tcW w:w="958" w:type="dxa"/>
          </w:tcPr>
          <w:p w:rsidR="003462CB" w:rsidRPr="00D45D2F" w:rsidRDefault="003462CB" w:rsidP="003F1CF1">
            <w:pPr>
              <w:jc w:val="right"/>
              <w:rPr>
                <w:sz w:val="20"/>
              </w:rPr>
            </w:pPr>
            <w:r w:rsidRPr="00D45D2F">
              <w:rPr>
                <w:sz w:val="20"/>
              </w:rPr>
              <w:t>2,08</w:t>
            </w:r>
          </w:p>
        </w:tc>
      </w:tr>
      <w:tr w:rsidR="003462CB" w:rsidRPr="00D45D2F" w:rsidTr="003F1CF1">
        <w:tc>
          <w:tcPr>
            <w:tcW w:w="4644" w:type="dxa"/>
          </w:tcPr>
          <w:p w:rsidR="003462CB" w:rsidRPr="00D45D2F" w:rsidRDefault="003462CB" w:rsidP="003F1CF1">
            <w:pPr>
              <w:jc w:val="both"/>
              <w:rPr>
                <w:sz w:val="20"/>
              </w:rPr>
            </w:pPr>
            <w:r w:rsidRPr="00D45D2F">
              <w:rPr>
                <w:sz w:val="20"/>
              </w:rPr>
              <w:lastRenderedPageBreak/>
              <w:t>Кирпичные двухэтажные благоустроенные дома</w:t>
            </w:r>
          </w:p>
        </w:tc>
        <w:tc>
          <w:tcPr>
            <w:tcW w:w="993" w:type="dxa"/>
          </w:tcPr>
          <w:p w:rsidR="003462CB" w:rsidRPr="00D45D2F" w:rsidRDefault="003462CB" w:rsidP="003F1CF1">
            <w:pPr>
              <w:jc w:val="right"/>
              <w:rPr>
                <w:sz w:val="20"/>
              </w:rPr>
            </w:pPr>
            <w:r w:rsidRPr="00D45D2F">
              <w:rPr>
                <w:sz w:val="20"/>
              </w:rPr>
              <w:t>5,51</w:t>
            </w:r>
          </w:p>
        </w:tc>
        <w:tc>
          <w:tcPr>
            <w:tcW w:w="992" w:type="dxa"/>
          </w:tcPr>
          <w:p w:rsidR="003462CB" w:rsidRPr="00D45D2F" w:rsidRDefault="003462CB" w:rsidP="003F1CF1">
            <w:pPr>
              <w:jc w:val="right"/>
              <w:rPr>
                <w:sz w:val="20"/>
              </w:rPr>
            </w:pPr>
            <w:r w:rsidRPr="00D45D2F">
              <w:rPr>
                <w:sz w:val="20"/>
              </w:rPr>
              <w:t>6,24</w:t>
            </w:r>
          </w:p>
        </w:tc>
        <w:tc>
          <w:tcPr>
            <w:tcW w:w="992" w:type="dxa"/>
          </w:tcPr>
          <w:p w:rsidR="003462CB" w:rsidRPr="00D45D2F" w:rsidRDefault="003462CB" w:rsidP="003F1CF1">
            <w:pPr>
              <w:jc w:val="right"/>
              <w:rPr>
                <w:sz w:val="20"/>
              </w:rPr>
            </w:pPr>
            <w:r w:rsidRPr="00D45D2F">
              <w:rPr>
                <w:sz w:val="20"/>
              </w:rPr>
              <w:t>6,24</w:t>
            </w:r>
          </w:p>
        </w:tc>
        <w:tc>
          <w:tcPr>
            <w:tcW w:w="992" w:type="dxa"/>
          </w:tcPr>
          <w:p w:rsidR="003462CB" w:rsidRPr="00D45D2F" w:rsidRDefault="003462CB" w:rsidP="003F1CF1">
            <w:pPr>
              <w:jc w:val="right"/>
              <w:rPr>
                <w:sz w:val="20"/>
              </w:rPr>
            </w:pPr>
            <w:r w:rsidRPr="00D45D2F">
              <w:rPr>
                <w:sz w:val="20"/>
              </w:rPr>
              <w:t>6,40</w:t>
            </w:r>
          </w:p>
        </w:tc>
        <w:tc>
          <w:tcPr>
            <w:tcW w:w="958" w:type="dxa"/>
          </w:tcPr>
          <w:p w:rsidR="003462CB" w:rsidRPr="00D45D2F" w:rsidRDefault="003462CB" w:rsidP="003F1CF1">
            <w:pPr>
              <w:jc w:val="right"/>
              <w:rPr>
                <w:sz w:val="20"/>
              </w:rPr>
            </w:pPr>
            <w:r w:rsidRPr="00D45D2F">
              <w:rPr>
                <w:sz w:val="20"/>
              </w:rPr>
              <w:t>6,69</w:t>
            </w:r>
          </w:p>
        </w:tc>
      </w:tr>
      <w:tr w:rsidR="003462CB" w:rsidRPr="00D45D2F" w:rsidTr="003F1CF1">
        <w:tc>
          <w:tcPr>
            <w:tcW w:w="4644" w:type="dxa"/>
          </w:tcPr>
          <w:p w:rsidR="003462CB" w:rsidRPr="00D45D2F" w:rsidRDefault="003462CB" w:rsidP="003F1CF1">
            <w:pPr>
              <w:jc w:val="both"/>
              <w:rPr>
                <w:sz w:val="20"/>
              </w:rPr>
            </w:pPr>
            <w:r w:rsidRPr="00D45D2F">
              <w:rPr>
                <w:sz w:val="20"/>
              </w:rPr>
              <w:t>Кирпичные трёхэтажные благоустроенные дома</w:t>
            </w:r>
          </w:p>
        </w:tc>
        <w:tc>
          <w:tcPr>
            <w:tcW w:w="993" w:type="dxa"/>
          </w:tcPr>
          <w:p w:rsidR="003462CB" w:rsidRPr="00D45D2F" w:rsidRDefault="003462CB" w:rsidP="003F1CF1">
            <w:pPr>
              <w:jc w:val="right"/>
              <w:rPr>
                <w:sz w:val="20"/>
              </w:rPr>
            </w:pPr>
            <w:r w:rsidRPr="00D45D2F">
              <w:rPr>
                <w:sz w:val="20"/>
              </w:rPr>
              <w:t>5,54</w:t>
            </w:r>
          </w:p>
        </w:tc>
        <w:tc>
          <w:tcPr>
            <w:tcW w:w="992" w:type="dxa"/>
          </w:tcPr>
          <w:p w:rsidR="003462CB" w:rsidRPr="00D45D2F" w:rsidRDefault="003462CB" w:rsidP="003F1CF1">
            <w:pPr>
              <w:jc w:val="right"/>
              <w:rPr>
                <w:sz w:val="20"/>
              </w:rPr>
            </w:pPr>
            <w:r w:rsidRPr="00D45D2F">
              <w:rPr>
                <w:sz w:val="20"/>
              </w:rPr>
              <w:t>6,23</w:t>
            </w:r>
          </w:p>
        </w:tc>
        <w:tc>
          <w:tcPr>
            <w:tcW w:w="992" w:type="dxa"/>
          </w:tcPr>
          <w:p w:rsidR="003462CB" w:rsidRPr="00D45D2F" w:rsidRDefault="003462CB" w:rsidP="003F1CF1">
            <w:pPr>
              <w:jc w:val="right"/>
              <w:rPr>
                <w:sz w:val="20"/>
              </w:rPr>
            </w:pPr>
            <w:r w:rsidRPr="00D45D2F">
              <w:rPr>
                <w:sz w:val="20"/>
              </w:rPr>
              <w:t>6,23</w:t>
            </w:r>
          </w:p>
        </w:tc>
        <w:tc>
          <w:tcPr>
            <w:tcW w:w="992" w:type="dxa"/>
          </w:tcPr>
          <w:p w:rsidR="003462CB" w:rsidRPr="00D45D2F" w:rsidRDefault="003462CB" w:rsidP="003F1CF1">
            <w:pPr>
              <w:jc w:val="right"/>
              <w:rPr>
                <w:sz w:val="20"/>
              </w:rPr>
            </w:pPr>
            <w:r w:rsidRPr="00D45D2F">
              <w:rPr>
                <w:sz w:val="20"/>
              </w:rPr>
              <w:t>6,15</w:t>
            </w:r>
          </w:p>
        </w:tc>
        <w:tc>
          <w:tcPr>
            <w:tcW w:w="958" w:type="dxa"/>
          </w:tcPr>
          <w:p w:rsidR="003462CB" w:rsidRPr="00D45D2F" w:rsidRDefault="003462CB" w:rsidP="003F1CF1">
            <w:pPr>
              <w:jc w:val="right"/>
              <w:rPr>
                <w:sz w:val="20"/>
              </w:rPr>
            </w:pPr>
            <w:r w:rsidRPr="00D45D2F">
              <w:rPr>
                <w:sz w:val="20"/>
              </w:rPr>
              <w:t>6,43</w:t>
            </w:r>
          </w:p>
        </w:tc>
      </w:tr>
      <w:tr w:rsidR="003462CB" w:rsidRPr="00D45D2F" w:rsidTr="003F1CF1">
        <w:tc>
          <w:tcPr>
            <w:tcW w:w="4644" w:type="dxa"/>
          </w:tcPr>
          <w:p w:rsidR="003462CB" w:rsidRPr="00D45D2F" w:rsidRDefault="003462CB" w:rsidP="003F1CF1">
            <w:pPr>
              <w:jc w:val="both"/>
              <w:rPr>
                <w:sz w:val="20"/>
              </w:rPr>
            </w:pPr>
            <w:r w:rsidRPr="00D45D2F">
              <w:rPr>
                <w:sz w:val="20"/>
              </w:rPr>
              <w:t xml:space="preserve">Кирпичные </w:t>
            </w:r>
            <w:proofErr w:type="spellStart"/>
            <w:r w:rsidRPr="00D45D2F">
              <w:rPr>
                <w:sz w:val="20"/>
              </w:rPr>
              <w:t>четырёхэтаж</w:t>
            </w:r>
            <w:proofErr w:type="spellEnd"/>
            <w:r w:rsidRPr="00D45D2F">
              <w:rPr>
                <w:sz w:val="20"/>
              </w:rPr>
              <w:t>. благоустроенные дома</w:t>
            </w:r>
          </w:p>
        </w:tc>
        <w:tc>
          <w:tcPr>
            <w:tcW w:w="993" w:type="dxa"/>
          </w:tcPr>
          <w:p w:rsidR="003462CB" w:rsidRPr="00D45D2F" w:rsidRDefault="003462CB" w:rsidP="003F1CF1">
            <w:pPr>
              <w:jc w:val="right"/>
              <w:rPr>
                <w:sz w:val="20"/>
              </w:rPr>
            </w:pPr>
            <w:r w:rsidRPr="00D45D2F">
              <w:rPr>
                <w:sz w:val="20"/>
              </w:rPr>
              <w:t>6,09</w:t>
            </w:r>
          </w:p>
        </w:tc>
        <w:tc>
          <w:tcPr>
            <w:tcW w:w="992" w:type="dxa"/>
          </w:tcPr>
          <w:p w:rsidR="003462CB" w:rsidRPr="00D45D2F" w:rsidRDefault="003462CB" w:rsidP="003F1CF1">
            <w:pPr>
              <w:jc w:val="right"/>
              <w:rPr>
                <w:sz w:val="20"/>
              </w:rPr>
            </w:pPr>
            <w:r w:rsidRPr="00D45D2F">
              <w:rPr>
                <w:sz w:val="20"/>
              </w:rPr>
              <w:t>6,75</w:t>
            </w:r>
          </w:p>
        </w:tc>
        <w:tc>
          <w:tcPr>
            <w:tcW w:w="992" w:type="dxa"/>
          </w:tcPr>
          <w:p w:rsidR="003462CB" w:rsidRPr="00D45D2F" w:rsidRDefault="003462CB" w:rsidP="003F1CF1">
            <w:pPr>
              <w:jc w:val="right"/>
              <w:rPr>
                <w:sz w:val="20"/>
              </w:rPr>
            </w:pPr>
            <w:r w:rsidRPr="00D45D2F">
              <w:rPr>
                <w:sz w:val="20"/>
              </w:rPr>
              <w:t>6,75</w:t>
            </w:r>
          </w:p>
        </w:tc>
        <w:tc>
          <w:tcPr>
            <w:tcW w:w="992" w:type="dxa"/>
          </w:tcPr>
          <w:p w:rsidR="003462CB" w:rsidRPr="00D45D2F" w:rsidRDefault="003462CB" w:rsidP="003F1CF1">
            <w:pPr>
              <w:jc w:val="right"/>
              <w:rPr>
                <w:sz w:val="20"/>
              </w:rPr>
            </w:pPr>
            <w:r w:rsidRPr="00D45D2F">
              <w:rPr>
                <w:sz w:val="20"/>
              </w:rPr>
              <w:t>6,08</w:t>
            </w:r>
          </w:p>
        </w:tc>
        <w:tc>
          <w:tcPr>
            <w:tcW w:w="958" w:type="dxa"/>
          </w:tcPr>
          <w:p w:rsidR="003462CB" w:rsidRPr="00D45D2F" w:rsidRDefault="003462CB" w:rsidP="003F1CF1">
            <w:pPr>
              <w:jc w:val="right"/>
              <w:rPr>
                <w:sz w:val="20"/>
              </w:rPr>
            </w:pPr>
            <w:r w:rsidRPr="00D45D2F">
              <w:rPr>
                <w:sz w:val="20"/>
              </w:rPr>
              <w:t>6,35</w:t>
            </w:r>
          </w:p>
        </w:tc>
      </w:tr>
      <w:tr w:rsidR="003462CB" w:rsidRPr="00D45D2F" w:rsidTr="003F1CF1">
        <w:tc>
          <w:tcPr>
            <w:tcW w:w="4644" w:type="dxa"/>
          </w:tcPr>
          <w:p w:rsidR="003462CB" w:rsidRPr="00D45D2F" w:rsidRDefault="003462CB" w:rsidP="003F1CF1">
            <w:pPr>
              <w:jc w:val="both"/>
              <w:rPr>
                <w:sz w:val="20"/>
              </w:rPr>
            </w:pPr>
            <w:r w:rsidRPr="00D45D2F">
              <w:rPr>
                <w:sz w:val="20"/>
              </w:rPr>
              <w:t>Кирпичные пятиэтажные благоустроенные дома</w:t>
            </w:r>
          </w:p>
        </w:tc>
        <w:tc>
          <w:tcPr>
            <w:tcW w:w="993" w:type="dxa"/>
          </w:tcPr>
          <w:p w:rsidR="003462CB" w:rsidRPr="00D45D2F" w:rsidRDefault="003462CB" w:rsidP="003F1CF1">
            <w:pPr>
              <w:jc w:val="right"/>
              <w:rPr>
                <w:sz w:val="20"/>
              </w:rPr>
            </w:pPr>
            <w:r w:rsidRPr="00D45D2F">
              <w:rPr>
                <w:sz w:val="20"/>
              </w:rPr>
              <w:t>5,01</w:t>
            </w:r>
          </w:p>
        </w:tc>
        <w:tc>
          <w:tcPr>
            <w:tcW w:w="992" w:type="dxa"/>
          </w:tcPr>
          <w:p w:rsidR="003462CB" w:rsidRPr="00D45D2F" w:rsidRDefault="003462CB" w:rsidP="003F1CF1">
            <w:pPr>
              <w:jc w:val="right"/>
              <w:rPr>
                <w:sz w:val="20"/>
              </w:rPr>
            </w:pPr>
            <w:r w:rsidRPr="00D45D2F">
              <w:rPr>
                <w:sz w:val="20"/>
              </w:rPr>
              <w:t>5,76</w:t>
            </w:r>
          </w:p>
        </w:tc>
        <w:tc>
          <w:tcPr>
            <w:tcW w:w="992" w:type="dxa"/>
          </w:tcPr>
          <w:p w:rsidR="003462CB" w:rsidRPr="00D45D2F" w:rsidRDefault="003462CB" w:rsidP="003F1CF1">
            <w:pPr>
              <w:jc w:val="right"/>
              <w:rPr>
                <w:sz w:val="20"/>
              </w:rPr>
            </w:pPr>
            <w:r w:rsidRPr="00D45D2F">
              <w:rPr>
                <w:sz w:val="20"/>
              </w:rPr>
              <w:t>5,76</w:t>
            </w:r>
          </w:p>
        </w:tc>
        <w:tc>
          <w:tcPr>
            <w:tcW w:w="992" w:type="dxa"/>
          </w:tcPr>
          <w:p w:rsidR="003462CB" w:rsidRPr="00D45D2F" w:rsidRDefault="003462CB" w:rsidP="003F1CF1">
            <w:pPr>
              <w:jc w:val="right"/>
              <w:rPr>
                <w:sz w:val="20"/>
              </w:rPr>
            </w:pPr>
            <w:r w:rsidRPr="00D45D2F">
              <w:rPr>
                <w:sz w:val="20"/>
              </w:rPr>
              <w:t>5,76</w:t>
            </w:r>
          </w:p>
        </w:tc>
        <w:tc>
          <w:tcPr>
            <w:tcW w:w="958" w:type="dxa"/>
          </w:tcPr>
          <w:p w:rsidR="003462CB" w:rsidRPr="00D45D2F" w:rsidRDefault="003462CB" w:rsidP="003F1CF1">
            <w:pPr>
              <w:jc w:val="right"/>
              <w:rPr>
                <w:sz w:val="20"/>
              </w:rPr>
            </w:pPr>
            <w:r w:rsidRPr="00D45D2F">
              <w:rPr>
                <w:sz w:val="20"/>
              </w:rPr>
              <w:t>-</w:t>
            </w:r>
          </w:p>
        </w:tc>
      </w:tr>
      <w:tr w:rsidR="003462CB" w:rsidRPr="00D45D2F" w:rsidTr="003F1CF1">
        <w:tc>
          <w:tcPr>
            <w:tcW w:w="4644" w:type="dxa"/>
          </w:tcPr>
          <w:p w:rsidR="003462CB" w:rsidRPr="00D45D2F" w:rsidRDefault="003462CB" w:rsidP="003F1CF1">
            <w:pPr>
              <w:jc w:val="both"/>
              <w:rPr>
                <w:b/>
                <w:sz w:val="20"/>
              </w:rPr>
            </w:pPr>
          </w:p>
        </w:tc>
        <w:tc>
          <w:tcPr>
            <w:tcW w:w="4927" w:type="dxa"/>
            <w:gridSpan w:val="5"/>
          </w:tcPr>
          <w:p w:rsidR="003462CB" w:rsidRPr="00D45D2F" w:rsidRDefault="003462CB" w:rsidP="003F1CF1">
            <w:pPr>
              <w:jc w:val="center"/>
              <w:rPr>
                <w:b/>
                <w:sz w:val="20"/>
              </w:rPr>
            </w:pPr>
            <w:r w:rsidRPr="00D45D2F">
              <w:rPr>
                <w:b/>
                <w:sz w:val="20"/>
              </w:rPr>
              <w:t>Плата за текущий ремонт жилого помещения в руб. за 1 кв. м. в месяц</w:t>
            </w:r>
          </w:p>
        </w:tc>
      </w:tr>
      <w:tr w:rsidR="003462CB" w:rsidRPr="00D45D2F" w:rsidTr="003F1CF1">
        <w:tc>
          <w:tcPr>
            <w:tcW w:w="4644" w:type="dxa"/>
          </w:tcPr>
          <w:p w:rsidR="003462CB" w:rsidRPr="00D45D2F" w:rsidRDefault="003462CB" w:rsidP="003F1CF1">
            <w:pPr>
              <w:jc w:val="both"/>
              <w:rPr>
                <w:sz w:val="20"/>
              </w:rPr>
            </w:pPr>
            <w:r w:rsidRPr="00D45D2F">
              <w:rPr>
                <w:sz w:val="20"/>
              </w:rPr>
              <w:t>Панельные, кирпичные дома</w:t>
            </w:r>
          </w:p>
        </w:tc>
        <w:tc>
          <w:tcPr>
            <w:tcW w:w="993" w:type="dxa"/>
          </w:tcPr>
          <w:p w:rsidR="003462CB" w:rsidRPr="00D45D2F" w:rsidRDefault="003462CB" w:rsidP="003F1CF1">
            <w:pPr>
              <w:jc w:val="right"/>
              <w:rPr>
                <w:sz w:val="20"/>
              </w:rPr>
            </w:pPr>
            <w:r w:rsidRPr="00D45D2F">
              <w:rPr>
                <w:sz w:val="20"/>
              </w:rPr>
              <w:t>3,67</w:t>
            </w:r>
          </w:p>
        </w:tc>
        <w:tc>
          <w:tcPr>
            <w:tcW w:w="992" w:type="dxa"/>
          </w:tcPr>
          <w:p w:rsidR="003462CB" w:rsidRPr="00D45D2F" w:rsidRDefault="003462CB" w:rsidP="003F1CF1">
            <w:pPr>
              <w:jc w:val="right"/>
              <w:rPr>
                <w:sz w:val="20"/>
              </w:rPr>
            </w:pPr>
            <w:r w:rsidRPr="00D45D2F">
              <w:rPr>
                <w:sz w:val="20"/>
              </w:rPr>
              <w:t>3,67</w:t>
            </w:r>
          </w:p>
        </w:tc>
        <w:tc>
          <w:tcPr>
            <w:tcW w:w="992" w:type="dxa"/>
          </w:tcPr>
          <w:p w:rsidR="003462CB" w:rsidRPr="00D45D2F" w:rsidRDefault="003462CB" w:rsidP="003F1CF1">
            <w:pPr>
              <w:jc w:val="right"/>
              <w:rPr>
                <w:sz w:val="20"/>
              </w:rPr>
            </w:pPr>
            <w:r w:rsidRPr="00D45D2F">
              <w:rPr>
                <w:sz w:val="20"/>
              </w:rPr>
              <w:t>3,67</w:t>
            </w:r>
          </w:p>
        </w:tc>
        <w:tc>
          <w:tcPr>
            <w:tcW w:w="992" w:type="dxa"/>
          </w:tcPr>
          <w:p w:rsidR="003462CB" w:rsidRPr="00D45D2F" w:rsidRDefault="003462CB" w:rsidP="003F1CF1">
            <w:pPr>
              <w:jc w:val="right"/>
              <w:rPr>
                <w:sz w:val="20"/>
              </w:rPr>
            </w:pPr>
            <w:r w:rsidRPr="00D45D2F">
              <w:rPr>
                <w:sz w:val="20"/>
              </w:rPr>
              <w:t>3,67</w:t>
            </w:r>
          </w:p>
        </w:tc>
        <w:tc>
          <w:tcPr>
            <w:tcW w:w="958" w:type="dxa"/>
          </w:tcPr>
          <w:p w:rsidR="003462CB" w:rsidRPr="00D45D2F" w:rsidRDefault="003462CB" w:rsidP="003F1CF1">
            <w:pPr>
              <w:jc w:val="right"/>
              <w:rPr>
                <w:sz w:val="20"/>
              </w:rPr>
            </w:pPr>
            <w:r w:rsidRPr="00D45D2F">
              <w:rPr>
                <w:sz w:val="20"/>
              </w:rPr>
              <w:t>-</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панельные, каменные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3,67</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дома с отоплением (</w:t>
            </w:r>
            <w:proofErr w:type="gramStart"/>
            <w:r w:rsidRPr="00D45D2F">
              <w:rPr>
                <w:sz w:val="20"/>
              </w:rPr>
              <w:t>кроме</w:t>
            </w:r>
            <w:proofErr w:type="gramEnd"/>
            <w:r w:rsidRPr="00D45D2F">
              <w:rPr>
                <w:sz w:val="20"/>
              </w:rPr>
              <w:t xml:space="preserve"> печного)</w:t>
            </w:r>
          </w:p>
        </w:tc>
        <w:tc>
          <w:tcPr>
            <w:tcW w:w="993" w:type="dxa"/>
          </w:tcPr>
          <w:p w:rsidR="003462CB" w:rsidRPr="00D45D2F" w:rsidRDefault="003462CB" w:rsidP="003F1CF1">
            <w:pPr>
              <w:jc w:val="right"/>
              <w:rPr>
                <w:sz w:val="20"/>
              </w:rPr>
            </w:pPr>
            <w:r w:rsidRPr="00D45D2F">
              <w:rPr>
                <w:sz w:val="20"/>
              </w:rPr>
              <w:t>5,33</w:t>
            </w:r>
          </w:p>
        </w:tc>
        <w:tc>
          <w:tcPr>
            <w:tcW w:w="992" w:type="dxa"/>
          </w:tcPr>
          <w:p w:rsidR="003462CB" w:rsidRPr="00D45D2F" w:rsidRDefault="003462CB" w:rsidP="003F1CF1">
            <w:pPr>
              <w:jc w:val="right"/>
              <w:rPr>
                <w:sz w:val="20"/>
              </w:rPr>
            </w:pPr>
            <w:r w:rsidRPr="00D45D2F">
              <w:rPr>
                <w:sz w:val="20"/>
              </w:rPr>
              <w:t>5,33</w:t>
            </w:r>
          </w:p>
        </w:tc>
        <w:tc>
          <w:tcPr>
            <w:tcW w:w="992" w:type="dxa"/>
          </w:tcPr>
          <w:p w:rsidR="003462CB" w:rsidRPr="00D45D2F" w:rsidRDefault="003462CB" w:rsidP="003F1CF1">
            <w:pPr>
              <w:jc w:val="right"/>
              <w:rPr>
                <w:sz w:val="20"/>
              </w:rPr>
            </w:pPr>
            <w:r w:rsidRPr="00D45D2F">
              <w:rPr>
                <w:sz w:val="20"/>
              </w:rPr>
              <w:t>5,33</w:t>
            </w:r>
          </w:p>
        </w:tc>
        <w:tc>
          <w:tcPr>
            <w:tcW w:w="992" w:type="dxa"/>
          </w:tcPr>
          <w:p w:rsidR="003462CB" w:rsidRPr="00D45D2F" w:rsidRDefault="003462CB" w:rsidP="003F1CF1">
            <w:pPr>
              <w:jc w:val="right"/>
              <w:rPr>
                <w:sz w:val="20"/>
              </w:rPr>
            </w:pPr>
            <w:r w:rsidRPr="00D45D2F">
              <w:rPr>
                <w:sz w:val="20"/>
              </w:rPr>
              <w:t>5,33</w:t>
            </w:r>
          </w:p>
        </w:tc>
        <w:tc>
          <w:tcPr>
            <w:tcW w:w="958" w:type="dxa"/>
          </w:tcPr>
          <w:p w:rsidR="003462CB" w:rsidRPr="00D45D2F" w:rsidRDefault="003462CB" w:rsidP="003F1CF1">
            <w:pPr>
              <w:jc w:val="right"/>
              <w:rPr>
                <w:sz w:val="20"/>
              </w:rPr>
            </w:pPr>
            <w:r w:rsidRPr="00D45D2F">
              <w:rPr>
                <w:sz w:val="20"/>
              </w:rPr>
              <w:t>-</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деревянные дома с отоплением (</w:t>
            </w:r>
            <w:proofErr w:type="gramStart"/>
            <w:r w:rsidRPr="00D45D2F">
              <w:rPr>
                <w:sz w:val="20"/>
              </w:rPr>
              <w:t>кроме</w:t>
            </w:r>
            <w:proofErr w:type="gramEnd"/>
            <w:r w:rsidRPr="00D45D2F">
              <w:rPr>
                <w:sz w:val="20"/>
              </w:rPr>
              <w:t xml:space="preserve"> печного)</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5,33</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дома с печным отоплением</w:t>
            </w:r>
          </w:p>
        </w:tc>
        <w:tc>
          <w:tcPr>
            <w:tcW w:w="993" w:type="dxa"/>
          </w:tcPr>
          <w:p w:rsidR="003462CB" w:rsidRPr="00D45D2F" w:rsidRDefault="003462CB" w:rsidP="003F1CF1">
            <w:pPr>
              <w:jc w:val="right"/>
              <w:rPr>
                <w:sz w:val="20"/>
              </w:rPr>
            </w:pPr>
            <w:r w:rsidRPr="00D45D2F">
              <w:rPr>
                <w:sz w:val="20"/>
              </w:rPr>
              <w:t>6,20</w:t>
            </w:r>
          </w:p>
        </w:tc>
        <w:tc>
          <w:tcPr>
            <w:tcW w:w="992" w:type="dxa"/>
          </w:tcPr>
          <w:p w:rsidR="003462CB" w:rsidRPr="00D45D2F" w:rsidRDefault="003462CB" w:rsidP="003F1CF1">
            <w:pPr>
              <w:jc w:val="right"/>
              <w:rPr>
                <w:sz w:val="20"/>
              </w:rPr>
            </w:pPr>
            <w:r w:rsidRPr="00D45D2F">
              <w:rPr>
                <w:sz w:val="20"/>
              </w:rPr>
              <w:t>6,20</w:t>
            </w:r>
          </w:p>
        </w:tc>
        <w:tc>
          <w:tcPr>
            <w:tcW w:w="992" w:type="dxa"/>
          </w:tcPr>
          <w:p w:rsidR="003462CB" w:rsidRPr="00D45D2F" w:rsidRDefault="003462CB" w:rsidP="003F1CF1">
            <w:pPr>
              <w:jc w:val="right"/>
              <w:rPr>
                <w:sz w:val="20"/>
              </w:rPr>
            </w:pPr>
            <w:r w:rsidRPr="00D45D2F">
              <w:rPr>
                <w:sz w:val="20"/>
              </w:rPr>
              <w:t>6,20</w:t>
            </w:r>
          </w:p>
        </w:tc>
        <w:tc>
          <w:tcPr>
            <w:tcW w:w="992" w:type="dxa"/>
          </w:tcPr>
          <w:p w:rsidR="003462CB" w:rsidRPr="00D45D2F" w:rsidRDefault="003462CB" w:rsidP="003F1CF1">
            <w:pPr>
              <w:jc w:val="right"/>
              <w:rPr>
                <w:sz w:val="20"/>
              </w:rPr>
            </w:pPr>
            <w:r w:rsidRPr="00D45D2F">
              <w:rPr>
                <w:sz w:val="20"/>
              </w:rPr>
              <w:t>6,20</w:t>
            </w:r>
          </w:p>
        </w:tc>
        <w:tc>
          <w:tcPr>
            <w:tcW w:w="958" w:type="dxa"/>
          </w:tcPr>
          <w:p w:rsidR="003462CB" w:rsidRPr="00D45D2F" w:rsidRDefault="003462CB" w:rsidP="003F1CF1">
            <w:pPr>
              <w:jc w:val="right"/>
              <w:rPr>
                <w:sz w:val="20"/>
              </w:rPr>
            </w:pPr>
            <w:r w:rsidRPr="00D45D2F">
              <w:rPr>
                <w:sz w:val="20"/>
              </w:rPr>
              <w:t>-</w:t>
            </w:r>
          </w:p>
        </w:tc>
      </w:tr>
      <w:tr w:rsidR="003462CB" w:rsidRPr="00D45D2F" w:rsidTr="003F1CF1">
        <w:tc>
          <w:tcPr>
            <w:tcW w:w="4644" w:type="dxa"/>
          </w:tcPr>
          <w:p w:rsidR="003462CB" w:rsidRPr="00D45D2F" w:rsidRDefault="003462CB" w:rsidP="003F1CF1">
            <w:pPr>
              <w:jc w:val="both"/>
              <w:rPr>
                <w:sz w:val="20"/>
              </w:rPr>
            </w:pPr>
            <w:r w:rsidRPr="00D45D2F">
              <w:rPr>
                <w:sz w:val="20"/>
              </w:rPr>
              <w:t>Одноэтажные деревянные дома с печным отоплением</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6,20</w:t>
            </w:r>
          </w:p>
        </w:tc>
      </w:tr>
      <w:tr w:rsidR="003462CB" w:rsidRPr="00D45D2F" w:rsidTr="003F1CF1">
        <w:tc>
          <w:tcPr>
            <w:tcW w:w="4644" w:type="dxa"/>
          </w:tcPr>
          <w:p w:rsidR="003462CB" w:rsidRPr="00D45D2F" w:rsidRDefault="003462CB" w:rsidP="003F1CF1">
            <w:pPr>
              <w:jc w:val="both"/>
              <w:rPr>
                <w:sz w:val="20"/>
              </w:rPr>
            </w:pPr>
          </w:p>
        </w:tc>
        <w:tc>
          <w:tcPr>
            <w:tcW w:w="4927" w:type="dxa"/>
            <w:gridSpan w:val="5"/>
          </w:tcPr>
          <w:p w:rsidR="003462CB" w:rsidRPr="00D45D2F" w:rsidRDefault="003462CB" w:rsidP="003F1CF1">
            <w:pPr>
              <w:jc w:val="center"/>
              <w:rPr>
                <w:sz w:val="20"/>
              </w:rPr>
            </w:pPr>
            <w:r w:rsidRPr="00D45D2F">
              <w:rPr>
                <w:b/>
                <w:sz w:val="20"/>
              </w:rPr>
              <w:t>Текущий ремонт общего имущества в многоквартирных домах</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двухэтажные благоустроенные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5,70</w:t>
            </w:r>
          </w:p>
        </w:tc>
      </w:tr>
      <w:tr w:rsidR="003462CB" w:rsidRPr="00D45D2F" w:rsidTr="003F1CF1">
        <w:tc>
          <w:tcPr>
            <w:tcW w:w="4644" w:type="dxa"/>
          </w:tcPr>
          <w:p w:rsidR="003462CB" w:rsidRPr="00D45D2F" w:rsidRDefault="003462CB" w:rsidP="003F1CF1">
            <w:pPr>
              <w:jc w:val="both"/>
              <w:rPr>
                <w:sz w:val="20"/>
              </w:rPr>
            </w:pPr>
            <w:r w:rsidRPr="00D45D2F">
              <w:rPr>
                <w:sz w:val="20"/>
              </w:rPr>
              <w:t>Деревянные двухэтажные неблагоустроенные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6,57</w:t>
            </w:r>
          </w:p>
        </w:tc>
      </w:tr>
      <w:tr w:rsidR="003462CB" w:rsidRPr="00D45D2F" w:rsidTr="003F1CF1">
        <w:tc>
          <w:tcPr>
            <w:tcW w:w="4644" w:type="dxa"/>
          </w:tcPr>
          <w:p w:rsidR="003462CB" w:rsidRPr="00D45D2F" w:rsidRDefault="003462CB" w:rsidP="003F1CF1">
            <w:pPr>
              <w:jc w:val="both"/>
              <w:rPr>
                <w:sz w:val="20"/>
              </w:rPr>
            </w:pPr>
            <w:r w:rsidRPr="00D45D2F">
              <w:rPr>
                <w:sz w:val="20"/>
              </w:rPr>
              <w:t>Каменные двухэтажные благоустроенные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3,74</w:t>
            </w:r>
          </w:p>
        </w:tc>
      </w:tr>
      <w:tr w:rsidR="003462CB" w:rsidRPr="00D45D2F" w:rsidTr="003F1CF1">
        <w:tc>
          <w:tcPr>
            <w:tcW w:w="4644" w:type="dxa"/>
          </w:tcPr>
          <w:p w:rsidR="003462CB" w:rsidRPr="00D45D2F" w:rsidRDefault="003462CB" w:rsidP="003F1CF1">
            <w:pPr>
              <w:jc w:val="both"/>
              <w:rPr>
                <w:sz w:val="20"/>
              </w:rPr>
            </w:pPr>
            <w:r w:rsidRPr="00D45D2F">
              <w:rPr>
                <w:sz w:val="20"/>
              </w:rPr>
              <w:t>Каменные трёхэтажные благоустроенные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4,08</w:t>
            </w:r>
          </w:p>
        </w:tc>
      </w:tr>
      <w:tr w:rsidR="003462CB" w:rsidRPr="00D45D2F" w:rsidTr="003F1CF1">
        <w:tc>
          <w:tcPr>
            <w:tcW w:w="4644" w:type="dxa"/>
          </w:tcPr>
          <w:p w:rsidR="003462CB" w:rsidRPr="00D45D2F" w:rsidRDefault="003462CB" w:rsidP="003F1CF1">
            <w:pPr>
              <w:jc w:val="both"/>
              <w:rPr>
                <w:sz w:val="20"/>
              </w:rPr>
            </w:pPr>
            <w:r w:rsidRPr="00D45D2F">
              <w:rPr>
                <w:sz w:val="20"/>
              </w:rPr>
              <w:t>Каменные четырёхэтажные благоустроенные дома</w:t>
            </w:r>
          </w:p>
        </w:tc>
        <w:tc>
          <w:tcPr>
            <w:tcW w:w="3969" w:type="dxa"/>
            <w:gridSpan w:val="4"/>
          </w:tcPr>
          <w:p w:rsidR="003462CB" w:rsidRPr="00D45D2F" w:rsidRDefault="003462CB" w:rsidP="003F1CF1">
            <w:pPr>
              <w:jc w:val="right"/>
              <w:rPr>
                <w:sz w:val="20"/>
              </w:rPr>
            </w:pPr>
          </w:p>
        </w:tc>
        <w:tc>
          <w:tcPr>
            <w:tcW w:w="958" w:type="dxa"/>
          </w:tcPr>
          <w:p w:rsidR="003462CB" w:rsidRPr="00D45D2F" w:rsidRDefault="003462CB" w:rsidP="003F1CF1">
            <w:pPr>
              <w:jc w:val="right"/>
              <w:rPr>
                <w:sz w:val="20"/>
              </w:rPr>
            </w:pPr>
            <w:r w:rsidRPr="00D45D2F">
              <w:rPr>
                <w:sz w:val="20"/>
              </w:rPr>
              <w:t>4,64</w:t>
            </w:r>
          </w:p>
        </w:tc>
      </w:tr>
      <w:tr w:rsidR="003462CB" w:rsidRPr="00D45D2F" w:rsidTr="003F1CF1">
        <w:tc>
          <w:tcPr>
            <w:tcW w:w="4644" w:type="dxa"/>
          </w:tcPr>
          <w:p w:rsidR="003462CB" w:rsidRPr="00D45D2F" w:rsidRDefault="003462CB" w:rsidP="003F1CF1">
            <w:pPr>
              <w:jc w:val="both"/>
              <w:rPr>
                <w:sz w:val="20"/>
              </w:rPr>
            </w:pPr>
          </w:p>
        </w:tc>
        <w:tc>
          <w:tcPr>
            <w:tcW w:w="4927" w:type="dxa"/>
            <w:gridSpan w:val="5"/>
          </w:tcPr>
          <w:p w:rsidR="003462CB" w:rsidRPr="00D45D2F" w:rsidRDefault="003462CB" w:rsidP="003F1CF1">
            <w:pPr>
              <w:jc w:val="center"/>
              <w:rPr>
                <w:b/>
                <w:sz w:val="20"/>
              </w:rPr>
            </w:pPr>
            <w:r w:rsidRPr="00D45D2F">
              <w:rPr>
                <w:b/>
                <w:sz w:val="20"/>
              </w:rPr>
              <w:t>Плата за вывоз ТБО в размере за 1 кв.м. в месяц</w:t>
            </w:r>
          </w:p>
        </w:tc>
      </w:tr>
      <w:tr w:rsidR="003462CB" w:rsidRPr="00D45D2F" w:rsidTr="003F1CF1">
        <w:tc>
          <w:tcPr>
            <w:tcW w:w="4644" w:type="dxa"/>
          </w:tcPr>
          <w:p w:rsidR="003462CB" w:rsidRPr="00D45D2F" w:rsidRDefault="003462CB" w:rsidP="003F1CF1">
            <w:pPr>
              <w:jc w:val="both"/>
              <w:rPr>
                <w:sz w:val="20"/>
              </w:rPr>
            </w:pPr>
          </w:p>
        </w:tc>
        <w:tc>
          <w:tcPr>
            <w:tcW w:w="993" w:type="dxa"/>
          </w:tcPr>
          <w:p w:rsidR="003462CB" w:rsidRPr="00D45D2F" w:rsidRDefault="003462CB" w:rsidP="003F1CF1">
            <w:pPr>
              <w:jc w:val="right"/>
              <w:rPr>
                <w:sz w:val="20"/>
              </w:rPr>
            </w:pPr>
            <w:r w:rsidRPr="00D45D2F">
              <w:rPr>
                <w:sz w:val="20"/>
              </w:rPr>
              <w:t>2.00</w:t>
            </w:r>
          </w:p>
        </w:tc>
        <w:tc>
          <w:tcPr>
            <w:tcW w:w="992" w:type="dxa"/>
          </w:tcPr>
          <w:p w:rsidR="003462CB" w:rsidRPr="00D45D2F" w:rsidRDefault="003462CB" w:rsidP="003F1CF1">
            <w:pPr>
              <w:jc w:val="right"/>
              <w:rPr>
                <w:sz w:val="20"/>
              </w:rPr>
            </w:pPr>
            <w:r w:rsidRPr="00D45D2F">
              <w:rPr>
                <w:sz w:val="20"/>
              </w:rPr>
              <w:t>2,49</w:t>
            </w:r>
          </w:p>
        </w:tc>
        <w:tc>
          <w:tcPr>
            <w:tcW w:w="992" w:type="dxa"/>
          </w:tcPr>
          <w:p w:rsidR="003462CB" w:rsidRPr="00D45D2F" w:rsidRDefault="003462CB" w:rsidP="003F1CF1">
            <w:pPr>
              <w:jc w:val="right"/>
              <w:rPr>
                <w:sz w:val="20"/>
              </w:rPr>
            </w:pPr>
            <w:r w:rsidRPr="00D45D2F">
              <w:rPr>
                <w:sz w:val="20"/>
              </w:rPr>
              <w:t>2,67</w:t>
            </w:r>
          </w:p>
        </w:tc>
        <w:tc>
          <w:tcPr>
            <w:tcW w:w="992" w:type="dxa"/>
          </w:tcPr>
          <w:p w:rsidR="003462CB" w:rsidRPr="00D45D2F" w:rsidRDefault="003462CB" w:rsidP="003F1CF1">
            <w:pPr>
              <w:jc w:val="right"/>
              <w:rPr>
                <w:sz w:val="20"/>
              </w:rPr>
            </w:pPr>
            <w:r w:rsidRPr="00D45D2F">
              <w:rPr>
                <w:sz w:val="20"/>
              </w:rPr>
              <w:t>-</w:t>
            </w:r>
          </w:p>
        </w:tc>
        <w:tc>
          <w:tcPr>
            <w:tcW w:w="958" w:type="dxa"/>
          </w:tcPr>
          <w:p w:rsidR="003462CB" w:rsidRPr="00D45D2F" w:rsidRDefault="003462CB" w:rsidP="003F1CF1">
            <w:pPr>
              <w:jc w:val="right"/>
              <w:rPr>
                <w:sz w:val="20"/>
              </w:rPr>
            </w:pPr>
            <w:r w:rsidRPr="00D45D2F">
              <w:rPr>
                <w:sz w:val="20"/>
              </w:rPr>
              <w:t>2,99</w:t>
            </w:r>
          </w:p>
        </w:tc>
      </w:tr>
    </w:tbl>
    <w:p w:rsidR="003462CB" w:rsidRPr="00D45D2F" w:rsidRDefault="003462CB" w:rsidP="003462CB">
      <w:pPr>
        <w:ind w:firstLine="567"/>
        <w:jc w:val="both"/>
      </w:pPr>
      <w:r w:rsidRPr="00D45D2F">
        <w:t xml:space="preserve"> </w:t>
      </w:r>
    </w:p>
    <w:p w:rsidR="003462CB" w:rsidRPr="00D45D2F" w:rsidRDefault="003462CB" w:rsidP="003462CB">
      <w:pPr>
        <w:ind w:firstLine="567"/>
        <w:jc w:val="both"/>
      </w:pPr>
      <w:r w:rsidRPr="00D45D2F">
        <w:t>Приказами Департамента тарифного регулирования Томской области от 20.12.2018 № 7-882-9(654) и № 7-883/9(653)</w:t>
      </w:r>
      <w:r>
        <w:t xml:space="preserve"> были</w:t>
      </w:r>
      <w:r w:rsidRPr="00D45D2F">
        <w:t xml:space="preserve"> внесены изменения в тарифы захоронения твёрдых коммунальных отходов (с учётом платы за негативное воздействие на окружающую среду) на полигонах с. Каргаска и с. Вертикос:</w:t>
      </w:r>
    </w:p>
    <w:p w:rsidR="003462CB" w:rsidRPr="00D45D2F" w:rsidRDefault="003462CB" w:rsidP="003462CB">
      <w:pPr>
        <w:ind w:firstLine="567"/>
        <w:jc w:val="both"/>
      </w:pPr>
    </w:p>
    <w:tbl>
      <w:tblPr>
        <w:tblStyle w:val="a7"/>
        <w:tblW w:w="0" w:type="auto"/>
        <w:tblLook w:val="04A0" w:firstRow="1" w:lastRow="0" w:firstColumn="1" w:lastColumn="0" w:noHBand="0" w:noVBand="1"/>
      </w:tblPr>
      <w:tblGrid>
        <w:gridCol w:w="3085"/>
        <w:gridCol w:w="2410"/>
        <w:gridCol w:w="1417"/>
        <w:gridCol w:w="1418"/>
        <w:gridCol w:w="1241"/>
      </w:tblGrid>
      <w:tr w:rsidR="003462CB" w:rsidRPr="00D45D2F" w:rsidTr="003F1CF1">
        <w:tc>
          <w:tcPr>
            <w:tcW w:w="3085" w:type="dxa"/>
            <w:vMerge w:val="restart"/>
          </w:tcPr>
          <w:p w:rsidR="003462CB" w:rsidRPr="00D45D2F" w:rsidRDefault="003462CB" w:rsidP="003F1CF1">
            <w:pPr>
              <w:jc w:val="center"/>
              <w:rPr>
                <w:b/>
                <w:sz w:val="20"/>
              </w:rPr>
            </w:pPr>
            <w:r w:rsidRPr="00D45D2F">
              <w:rPr>
                <w:b/>
                <w:sz w:val="20"/>
              </w:rPr>
              <w:t>Населённые</w:t>
            </w:r>
          </w:p>
          <w:p w:rsidR="003462CB" w:rsidRPr="00D45D2F" w:rsidRDefault="003462CB" w:rsidP="003F1CF1">
            <w:pPr>
              <w:jc w:val="center"/>
              <w:rPr>
                <w:b/>
                <w:sz w:val="20"/>
              </w:rPr>
            </w:pPr>
            <w:r w:rsidRPr="00D45D2F">
              <w:rPr>
                <w:b/>
                <w:sz w:val="20"/>
              </w:rPr>
              <w:t>пункты</w:t>
            </w:r>
          </w:p>
        </w:tc>
        <w:tc>
          <w:tcPr>
            <w:tcW w:w="2410" w:type="dxa"/>
            <w:vMerge w:val="restart"/>
          </w:tcPr>
          <w:p w:rsidR="003462CB" w:rsidRPr="00D45D2F" w:rsidRDefault="003462CB" w:rsidP="003F1CF1">
            <w:pPr>
              <w:jc w:val="center"/>
              <w:rPr>
                <w:b/>
                <w:sz w:val="20"/>
              </w:rPr>
            </w:pPr>
          </w:p>
          <w:p w:rsidR="003462CB" w:rsidRPr="00D45D2F" w:rsidRDefault="003462CB" w:rsidP="003F1CF1">
            <w:pPr>
              <w:jc w:val="center"/>
              <w:rPr>
                <w:b/>
                <w:sz w:val="20"/>
              </w:rPr>
            </w:pPr>
            <w:r w:rsidRPr="00D45D2F">
              <w:rPr>
                <w:b/>
                <w:sz w:val="20"/>
              </w:rPr>
              <w:t>Группа потребителей (без НДС)</w:t>
            </w:r>
          </w:p>
        </w:tc>
        <w:tc>
          <w:tcPr>
            <w:tcW w:w="4076" w:type="dxa"/>
            <w:gridSpan w:val="3"/>
          </w:tcPr>
          <w:p w:rsidR="003462CB" w:rsidRPr="00D45D2F" w:rsidRDefault="003462CB" w:rsidP="003F1CF1">
            <w:pPr>
              <w:jc w:val="center"/>
              <w:rPr>
                <w:b/>
                <w:sz w:val="20"/>
              </w:rPr>
            </w:pPr>
            <w:r w:rsidRPr="00D45D2F">
              <w:rPr>
                <w:b/>
                <w:sz w:val="20"/>
              </w:rPr>
              <w:t>Тариф руб./</w:t>
            </w:r>
            <w:proofErr w:type="gramStart"/>
            <w:r w:rsidRPr="00D45D2F">
              <w:rPr>
                <w:b/>
                <w:sz w:val="20"/>
              </w:rPr>
              <w:t>м</w:t>
            </w:r>
            <w:proofErr w:type="gramEnd"/>
            <w:r w:rsidRPr="00D45D2F">
              <w:rPr>
                <w:b/>
                <w:sz w:val="20"/>
              </w:rPr>
              <w:t xml:space="preserve"> куб.</w:t>
            </w:r>
          </w:p>
        </w:tc>
      </w:tr>
      <w:tr w:rsidR="003462CB" w:rsidRPr="00D45D2F" w:rsidTr="003F1CF1">
        <w:tc>
          <w:tcPr>
            <w:tcW w:w="3085" w:type="dxa"/>
            <w:vMerge/>
          </w:tcPr>
          <w:p w:rsidR="003462CB" w:rsidRPr="00D45D2F" w:rsidRDefault="003462CB" w:rsidP="003F1CF1">
            <w:pPr>
              <w:jc w:val="both"/>
              <w:rPr>
                <w:b/>
                <w:sz w:val="20"/>
              </w:rPr>
            </w:pPr>
          </w:p>
        </w:tc>
        <w:tc>
          <w:tcPr>
            <w:tcW w:w="2410" w:type="dxa"/>
            <w:vMerge/>
          </w:tcPr>
          <w:p w:rsidR="003462CB" w:rsidRPr="00D45D2F" w:rsidRDefault="003462CB" w:rsidP="003F1CF1">
            <w:pPr>
              <w:jc w:val="both"/>
              <w:rPr>
                <w:b/>
                <w:sz w:val="20"/>
              </w:rPr>
            </w:pPr>
          </w:p>
        </w:tc>
        <w:tc>
          <w:tcPr>
            <w:tcW w:w="4076" w:type="dxa"/>
            <w:gridSpan w:val="3"/>
          </w:tcPr>
          <w:p w:rsidR="003462CB" w:rsidRPr="00D45D2F" w:rsidRDefault="003462CB" w:rsidP="003F1CF1">
            <w:pPr>
              <w:jc w:val="center"/>
              <w:rPr>
                <w:b/>
                <w:sz w:val="20"/>
              </w:rPr>
            </w:pPr>
            <w:r w:rsidRPr="00D45D2F">
              <w:rPr>
                <w:b/>
                <w:sz w:val="20"/>
              </w:rPr>
              <w:t>Период действия тарифа</w:t>
            </w:r>
          </w:p>
        </w:tc>
      </w:tr>
      <w:tr w:rsidR="003462CB" w:rsidRPr="00D45D2F" w:rsidTr="003F1CF1">
        <w:tc>
          <w:tcPr>
            <w:tcW w:w="3085" w:type="dxa"/>
            <w:vMerge/>
          </w:tcPr>
          <w:p w:rsidR="003462CB" w:rsidRPr="00D45D2F" w:rsidRDefault="003462CB" w:rsidP="003F1CF1">
            <w:pPr>
              <w:jc w:val="both"/>
              <w:rPr>
                <w:sz w:val="20"/>
              </w:rPr>
            </w:pPr>
          </w:p>
        </w:tc>
        <w:tc>
          <w:tcPr>
            <w:tcW w:w="2410" w:type="dxa"/>
            <w:vMerge/>
          </w:tcPr>
          <w:p w:rsidR="003462CB" w:rsidRPr="00D45D2F" w:rsidRDefault="003462CB" w:rsidP="003F1CF1">
            <w:pPr>
              <w:jc w:val="both"/>
              <w:rPr>
                <w:sz w:val="20"/>
              </w:rPr>
            </w:pPr>
          </w:p>
        </w:tc>
        <w:tc>
          <w:tcPr>
            <w:tcW w:w="1417" w:type="dxa"/>
          </w:tcPr>
          <w:p w:rsidR="003462CB" w:rsidRPr="00D45D2F" w:rsidRDefault="003462CB" w:rsidP="003F1CF1">
            <w:pPr>
              <w:jc w:val="center"/>
              <w:rPr>
                <w:b/>
                <w:sz w:val="20"/>
              </w:rPr>
            </w:pPr>
            <w:r w:rsidRPr="00D45D2F">
              <w:rPr>
                <w:b/>
                <w:sz w:val="20"/>
              </w:rPr>
              <w:t>Год</w:t>
            </w:r>
          </w:p>
        </w:tc>
        <w:tc>
          <w:tcPr>
            <w:tcW w:w="1418" w:type="dxa"/>
          </w:tcPr>
          <w:p w:rsidR="003462CB" w:rsidRPr="00D45D2F" w:rsidRDefault="003462CB" w:rsidP="003F1CF1">
            <w:pPr>
              <w:jc w:val="center"/>
              <w:rPr>
                <w:b/>
                <w:sz w:val="20"/>
              </w:rPr>
            </w:pPr>
            <w:r w:rsidRPr="00D45D2F">
              <w:rPr>
                <w:b/>
                <w:sz w:val="20"/>
              </w:rPr>
              <w:t>01.01-30.06</w:t>
            </w:r>
          </w:p>
        </w:tc>
        <w:tc>
          <w:tcPr>
            <w:tcW w:w="1241" w:type="dxa"/>
          </w:tcPr>
          <w:p w:rsidR="003462CB" w:rsidRPr="00D45D2F" w:rsidRDefault="003462CB" w:rsidP="003F1CF1">
            <w:pPr>
              <w:jc w:val="center"/>
              <w:rPr>
                <w:b/>
                <w:sz w:val="20"/>
              </w:rPr>
            </w:pPr>
            <w:r w:rsidRPr="00D45D2F">
              <w:rPr>
                <w:b/>
                <w:sz w:val="20"/>
              </w:rPr>
              <w:t>01.07-31.12</w:t>
            </w:r>
          </w:p>
        </w:tc>
      </w:tr>
      <w:tr w:rsidR="003462CB" w:rsidRPr="00D45D2F" w:rsidTr="003F1CF1">
        <w:tc>
          <w:tcPr>
            <w:tcW w:w="3085" w:type="dxa"/>
            <w:vMerge w:val="restart"/>
          </w:tcPr>
          <w:p w:rsidR="003462CB" w:rsidRPr="00D45D2F" w:rsidRDefault="003462CB" w:rsidP="003F1CF1">
            <w:pPr>
              <w:jc w:val="both"/>
              <w:rPr>
                <w:sz w:val="20"/>
              </w:rPr>
            </w:pPr>
          </w:p>
          <w:p w:rsidR="003462CB" w:rsidRPr="00D45D2F" w:rsidRDefault="003462CB" w:rsidP="003F1CF1">
            <w:pPr>
              <w:jc w:val="both"/>
              <w:rPr>
                <w:sz w:val="20"/>
              </w:rPr>
            </w:pPr>
            <w:r w:rsidRPr="00D45D2F">
              <w:rPr>
                <w:sz w:val="20"/>
              </w:rPr>
              <w:t>Каргасок</w:t>
            </w:r>
          </w:p>
        </w:tc>
        <w:tc>
          <w:tcPr>
            <w:tcW w:w="2410" w:type="dxa"/>
          </w:tcPr>
          <w:p w:rsidR="003462CB" w:rsidRDefault="003462CB" w:rsidP="003F1CF1">
            <w:pPr>
              <w:jc w:val="both"/>
              <w:rPr>
                <w:sz w:val="20"/>
              </w:rPr>
            </w:pPr>
            <w:r w:rsidRPr="00D45D2F">
              <w:rPr>
                <w:sz w:val="20"/>
              </w:rPr>
              <w:t xml:space="preserve">Население </w:t>
            </w:r>
          </w:p>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2018</w:t>
            </w:r>
          </w:p>
        </w:tc>
        <w:tc>
          <w:tcPr>
            <w:tcW w:w="1418" w:type="dxa"/>
          </w:tcPr>
          <w:p w:rsidR="003462CB" w:rsidRPr="00D45D2F" w:rsidRDefault="003462CB" w:rsidP="003F1CF1">
            <w:pPr>
              <w:jc w:val="right"/>
              <w:rPr>
                <w:sz w:val="20"/>
              </w:rPr>
            </w:pPr>
            <w:r w:rsidRPr="00D45D2F">
              <w:rPr>
                <w:sz w:val="20"/>
              </w:rPr>
              <w:t>140,90</w:t>
            </w:r>
          </w:p>
        </w:tc>
        <w:tc>
          <w:tcPr>
            <w:tcW w:w="1241" w:type="dxa"/>
          </w:tcPr>
          <w:p w:rsidR="003462CB" w:rsidRPr="00D45D2F" w:rsidRDefault="003462CB" w:rsidP="003F1CF1">
            <w:pPr>
              <w:jc w:val="right"/>
              <w:rPr>
                <w:sz w:val="20"/>
              </w:rPr>
            </w:pPr>
            <w:r w:rsidRPr="00D45D2F">
              <w:rPr>
                <w:sz w:val="20"/>
              </w:rPr>
              <w:t>382,57</w:t>
            </w:r>
          </w:p>
        </w:tc>
      </w:tr>
      <w:tr w:rsidR="003462CB" w:rsidRPr="00D45D2F" w:rsidTr="003F1CF1">
        <w:tc>
          <w:tcPr>
            <w:tcW w:w="3085" w:type="dxa"/>
            <w:vMerge/>
          </w:tcPr>
          <w:p w:rsidR="003462CB" w:rsidRPr="00D45D2F" w:rsidRDefault="003462CB" w:rsidP="003F1CF1">
            <w:pPr>
              <w:jc w:val="both"/>
              <w:rPr>
                <w:sz w:val="20"/>
              </w:rPr>
            </w:pPr>
          </w:p>
        </w:tc>
        <w:tc>
          <w:tcPr>
            <w:tcW w:w="2410" w:type="dxa"/>
            <w:vMerge w:val="restart"/>
          </w:tcPr>
          <w:p w:rsidR="003462CB" w:rsidRPr="00D45D2F" w:rsidRDefault="003462CB" w:rsidP="003F1CF1">
            <w:pPr>
              <w:jc w:val="both"/>
              <w:rPr>
                <w:sz w:val="20"/>
              </w:rPr>
            </w:pPr>
          </w:p>
          <w:p w:rsidR="003462CB" w:rsidRPr="00D45D2F" w:rsidRDefault="003462CB" w:rsidP="003F1CF1">
            <w:pPr>
              <w:jc w:val="both"/>
              <w:rPr>
                <w:sz w:val="20"/>
              </w:rPr>
            </w:pPr>
            <w:r w:rsidRPr="00D45D2F">
              <w:rPr>
                <w:sz w:val="20"/>
              </w:rPr>
              <w:t>Прочие потребители</w:t>
            </w:r>
          </w:p>
        </w:tc>
        <w:tc>
          <w:tcPr>
            <w:tcW w:w="1417" w:type="dxa"/>
          </w:tcPr>
          <w:p w:rsidR="003462CB" w:rsidRPr="00D45D2F" w:rsidRDefault="003462CB" w:rsidP="003F1CF1">
            <w:pPr>
              <w:jc w:val="center"/>
              <w:rPr>
                <w:sz w:val="20"/>
              </w:rPr>
            </w:pPr>
            <w:r w:rsidRPr="00D45D2F">
              <w:rPr>
                <w:sz w:val="20"/>
              </w:rPr>
              <w:t>2018</w:t>
            </w:r>
          </w:p>
        </w:tc>
        <w:tc>
          <w:tcPr>
            <w:tcW w:w="1418" w:type="dxa"/>
          </w:tcPr>
          <w:p w:rsidR="003462CB" w:rsidRPr="00D45D2F" w:rsidRDefault="003462CB" w:rsidP="003F1CF1">
            <w:pPr>
              <w:jc w:val="right"/>
              <w:rPr>
                <w:sz w:val="20"/>
              </w:rPr>
            </w:pPr>
            <w:r w:rsidRPr="00D45D2F">
              <w:rPr>
                <w:sz w:val="20"/>
              </w:rPr>
              <w:t>140,90</w:t>
            </w:r>
          </w:p>
        </w:tc>
        <w:tc>
          <w:tcPr>
            <w:tcW w:w="1241" w:type="dxa"/>
          </w:tcPr>
          <w:p w:rsidR="003462CB" w:rsidRPr="00D45D2F" w:rsidRDefault="003462CB" w:rsidP="003F1CF1">
            <w:pPr>
              <w:jc w:val="right"/>
              <w:rPr>
                <w:sz w:val="20"/>
              </w:rPr>
            </w:pPr>
            <w:r w:rsidRPr="00D45D2F">
              <w:rPr>
                <w:sz w:val="20"/>
              </w:rPr>
              <w:t>382,57</w:t>
            </w:r>
          </w:p>
        </w:tc>
      </w:tr>
      <w:tr w:rsidR="003462CB" w:rsidRPr="00D45D2F" w:rsidTr="003F1CF1">
        <w:tc>
          <w:tcPr>
            <w:tcW w:w="3085" w:type="dxa"/>
            <w:vMerge/>
          </w:tcPr>
          <w:p w:rsidR="003462CB" w:rsidRPr="00D45D2F" w:rsidRDefault="003462CB" w:rsidP="003F1CF1">
            <w:pPr>
              <w:jc w:val="both"/>
              <w:rPr>
                <w:sz w:val="20"/>
              </w:rPr>
            </w:pPr>
          </w:p>
        </w:tc>
        <w:tc>
          <w:tcPr>
            <w:tcW w:w="2410" w:type="dxa"/>
            <w:vMerge/>
          </w:tcPr>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2019</w:t>
            </w:r>
          </w:p>
        </w:tc>
        <w:tc>
          <w:tcPr>
            <w:tcW w:w="1418" w:type="dxa"/>
          </w:tcPr>
          <w:p w:rsidR="003462CB" w:rsidRPr="00D45D2F" w:rsidRDefault="003462CB" w:rsidP="003F1CF1">
            <w:pPr>
              <w:jc w:val="right"/>
              <w:rPr>
                <w:sz w:val="20"/>
              </w:rPr>
            </w:pPr>
            <w:r w:rsidRPr="00D45D2F">
              <w:rPr>
                <w:sz w:val="20"/>
              </w:rPr>
              <w:t>239,21</w:t>
            </w:r>
          </w:p>
        </w:tc>
        <w:tc>
          <w:tcPr>
            <w:tcW w:w="1241" w:type="dxa"/>
          </w:tcPr>
          <w:p w:rsidR="003462CB" w:rsidRPr="00D45D2F" w:rsidRDefault="003462CB" w:rsidP="003F1CF1">
            <w:pPr>
              <w:jc w:val="right"/>
              <w:rPr>
                <w:sz w:val="20"/>
              </w:rPr>
            </w:pPr>
            <w:r w:rsidRPr="00D45D2F">
              <w:rPr>
                <w:sz w:val="20"/>
              </w:rPr>
              <w:t>239,21</w:t>
            </w:r>
          </w:p>
        </w:tc>
      </w:tr>
      <w:tr w:rsidR="003462CB" w:rsidRPr="00D45D2F" w:rsidTr="003F1CF1">
        <w:tc>
          <w:tcPr>
            <w:tcW w:w="3085" w:type="dxa"/>
            <w:vMerge/>
          </w:tcPr>
          <w:p w:rsidR="003462CB" w:rsidRPr="00D45D2F" w:rsidRDefault="003462CB" w:rsidP="003F1CF1">
            <w:pPr>
              <w:jc w:val="both"/>
              <w:rPr>
                <w:sz w:val="20"/>
              </w:rPr>
            </w:pPr>
          </w:p>
        </w:tc>
        <w:tc>
          <w:tcPr>
            <w:tcW w:w="2410" w:type="dxa"/>
            <w:vMerge/>
          </w:tcPr>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2020</w:t>
            </w:r>
          </w:p>
        </w:tc>
        <w:tc>
          <w:tcPr>
            <w:tcW w:w="1418" w:type="dxa"/>
          </w:tcPr>
          <w:p w:rsidR="003462CB" w:rsidRPr="00D45D2F" w:rsidRDefault="003462CB" w:rsidP="003F1CF1">
            <w:pPr>
              <w:jc w:val="right"/>
              <w:rPr>
                <w:sz w:val="20"/>
              </w:rPr>
            </w:pPr>
            <w:r w:rsidRPr="00D45D2F">
              <w:rPr>
                <w:sz w:val="20"/>
              </w:rPr>
              <w:t>382,57</w:t>
            </w:r>
          </w:p>
        </w:tc>
        <w:tc>
          <w:tcPr>
            <w:tcW w:w="1241" w:type="dxa"/>
          </w:tcPr>
          <w:p w:rsidR="003462CB" w:rsidRPr="00D45D2F" w:rsidRDefault="003462CB" w:rsidP="003F1CF1">
            <w:pPr>
              <w:jc w:val="right"/>
              <w:rPr>
                <w:sz w:val="20"/>
              </w:rPr>
            </w:pPr>
            <w:r w:rsidRPr="00D45D2F">
              <w:rPr>
                <w:sz w:val="20"/>
              </w:rPr>
              <w:t>382,57</w:t>
            </w:r>
          </w:p>
        </w:tc>
      </w:tr>
      <w:tr w:rsidR="003462CB" w:rsidRPr="00D45D2F" w:rsidTr="003F1CF1">
        <w:tc>
          <w:tcPr>
            <w:tcW w:w="9571" w:type="dxa"/>
            <w:gridSpan w:val="5"/>
          </w:tcPr>
          <w:p w:rsidR="003462CB" w:rsidRPr="00D45D2F" w:rsidRDefault="003462CB" w:rsidP="003F1CF1">
            <w:pPr>
              <w:jc w:val="right"/>
              <w:rPr>
                <w:sz w:val="20"/>
              </w:rPr>
            </w:pPr>
          </w:p>
        </w:tc>
      </w:tr>
      <w:tr w:rsidR="003462CB" w:rsidRPr="00D45D2F" w:rsidTr="003F1CF1">
        <w:tc>
          <w:tcPr>
            <w:tcW w:w="3085" w:type="dxa"/>
            <w:vMerge w:val="restart"/>
          </w:tcPr>
          <w:p w:rsidR="003462CB" w:rsidRPr="00D45D2F" w:rsidRDefault="003462CB" w:rsidP="003F1CF1">
            <w:pPr>
              <w:jc w:val="both"/>
              <w:rPr>
                <w:sz w:val="20"/>
              </w:rPr>
            </w:pPr>
          </w:p>
          <w:p w:rsidR="003462CB" w:rsidRPr="00D45D2F" w:rsidRDefault="003462CB" w:rsidP="003F1CF1">
            <w:pPr>
              <w:jc w:val="both"/>
              <w:rPr>
                <w:sz w:val="20"/>
              </w:rPr>
            </w:pPr>
            <w:r w:rsidRPr="00D45D2F">
              <w:rPr>
                <w:sz w:val="20"/>
              </w:rPr>
              <w:t>Вертикос</w:t>
            </w:r>
          </w:p>
        </w:tc>
        <w:tc>
          <w:tcPr>
            <w:tcW w:w="2410" w:type="dxa"/>
          </w:tcPr>
          <w:p w:rsidR="003462CB" w:rsidRDefault="003462CB" w:rsidP="003F1CF1">
            <w:pPr>
              <w:jc w:val="both"/>
              <w:rPr>
                <w:sz w:val="20"/>
              </w:rPr>
            </w:pPr>
            <w:r w:rsidRPr="00D45D2F">
              <w:rPr>
                <w:sz w:val="20"/>
              </w:rPr>
              <w:t xml:space="preserve">Население </w:t>
            </w:r>
          </w:p>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2018</w:t>
            </w:r>
          </w:p>
        </w:tc>
        <w:tc>
          <w:tcPr>
            <w:tcW w:w="1418" w:type="dxa"/>
          </w:tcPr>
          <w:p w:rsidR="003462CB" w:rsidRPr="00D45D2F" w:rsidRDefault="003462CB" w:rsidP="003F1CF1">
            <w:pPr>
              <w:jc w:val="right"/>
              <w:rPr>
                <w:sz w:val="20"/>
              </w:rPr>
            </w:pPr>
            <w:r w:rsidRPr="00D45D2F">
              <w:rPr>
                <w:sz w:val="20"/>
              </w:rPr>
              <w:t>357,68</w:t>
            </w:r>
          </w:p>
        </w:tc>
        <w:tc>
          <w:tcPr>
            <w:tcW w:w="1241" w:type="dxa"/>
          </w:tcPr>
          <w:p w:rsidR="003462CB" w:rsidRPr="00D45D2F" w:rsidRDefault="003462CB" w:rsidP="003F1CF1">
            <w:pPr>
              <w:jc w:val="right"/>
              <w:rPr>
                <w:sz w:val="20"/>
              </w:rPr>
            </w:pPr>
            <w:r w:rsidRPr="00D45D2F">
              <w:rPr>
                <w:sz w:val="20"/>
              </w:rPr>
              <w:t>522,63</w:t>
            </w:r>
          </w:p>
        </w:tc>
      </w:tr>
      <w:tr w:rsidR="003462CB" w:rsidRPr="00D45D2F" w:rsidTr="003F1CF1">
        <w:tc>
          <w:tcPr>
            <w:tcW w:w="3085" w:type="dxa"/>
            <w:vMerge/>
          </w:tcPr>
          <w:p w:rsidR="003462CB" w:rsidRPr="00D45D2F" w:rsidRDefault="003462CB" w:rsidP="003F1CF1">
            <w:pPr>
              <w:jc w:val="both"/>
              <w:rPr>
                <w:sz w:val="20"/>
              </w:rPr>
            </w:pPr>
          </w:p>
        </w:tc>
        <w:tc>
          <w:tcPr>
            <w:tcW w:w="2410" w:type="dxa"/>
            <w:vMerge w:val="restart"/>
          </w:tcPr>
          <w:p w:rsidR="003462CB" w:rsidRPr="00D45D2F" w:rsidRDefault="003462CB" w:rsidP="003F1CF1">
            <w:pPr>
              <w:jc w:val="both"/>
              <w:rPr>
                <w:sz w:val="20"/>
              </w:rPr>
            </w:pPr>
            <w:r w:rsidRPr="00D45D2F">
              <w:rPr>
                <w:sz w:val="20"/>
              </w:rPr>
              <w:t>Прочие потребители</w:t>
            </w:r>
          </w:p>
        </w:tc>
        <w:tc>
          <w:tcPr>
            <w:tcW w:w="1417" w:type="dxa"/>
          </w:tcPr>
          <w:p w:rsidR="003462CB" w:rsidRPr="00D45D2F" w:rsidRDefault="003462CB" w:rsidP="003F1CF1">
            <w:pPr>
              <w:jc w:val="center"/>
              <w:rPr>
                <w:sz w:val="20"/>
              </w:rPr>
            </w:pPr>
            <w:r w:rsidRPr="00D45D2F">
              <w:rPr>
                <w:sz w:val="20"/>
              </w:rPr>
              <w:t>2018</w:t>
            </w:r>
          </w:p>
        </w:tc>
        <w:tc>
          <w:tcPr>
            <w:tcW w:w="1418" w:type="dxa"/>
          </w:tcPr>
          <w:p w:rsidR="003462CB" w:rsidRPr="00D45D2F" w:rsidRDefault="003462CB" w:rsidP="003F1CF1">
            <w:pPr>
              <w:jc w:val="right"/>
              <w:rPr>
                <w:sz w:val="20"/>
              </w:rPr>
            </w:pPr>
            <w:r w:rsidRPr="00D45D2F">
              <w:rPr>
                <w:sz w:val="20"/>
              </w:rPr>
              <w:t>357,68</w:t>
            </w:r>
          </w:p>
        </w:tc>
        <w:tc>
          <w:tcPr>
            <w:tcW w:w="1241" w:type="dxa"/>
          </w:tcPr>
          <w:p w:rsidR="003462CB" w:rsidRPr="00D45D2F" w:rsidRDefault="003462CB" w:rsidP="003F1CF1">
            <w:pPr>
              <w:jc w:val="right"/>
              <w:rPr>
                <w:sz w:val="20"/>
              </w:rPr>
            </w:pPr>
            <w:r w:rsidRPr="00D45D2F">
              <w:rPr>
                <w:sz w:val="20"/>
              </w:rPr>
              <w:t>522,63</w:t>
            </w:r>
          </w:p>
        </w:tc>
      </w:tr>
      <w:tr w:rsidR="003462CB" w:rsidRPr="00D45D2F" w:rsidTr="003F1CF1">
        <w:tc>
          <w:tcPr>
            <w:tcW w:w="3085" w:type="dxa"/>
            <w:vMerge/>
          </w:tcPr>
          <w:p w:rsidR="003462CB" w:rsidRPr="00D45D2F" w:rsidRDefault="003462CB" w:rsidP="003F1CF1">
            <w:pPr>
              <w:jc w:val="both"/>
              <w:rPr>
                <w:sz w:val="20"/>
              </w:rPr>
            </w:pPr>
          </w:p>
        </w:tc>
        <w:tc>
          <w:tcPr>
            <w:tcW w:w="2410" w:type="dxa"/>
            <w:vMerge/>
          </w:tcPr>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2019</w:t>
            </w:r>
          </w:p>
        </w:tc>
        <w:tc>
          <w:tcPr>
            <w:tcW w:w="1418" w:type="dxa"/>
          </w:tcPr>
          <w:p w:rsidR="003462CB" w:rsidRPr="00D45D2F" w:rsidRDefault="003462CB" w:rsidP="003F1CF1">
            <w:pPr>
              <w:jc w:val="right"/>
              <w:rPr>
                <w:sz w:val="20"/>
              </w:rPr>
            </w:pPr>
            <w:r w:rsidRPr="00D45D2F">
              <w:rPr>
                <w:sz w:val="20"/>
              </w:rPr>
              <w:t>346,87</w:t>
            </w:r>
          </w:p>
        </w:tc>
        <w:tc>
          <w:tcPr>
            <w:tcW w:w="1241" w:type="dxa"/>
          </w:tcPr>
          <w:p w:rsidR="003462CB" w:rsidRPr="00D45D2F" w:rsidRDefault="003462CB" w:rsidP="003F1CF1">
            <w:pPr>
              <w:jc w:val="right"/>
              <w:rPr>
                <w:sz w:val="20"/>
              </w:rPr>
            </w:pPr>
            <w:r w:rsidRPr="00D45D2F">
              <w:rPr>
                <w:sz w:val="20"/>
              </w:rPr>
              <w:t>346,87</w:t>
            </w:r>
          </w:p>
        </w:tc>
      </w:tr>
      <w:tr w:rsidR="003462CB" w:rsidRPr="00D45D2F" w:rsidTr="003F1CF1">
        <w:tc>
          <w:tcPr>
            <w:tcW w:w="3085" w:type="dxa"/>
            <w:vMerge/>
          </w:tcPr>
          <w:p w:rsidR="003462CB" w:rsidRPr="00D45D2F" w:rsidRDefault="003462CB" w:rsidP="003F1CF1">
            <w:pPr>
              <w:jc w:val="both"/>
              <w:rPr>
                <w:sz w:val="20"/>
              </w:rPr>
            </w:pPr>
          </w:p>
        </w:tc>
        <w:tc>
          <w:tcPr>
            <w:tcW w:w="2410" w:type="dxa"/>
            <w:vMerge/>
          </w:tcPr>
          <w:p w:rsidR="003462CB" w:rsidRPr="00D45D2F" w:rsidRDefault="003462CB" w:rsidP="003F1CF1">
            <w:pPr>
              <w:jc w:val="both"/>
              <w:rPr>
                <w:sz w:val="20"/>
              </w:rPr>
            </w:pPr>
          </w:p>
        </w:tc>
        <w:tc>
          <w:tcPr>
            <w:tcW w:w="1417" w:type="dxa"/>
          </w:tcPr>
          <w:p w:rsidR="003462CB" w:rsidRPr="00D45D2F" w:rsidRDefault="003462CB" w:rsidP="003F1CF1">
            <w:pPr>
              <w:jc w:val="center"/>
              <w:rPr>
                <w:sz w:val="20"/>
              </w:rPr>
            </w:pPr>
            <w:r w:rsidRPr="00D45D2F">
              <w:rPr>
                <w:sz w:val="20"/>
              </w:rPr>
              <w:t>2020</w:t>
            </w:r>
          </w:p>
        </w:tc>
        <w:tc>
          <w:tcPr>
            <w:tcW w:w="1418" w:type="dxa"/>
          </w:tcPr>
          <w:p w:rsidR="003462CB" w:rsidRPr="00D45D2F" w:rsidRDefault="003462CB" w:rsidP="003F1CF1">
            <w:pPr>
              <w:jc w:val="right"/>
              <w:rPr>
                <w:sz w:val="20"/>
              </w:rPr>
            </w:pPr>
            <w:r w:rsidRPr="00D45D2F">
              <w:rPr>
                <w:sz w:val="20"/>
              </w:rPr>
              <w:t>543,53</w:t>
            </w:r>
          </w:p>
        </w:tc>
        <w:tc>
          <w:tcPr>
            <w:tcW w:w="1241" w:type="dxa"/>
          </w:tcPr>
          <w:p w:rsidR="003462CB" w:rsidRPr="00D45D2F" w:rsidRDefault="003462CB" w:rsidP="003F1CF1">
            <w:pPr>
              <w:jc w:val="right"/>
              <w:rPr>
                <w:sz w:val="20"/>
              </w:rPr>
            </w:pPr>
            <w:r w:rsidRPr="00D45D2F">
              <w:rPr>
                <w:sz w:val="20"/>
              </w:rPr>
              <w:t>565,27</w:t>
            </w:r>
          </w:p>
        </w:tc>
      </w:tr>
    </w:tbl>
    <w:p w:rsidR="003462CB" w:rsidRPr="00D45D2F" w:rsidRDefault="003462CB" w:rsidP="003462CB">
      <w:pPr>
        <w:ind w:firstLine="567"/>
        <w:jc w:val="both"/>
      </w:pPr>
    </w:p>
    <w:p w:rsidR="003462CB" w:rsidRPr="005F1CFF" w:rsidRDefault="003462CB" w:rsidP="003462CB">
      <w:pPr>
        <w:ind w:firstLine="567"/>
        <w:jc w:val="both"/>
      </w:pPr>
      <w:r w:rsidRPr="005F1CFF">
        <w:t xml:space="preserve">Департаментом природных ресурсов и охраны окружающей среды Томской области 3 июля 2018 года было заключено Соглашение </w:t>
      </w:r>
      <w:proofErr w:type="gramStart"/>
      <w:r w:rsidRPr="005F1CFF">
        <w:t>об организации деятельности по обращению с твёрдыми коммунальными</w:t>
      </w:r>
      <w:r>
        <w:t xml:space="preserve"> отходами</w:t>
      </w:r>
      <w:r w:rsidRPr="005F1CFF">
        <w:t xml:space="preserve"> на территории </w:t>
      </w:r>
      <w:r w:rsidRPr="005F1CFF">
        <w:rPr>
          <w:u w:val="single"/>
        </w:rPr>
        <w:t>второй зоны</w:t>
      </w:r>
      <w:r w:rsidRPr="005F1CFF">
        <w:t xml:space="preserve"> деятельности регионального оператора  с ООО</w:t>
      </w:r>
      <w:proofErr w:type="gramEnd"/>
      <w:r w:rsidRPr="005F1CFF">
        <w:t xml:space="preserve"> «Транспортные коммунальные системы»</w:t>
      </w:r>
      <w:r w:rsidRPr="00AD2411">
        <w:t xml:space="preserve"> </w:t>
      </w:r>
      <w:r w:rsidRPr="005F1CFF">
        <w:t xml:space="preserve">(далее – Соглашение). В соответствии с разделом 2 «Зона деятельности Регионального оператора» Соглашения ко второй зоне относятся территории сельских поселений Каргасокского и </w:t>
      </w:r>
      <w:r>
        <w:t>Парабель</w:t>
      </w:r>
      <w:r w:rsidRPr="005F1CFF">
        <w:t>ского районов. В соответствии с пунктами 1.3, 1.4, и 1.5:</w:t>
      </w:r>
    </w:p>
    <w:p w:rsidR="003462CB" w:rsidRPr="005F1CFF" w:rsidRDefault="003462CB" w:rsidP="003462CB">
      <w:pPr>
        <w:ind w:firstLine="567"/>
        <w:jc w:val="both"/>
      </w:pPr>
      <w:r w:rsidRPr="005F1CFF">
        <w:t>- «Региональный оператор обеспечивает осуществление деятельности по обращению с твёрдыми коммунальными отходами (сбор, транспортировку, утилизацию, обезвреживание, захоронение) в соответствии с территориальной схемой, нормативными правовыми актами Российской Федерации, Томской области и настоящим соглашением»;</w:t>
      </w:r>
    </w:p>
    <w:p w:rsidR="003462CB" w:rsidRPr="005F1CFF" w:rsidRDefault="003462CB" w:rsidP="003462CB">
      <w:pPr>
        <w:ind w:firstLine="567"/>
        <w:jc w:val="both"/>
      </w:pPr>
      <w:r w:rsidRPr="005F1CFF">
        <w:t xml:space="preserve">- «Региональный оператор осуществляет деятельность в сфере обращения с твёрдыми коммунальными отходами по единому тарифу на услуги регионального </w:t>
      </w:r>
      <w:r w:rsidRPr="005F1CFF">
        <w:lastRenderedPageBreak/>
        <w:t>оператора, который устанавливается исполнительным органом государственной власти Томской области, уполномоченным в сфере регулирования тарифов»;</w:t>
      </w:r>
    </w:p>
    <w:p w:rsidR="003462CB" w:rsidRPr="005F1CFF" w:rsidRDefault="003462CB" w:rsidP="003462CB">
      <w:pPr>
        <w:ind w:firstLine="567"/>
        <w:jc w:val="both"/>
      </w:pPr>
      <w:r w:rsidRPr="005F1CFF">
        <w:t>- «Дата начала выполнения региональным оператором обязанностей, предусмотренных соглашением с 01.01.2019».</w:t>
      </w:r>
    </w:p>
    <w:p w:rsidR="003462CB" w:rsidRDefault="003462CB" w:rsidP="003462CB">
      <w:pPr>
        <w:ind w:firstLine="567"/>
        <w:jc w:val="both"/>
      </w:pPr>
    </w:p>
    <w:p w:rsidR="003462CB" w:rsidRDefault="003462CB" w:rsidP="003462CB">
      <w:pPr>
        <w:ind w:firstLine="567"/>
        <w:jc w:val="both"/>
      </w:pPr>
      <w:r w:rsidRPr="005F1CFF">
        <w:t>О</w:t>
      </w:r>
      <w:r>
        <w:t>бщество с ограниченной ответственностью</w:t>
      </w:r>
      <w:r w:rsidRPr="005F1CFF">
        <w:t xml:space="preserve"> «Транспортные коммунальные системы»</w:t>
      </w:r>
      <w:r>
        <w:t xml:space="preserve"> (далее – ООО «ТКС») в 2019 году заключили с </w:t>
      </w:r>
      <w:r w:rsidRPr="00FB2DFC">
        <w:t>МУП «Каргасокский ЖЭУ»</w:t>
      </w:r>
      <w:r>
        <w:t xml:space="preserve"> следующие договоры:</w:t>
      </w:r>
    </w:p>
    <w:p w:rsidR="003462CB" w:rsidRDefault="003462CB" w:rsidP="003462CB">
      <w:pPr>
        <w:ind w:firstLine="567"/>
        <w:jc w:val="both"/>
      </w:pPr>
      <w:r>
        <w:t xml:space="preserve">- от 10.01.2019 № 1, от 01.02.2019 № 2, от 01.03.2019 № 3, от 01.03.2019 № 4, от 30.04.2019 № 5 «На оказание услуг по транспортированию твёрдых коммунальных отходов». Договоры заключены на транспортировку (вывоз) твёрдых коммунальных отходов. </w:t>
      </w:r>
      <w:proofErr w:type="gramStart"/>
      <w:r>
        <w:t xml:space="preserve">Сроки оказания услуг: </w:t>
      </w:r>
      <w:r w:rsidRPr="000212F4">
        <w:t>с 1 по 31 января</w:t>
      </w:r>
      <w:r>
        <w:t>, с 1 по 28 февраля, с 1 по 31 марта, с 1 по 30 апреля, с 1 по 15 мая 2019 года.</w:t>
      </w:r>
      <w:proofErr w:type="gramEnd"/>
      <w:r>
        <w:t xml:space="preserve"> Стоимость оплаты услуг в январе, феврале и марте 280 руб., в апреле и мае 200,73 руб. за 1 куб. м. вывезенных твёрдых коммунальных отходов (без НДС). К договору от 30.04.2019 № 5 приложен Протокол разногласий от 30 апреля 2019 года, подписанный только директором МУП «Каргасокский ЖЭУ» Огуречевым В.В.;</w:t>
      </w:r>
    </w:p>
    <w:p w:rsidR="003462CB" w:rsidRDefault="003462CB" w:rsidP="003462CB">
      <w:pPr>
        <w:ind w:firstLine="567"/>
        <w:jc w:val="both"/>
      </w:pPr>
      <w:r>
        <w:t xml:space="preserve">- от 17.01.2019 № 01-19 «На размещение (захоронение) твёрдых коммунальных отходов» (далее ТКО). Договор заключён на размещение (захоронение) ТКО по классам опасности: малоопасные (4 класс опасности) и практически неопасные (5 класс опасности). Захоронение отходов на объекте размещения отходов села Каргасок. Способ захоронения ТКО – изоляция грунтом. Оплата услуг производится в размере 239,21 руб. за 1 м3. (НДС не предусмотрен) (приказ Департамента тарифного регулирования ТО от 20.12.2018 № 7-652). Срок действия договора </w:t>
      </w:r>
      <w:r w:rsidRPr="000212F4">
        <w:t>с 1 января по 31 декабря</w:t>
      </w:r>
      <w:r>
        <w:t xml:space="preserve"> 2019 года.</w:t>
      </w:r>
    </w:p>
    <w:p w:rsidR="003462CB" w:rsidRDefault="003462CB" w:rsidP="003462CB">
      <w:pPr>
        <w:ind w:firstLine="567"/>
        <w:jc w:val="both"/>
      </w:pPr>
      <w:r>
        <w:t xml:space="preserve">- от 06.03.2019 № б/н «Договор аренды рабочего места». Договор заключён на предоставление во временное владение и пользование рабочего места, расположенного по адресу: 636701, </w:t>
      </w:r>
      <w:proofErr w:type="gramStart"/>
      <w:r>
        <w:t>Томская</w:t>
      </w:r>
      <w:proofErr w:type="gramEnd"/>
      <w:r>
        <w:t xml:space="preserve"> обл., Каргасокский район, п. Нефтянников, ул. Светлая, д. 23. Арендная плата установлена в размере 7 тыс. руб. в месяц. Арендатор, в том числе, обязан выдавать сотруднику Арендатора канцелярские принадлежности, офисную бумагу, а также заправлять картриджи. Срок действия договора аренды до 31 декабря 2019 года;</w:t>
      </w:r>
    </w:p>
    <w:p w:rsidR="003462CB" w:rsidRDefault="003462CB" w:rsidP="003462CB">
      <w:pPr>
        <w:ind w:firstLine="567"/>
        <w:jc w:val="both"/>
      </w:pPr>
      <w:r>
        <w:t>- от 15.05.2019 № 1 «Договор аренды муниципального имущества». Договор заключён на предоставление во временное владение и пользование мусоровоза КО-449-35 2012 года выпуска, идентификационный номер (</w:t>
      </w:r>
      <w:r>
        <w:rPr>
          <w:lang w:val="en-US"/>
        </w:rPr>
        <w:t>VIN</w:t>
      </w:r>
      <w:r w:rsidRPr="002B1A13">
        <w:t xml:space="preserve">) </w:t>
      </w:r>
      <w:r>
        <w:rPr>
          <w:lang w:val="en-US"/>
        </w:rPr>
        <w:t>X</w:t>
      </w:r>
      <w:r w:rsidRPr="002B1A13">
        <w:t>5</w:t>
      </w:r>
      <w:r>
        <w:rPr>
          <w:lang w:val="en-US"/>
        </w:rPr>
        <w:t>H</w:t>
      </w:r>
      <w:r w:rsidRPr="002B1A13">
        <w:t>449353</w:t>
      </w:r>
      <w:r>
        <w:rPr>
          <w:lang w:val="en-US"/>
        </w:rPr>
        <w:t>C</w:t>
      </w:r>
      <w:r w:rsidRPr="002B1A13">
        <w:t>0000077</w:t>
      </w:r>
      <w:r>
        <w:t>. Размер арендной платы в месяц составляет 22 679,20 руб. без НДС. Срок аренды устанавливается с 15 мая по 15 сентября 2019 года;</w:t>
      </w:r>
    </w:p>
    <w:p w:rsidR="003462CB" w:rsidRDefault="003462CB" w:rsidP="003462CB">
      <w:pPr>
        <w:ind w:firstLine="567"/>
        <w:jc w:val="both"/>
      </w:pPr>
      <w:r>
        <w:t>- от 15.05.2019 № 2 «Договор аренды муниципального имущества». Договор заключён на предоставление во временное владение и пользование мусоровоза МК-3451-03 2016 года выпуска, идентификационный номер (</w:t>
      </w:r>
      <w:r>
        <w:rPr>
          <w:lang w:val="en-US"/>
        </w:rPr>
        <w:t>VIN</w:t>
      </w:r>
      <w:r w:rsidRPr="002B1A13">
        <w:t xml:space="preserve">) </w:t>
      </w:r>
      <w:r>
        <w:rPr>
          <w:lang w:val="en-US"/>
        </w:rPr>
        <w:t>X</w:t>
      </w:r>
      <w:r>
        <w:t>8</w:t>
      </w:r>
      <w:r w:rsidRPr="002B1A13">
        <w:t>93</w:t>
      </w:r>
      <w:r>
        <w:t>4</w:t>
      </w:r>
      <w:r w:rsidRPr="002B1A13">
        <w:t>5</w:t>
      </w:r>
      <w:r>
        <w:t>103</w:t>
      </w:r>
      <w:r>
        <w:rPr>
          <w:lang w:val="en-US"/>
        </w:rPr>
        <w:t>GOAA</w:t>
      </w:r>
      <w:r w:rsidRPr="00D01E52">
        <w:t>3</w:t>
      </w:r>
      <w:r w:rsidRPr="002B1A13">
        <w:t>0</w:t>
      </w:r>
      <w:r w:rsidRPr="00D01E52">
        <w:t>22</w:t>
      </w:r>
      <w:r>
        <w:t>. Размер арендной платы в месяц составляет 42 662,50 руб. без НДС. Срок аренды устанавливается с 15 мая по 15 сентября 2019 года.</w:t>
      </w:r>
    </w:p>
    <w:p w:rsidR="003462CB" w:rsidRDefault="003462CB" w:rsidP="003462CB">
      <w:pPr>
        <w:ind w:firstLine="567"/>
        <w:jc w:val="both"/>
      </w:pPr>
    </w:p>
    <w:p w:rsidR="003462CB" w:rsidRDefault="003462CB" w:rsidP="003462CB">
      <w:pPr>
        <w:jc w:val="center"/>
      </w:pPr>
      <w:r>
        <w:rPr>
          <w:b/>
          <w:szCs w:val="28"/>
        </w:rPr>
        <w:t xml:space="preserve">Анализ финансово-хозяйственной деятельности </w:t>
      </w:r>
      <w:r w:rsidRPr="00A12115">
        <w:rPr>
          <w:b/>
          <w:bCs/>
        </w:rPr>
        <w:t>МУП "Каргасокский ЖЭУ"</w:t>
      </w:r>
      <w:r>
        <w:rPr>
          <w:b/>
          <w:szCs w:val="28"/>
        </w:rPr>
        <w:t>.</w:t>
      </w:r>
    </w:p>
    <w:p w:rsidR="003462CB" w:rsidRPr="007C15A0" w:rsidRDefault="003462CB" w:rsidP="003462CB">
      <w:pPr>
        <w:jc w:val="center"/>
      </w:pPr>
    </w:p>
    <w:p w:rsidR="003462CB" w:rsidRPr="007C15A0" w:rsidRDefault="003462CB" w:rsidP="003462CB">
      <w:pPr>
        <w:ind w:firstLine="426"/>
        <w:jc w:val="both"/>
        <w:rPr>
          <w:i/>
        </w:rPr>
      </w:pPr>
      <w:r w:rsidRPr="007C15A0">
        <w:rPr>
          <w:i/>
        </w:rPr>
        <w:t xml:space="preserve">Провести достоверный анализ финансово-хозяйственной деятельности проверяемого </w:t>
      </w:r>
      <w:r>
        <w:rPr>
          <w:i/>
        </w:rPr>
        <w:t>П</w:t>
      </w:r>
      <w:r w:rsidRPr="007C15A0">
        <w:rPr>
          <w:i/>
        </w:rPr>
        <w:t xml:space="preserve">редприятия невозможно по причине не качественного ведения бухгалтерского учета на </w:t>
      </w:r>
      <w:r>
        <w:rPr>
          <w:i/>
        </w:rPr>
        <w:t>П</w:t>
      </w:r>
      <w:r w:rsidRPr="007C15A0">
        <w:rPr>
          <w:i/>
        </w:rPr>
        <w:t>редприятии (наличие множества ошибок в программе 1С) и отсутствия утвержденного плана финансово-хозяйственной деятельности и отчета по нему за 2018 год.</w:t>
      </w:r>
    </w:p>
    <w:p w:rsidR="003462CB" w:rsidRPr="007C15A0" w:rsidRDefault="003462CB" w:rsidP="003462CB">
      <w:pPr>
        <w:ind w:firstLine="426"/>
        <w:jc w:val="both"/>
      </w:pPr>
    </w:p>
    <w:p w:rsidR="003462CB" w:rsidRPr="007C15A0" w:rsidRDefault="003462CB" w:rsidP="003462CB">
      <w:pPr>
        <w:ind w:firstLine="426"/>
        <w:jc w:val="both"/>
      </w:pPr>
      <w:r w:rsidRPr="007C15A0">
        <w:t>Из представленных сведений бухгалтерского учета было сделано следующее заключение.</w:t>
      </w:r>
    </w:p>
    <w:p w:rsidR="003462CB" w:rsidRPr="007C15A0" w:rsidRDefault="003462CB" w:rsidP="003462CB">
      <w:pPr>
        <w:ind w:firstLine="425"/>
        <w:jc w:val="both"/>
      </w:pPr>
      <w:r w:rsidRPr="007C15A0">
        <w:t>Предприятие в 2018 году осуществляло 7 основных видов деятельности:</w:t>
      </w:r>
    </w:p>
    <w:p w:rsidR="003462CB" w:rsidRPr="007C15A0" w:rsidRDefault="003462CB" w:rsidP="003462CB">
      <w:pPr>
        <w:ind w:firstLine="425"/>
        <w:jc w:val="both"/>
      </w:pPr>
      <w:r w:rsidRPr="007C15A0">
        <w:t>- содержание жилищного фонда;</w:t>
      </w:r>
    </w:p>
    <w:p w:rsidR="003462CB" w:rsidRPr="007C15A0" w:rsidRDefault="003462CB" w:rsidP="003462CB">
      <w:pPr>
        <w:ind w:firstLine="425"/>
        <w:jc w:val="both"/>
      </w:pPr>
      <w:r w:rsidRPr="007C15A0">
        <w:lastRenderedPageBreak/>
        <w:t>- текущий ремонт жилищного фонда;</w:t>
      </w:r>
    </w:p>
    <w:p w:rsidR="003462CB" w:rsidRPr="007C15A0" w:rsidRDefault="003462CB" w:rsidP="003462CB">
      <w:pPr>
        <w:ind w:firstLine="425"/>
        <w:jc w:val="both"/>
      </w:pPr>
      <w:r w:rsidRPr="007C15A0">
        <w:t>- сбор и вывоз твердых коммунальных отходов;</w:t>
      </w:r>
    </w:p>
    <w:p w:rsidR="003462CB" w:rsidRPr="007C15A0" w:rsidRDefault="003462CB" w:rsidP="003462CB">
      <w:pPr>
        <w:ind w:firstLine="425"/>
        <w:jc w:val="both"/>
      </w:pPr>
      <w:r w:rsidRPr="007C15A0">
        <w:t xml:space="preserve">- размещение отходов на полигоне </w:t>
      </w:r>
      <w:proofErr w:type="gramStart"/>
      <w:r w:rsidRPr="007C15A0">
        <w:t>в</w:t>
      </w:r>
      <w:proofErr w:type="gramEnd"/>
      <w:r w:rsidRPr="007C15A0">
        <w:t xml:space="preserve"> с. Каргасок;</w:t>
      </w:r>
    </w:p>
    <w:p w:rsidR="003462CB" w:rsidRPr="007C15A0" w:rsidRDefault="003462CB" w:rsidP="003462CB">
      <w:pPr>
        <w:ind w:firstLine="425"/>
        <w:jc w:val="both"/>
      </w:pPr>
      <w:r w:rsidRPr="007C15A0">
        <w:t xml:space="preserve">- размещение отходов на полигоне </w:t>
      </w:r>
      <w:proofErr w:type="gramStart"/>
      <w:r w:rsidRPr="007C15A0">
        <w:t>в</w:t>
      </w:r>
      <w:proofErr w:type="gramEnd"/>
      <w:r w:rsidRPr="007C15A0">
        <w:t xml:space="preserve"> с. Вертикос;</w:t>
      </w:r>
    </w:p>
    <w:p w:rsidR="003462CB" w:rsidRPr="007C15A0" w:rsidRDefault="003462CB" w:rsidP="003462CB">
      <w:pPr>
        <w:ind w:firstLine="425"/>
        <w:jc w:val="both"/>
      </w:pPr>
      <w:r w:rsidRPr="007C15A0">
        <w:t>- капитальный ремонт;</w:t>
      </w:r>
    </w:p>
    <w:p w:rsidR="003462CB" w:rsidRPr="007C15A0" w:rsidRDefault="003462CB" w:rsidP="003462CB">
      <w:pPr>
        <w:ind w:firstLine="425"/>
        <w:jc w:val="both"/>
      </w:pPr>
      <w:r w:rsidRPr="007C15A0">
        <w:t>- оказание платных услуг.</w:t>
      </w:r>
    </w:p>
    <w:p w:rsidR="003462CB" w:rsidRPr="007C15A0" w:rsidRDefault="003462CB" w:rsidP="003462CB">
      <w:pPr>
        <w:ind w:firstLine="425"/>
        <w:jc w:val="both"/>
      </w:pPr>
      <w:r w:rsidRPr="007C15A0">
        <w:t>Вспомогательное производство: Столярный цех.</w:t>
      </w:r>
    </w:p>
    <w:p w:rsidR="003462CB" w:rsidRPr="007C15A0" w:rsidRDefault="003462CB" w:rsidP="003462CB">
      <w:pPr>
        <w:ind w:firstLine="425"/>
        <w:jc w:val="both"/>
        <w:rPr>
          <w:i/>
        </w:rPr>
      </w:pPr>
    </w:p>
    <w:p w:rsidR="003462CB" w:rsidRPr="007C15A0" w:rsidRDefault="003462CB" w:rsidP="003462CB">
      <w:pPr>
        <w:ind w:firstLine="425"/>
        <w:jc w:val="both"/>
        <w:rPr>
          <w:i/>
        </w:rPr>
      </w:pPr>
      <w:r w:rsidRPr="007C15A0">
        <w:rPr>
          <w:i/>
        </w:rPr>
        <w:t>По видам деятельности ситуация сложилась следующим образом:</w:t>
      </w:r>
    </w:p>
    <w:p w:rsidR="003462CB" w:rsidRPr="007C15A0" w:rsidRDefault="003462CB" w:rsidP="003462CB">
      <w:pPr>
        <w:ind w:firstLine="425"/>
        <w:jc w:val="both"/>
        <w:rPr>
          <w:i/>
        </w:rPr>
      </w:pPr>
    </w:p>
    <w:p w:rsidR="003462CB" w:rsidRPr="007C15A0" w:rsidRDefault="003462CB" w:rsidP="003462CB">
      <w:pPr>
        <w:ind w:firstLine="425"/>
        <w:jc w:val="both"/>
        <w:rPr>
          <w:i/>
        </w:rPr>
      </w:pPr>
      <w:r w:rsidRPr="007C15A0">
        <w:rPr>
          <w:i/>
        </w:rPr>
        <w:t>«Содержание жилищного фонда»:</w:t>
      </w:r>
    </w:p>
    <w:p w:rsidR="003462CB" w:rsidRPr="007C15A0" w:rsidRDefault="003462CB" w:rsidP="003462CB">
      <w:pPr>
        <w:ind w:firstLine="425"/>
        <w:jc w:val="both"/>
      </w:pPr>
      <w:r w:rsidRPr="007C15A0">
        <w:t>Расходы 2018 года сложились в размере 3 283,12 тыс. руб. Основную часть расходов составили оплата труда и отчисления – 1 550,98 тыс. руб</w:t>
      </w:r>
      <w:r>
        <w:t>лей</w:t>
      </w:r>
      <w:r w:rsidRPr="007C15A0">
        <w:t xml:space="preserve">. </w:t>
      </w:r>
      <w:r>
        <w:t>З</w:t>
      </w:r>
      <w:r w:rsidRPr="007C15A0">
        <w:t>атраты на материалы составили 230,91 тыс. руб., общехозяйственные расходы</w:t>
      </w:r>
      <w:r>
        <w:t xml:space="preserve"> -</w:t>
      </w:r>
      <w:r w:rsidRPr="007C15A0">
        <w:t xml:space="preserve"> 656,27 тыс. руб., общепроизводственные – 556,06 тыс. руб.</w:t>
      </w:r>
    </w:p>
    <w:p w:rsidR="003462CB" w:rsidRPr="007C15A0" w:rsidRDefault="003462CB" w:rsidP="003462CB">
      <w:pPr>
        <w:ind w:firstLine="425"/>
        <w:jc w:val="both"/>
      </w:pPr>
      <w:r w:rsidRPr="007C15A0">
        <w:t xml:space="preserve">Доходы </w:t>
      </w:r>
      <w:r>
        <w:t>П</w:t>
      </w:r>
      <w:r w:rsidRPr="007C15A0">
        <w:t>редприятия по этому виду деятельности сложились в размере 2</w:t>
      </w:r>
      <w:r>
        <w:t xml:space="preserve"> </w:t>
      </w:r>
      <w:r w:rsidRPr="007C15A0">
        <w:t>665,82 тыс. руб.</w:t>
      </w:r>
    </w:p>
    <w:p w:rsidR="003462CB" w:rsidRPr="007C15A0" w:rsidRDefault="003462CB" w:rsidP="003462CB">
      <w:pPr>
        <w:ind w:firstLine="425"/>
        <w:jc w:val="both"/>
      </w:pPr>
      <w:r w:rsidRPr="007C15A0">
        <w:t>Финансовый результат: уб</w:t>
      </w:r>
      <w:r>
        <w:t>ытки в размере 617,30 тыс. рублей.</w:t>
      </w:r>
      <w:r w:rsidRPr="007C15A0">
        <w:t xml:space="preserve"> </w:t>
      </w:r>
      <w:r>
        <w:t>К</w:t>
      </w:r>
      <w:r w:rsidRPr="007C15A0">
        <w:t>роме того</w:t>
      </w:r>
      <w:r>
        <w:t>,</w:t>
      </w:r>
      <w:r w:rsidRPr="007C15A0">
        <w:t xml:space="preserve"> задолженность населения за содержание жилья </w:t>
      </w:r>
      <w:proofErr w:type="gramStart"/>
      <w:r w:rsidRPr="007C15A0">
        <w:t>на конец</w:t>
      </w:r>
      <w:proofErr w:type="gramEnd"/>
      <w:r w:rsidRPr="007C15A0">
        <w:t xml:space="preserve"> 2018 года составила 2</w:t>
      </w:r>
      <w:r>
        <w:t xml:space="preserve"> </w:t>
      </w:r>
      <w:r w:rsidRPr="007C15A0">
        <w:t>121,01 тыс. руб.</w:t>
      </w:r>
    </w:p>
    <w:p w:rsidR="003462CB" w:rsidRPr="007C15A0" w:rsidRDefault="003462CB" w:rsidP="003462CB">
      <w:pPr>
        <w:ind w:firstLine="425"/>
        <w:jc w:val="both"/>
      </w:pPr>
    </w:p>
    <w:p w:rsidR="003462CB" w:rsidRPr="007C15A0" w:rsidRDefault="003462CB" w:rsidP="003462CB">
      <w:pPr>
        <w:ind w:firstLine="425"/>
        <w:jc w:val="both"/>
        <w:rPr>
          <w:i/>
        </w:rPr>
      </w:pPr>
      <w:r w:rsidRPr="007C15A0">
        <w:rPr>
          <w:i/>
        </w:rPr>
        <w:t>«Текущий ремонт»:</w:t>
      </w:r>
    </w:p>
    <w:p w:rsidR="003462CB" w:rsidRPr="007C15A0" w:rsidRDefault="003462CB" w:rsidP="003462CB">
      <w:pPr>
        <w:ind w:firstLine="425"/>
        <w:jc w:val="both"/>
      </w:pPr>
      <w:proofErr w:type="gramStart"/>
      <w:r w:rsidRPr="007C15A0">
        <w:t xml:space="preserve">Расходы сложились в размере 3 812,91 тыс. руб. Основную часть расходов составили оплата труда и отчисления – 1 561,06 тыс. руб., материалы – 753,93 тыс. руб., общехозяйственные расходы </w:t>
      </w:r>
      <w:r>
        <w:t>-</w:t>
      </w:r>
      <w:r w:rsidRPr="007C15A0">
        <w:t xml:space="preserve"> 709,34 тыс. руб., общепроизводственные расходы – 573,09 тыс. руб</w:t>
      </w:r>
      <w:r>
        <w:t>лей</w:t>
      </w:r>
      <w:r w:rsidRPr="007C15A0">
        <w:t>.</w:t>
      </w:r>
      <w:proofErr w:type="gramEnd"/>
    </w:p>
    <w:p w:rsidR="003462CB" w:rsidRPr="007C15A0" w:rsidRDefault="003462CB" w:rsidP="003462CB">
      <w:pPr>
        <w:ind w:firstLine="425"/>
        <w:jc w:val="both"/>
      </w:pPr>
      <w:r w:rsidRPr="007C15A0">
        <w:t>Доходы по этому виду деятельности сложились в размере 2 792,62 тыс. руб.</w:t>
      </w:r>
    </w:p>
    <w:p w:rsidR="003462CB" w:rsidRPr="007C15A0" w:rsidRDefault="003462CB" w:rsidP="003462CB">
      <w:pPr>
        <w:ind w:firstLine="425"/>
        <w:jc w:val="both"/>
      </w:pPr>
      <w:r w:rsidRPr="007C15A0">
        <w:t>Финансовый результат: убыт</w:t>
      </w:r>
      <w:r>
        <w:t>ки в размере 1 020,29 тыс. рублей.</w:t>
      </w:r>
      <w:r w:rsidRPr="007C15A0">
        <w:t xml:space="preserve"> </w:t>
      </w:r>
      <w:r>
        <w:t>К</w:t>
      </w:r>
      <w:r w:rsidRPr="007C15A0">
        <w:t xml:space="preserve">роме того, задолженность населения за текущий ремонт </w:t>
      </w:r>
      <w:proofErr w:type="gramStart"/>
      <w:r w:rsidRPr="007C15A0">
        <w:t>на конец</w:t>
      </w:r>
      <w:proofErr w:type="gramEnd"/>
      <w:r w:rsidRPr="007C15A0">
        <w:t xml:space="preserve"> 2018 года составила 2 159,27 тыс. руб.</w:t>
      </w:r>
    </w:p>
    <w:p w:rsidR="003462CB" w:rsidRPr="007C15A0" w:rsidRDefault="003462CB" w:rsidP="003462CB">
      <w:pPr>
        <w:ind w:firstLine="425"/>
        <w:jc w:val="both"/>
        <w:rPr>
          <w:i/>
        </w:rPr>
      </w:pPr>
    </w:p>
    <w:p w:rsidR="003462CB" w:rsidRPr="007C15A0" w:rsidRDefault="003462CB" w:rsidP="003462CB">
      <w:pPr>
        <w:ind w:firstLine="425"/>
        <w:jc w:val="both"/>
        <w:rPr>
          <w:i/>
        </w:rPr>
      </w:pPr>
      <w:r w:rsidRPr="007C15A0">
        <w:rPr>
          <w:i/>
        </w:rPr>
        <w:t>«Сбор и вывоз твердых коммунальных отходов»:</w:t>
      </w:r>
    </w:p>
    <w:p w:rsidR="003462CB" w:rsidRPr="007C15A0" w:rsidRDefault="003462CB" w:rsidP="003462CB">
      <w:pPr>
        <w:ind w:firstLine="425"/>
        <w:jc w:val="both"/>
      </w:pPr>
      <w:r w:rsidRPr="007C15A0">
        <w:t xml:space="preserve">Расходы </w:t>
      </w:r>
      <w:r>
        <w:t>П</w:t>
      </w:r>
      <w:r w:rsidRPr="007C15A0">
        <w:t xml:space="preserve">редприятия по этому виду деятельности за 2018 год сложились в размере 8283,38 тыс. руб. Основную часть расходов также составила оплата труда основного персонала и </w:t>
      </w:r>
      <w:r>
        <w:t>отчисления – 2 332,00 тыс. рублей.</w:t>
      </w:r>
      <w:r w:rsidRPr="007C15A0">
        <w:t xml:space="preserve"> </w:t>
      </w:r>
      <w:r>
        <w:t>А</w:t>
      </w:r>
      <w:r w:rsidRPr="007C15A0">
        <w:t xml:space="preserve">мортизационные отчисления составили 707,94 тыс. руб., общехозяйственные расходы </w:t>
      </w:r>
      <w:r>
        <w:t>-</w:t>
      </w:r>
      <w:r w:rsidRPr="007C15A0">
        <w:t xml:space="preserve"> 1</w:t>
      </w:r>
      <w:r>
        <w:t xml:space="preserve"> </w:t>
      </w:r>
      <w:r w:rsidRPr="007C15A0">
        <w:t>626,83 тыс. руб., общепроизводственные – 1 533,05 тыс. руб</w:t>
      </w:r>
      <w:r>
        <w:t>лей</w:t>
      </w:r>
      <w:r w:rsidRPr="007C15A0">
        <w:t>.</w:t>
      </w:r>
    </w:p>
    <w:p w:rsidR="003462CB" w:rsidRPr="007C15A0" w:rsidRDefault="003462CB" w:rsidP="003462CB">
      <w:pPr>
        <w:ind w:firstLine="425"/>
        <w:jc w:val="both"/>
      </w:pPr>
      <w:r w:rsidRPr="007C15A0">
        <w:t xml:space="preserve">Доходы </w:t>
      </w:r>
      <w:r>
        <w:t>П</w:t>
      </w:r>
      <w:r w:rsidRPr="007C15A0">
        <w:t xml:space="preserve">редприятия по данному виду деятельности </w:t>
      </w:r>
      <w:r>
        <w:t>сложились в размере</w:t>
      </w:r>
      <w:r w:rsidRPr="007C15A0">
        <w:t xml:space="preserve"> 7 443,62 тыс. руб.</w:t>
      </w:r>
    </w:p>
    <w:p w:rsidR="003462CB" w:rsidRPr="007C15A0" w:rsidRDefault="003462CB" w:rsidP="003462CB">
      <w:pPr>
        <w:ind w:firstLine="425"/>
        <w:jc w:val="both"/>
      </w:pPr>
      <w:r w:rsidRPr="007C15A0">
        <w:t>Финансовый результат: убытки в размере 839,76 тыс. руб</w:t>
      </w:r>
      <w:r>
        <w:t>лей</w:t>
      </w:r>
      <w:r w:rsidRPr="007C15A0">
        <w:t xml:space="preserve">. </w:t>
      </w:r>
      <w:r>
        <w:t>К</w:t>
      </w:r>
      <w:r w:rsidRPr="007C15A0">
        <w:t xml:space="preserve">роме того, население за сбор и вывоз ТКО задолжало </w:t>
      </w:r>
      <w:r>
        <w:t>П</w:t>
      </w:r>
      <w:r w:rsidRPr="007C15A0">
        <w:t>редприятию 1 579,86 тыс. руб.</w:t>
      </w:r>
    </w:p>
    <w:p w:rsidR="003462CB" w:rsidRPr="007C15A0" w:rsidRDefault="003462CB" w:rsidP="003462CB">
      <w:pPr>
        <w:ind w:firstLine="425"/>
        <w:jc w:val="both"/>
      </w:pPr>
    </w:p>
    <w:p w:rsidR="003462CB" w:rsidRPr="007C15A0" w:rsidRDefault="003462CB" w:rsidP="003462CB">
      <w:pPr>
        <w:ind w:firstLine="425"/>
        <w:jc w:val="both"/>
        <w:rPr>
          <w:i/>
        </w:rPr>
      </w:pPr>
      <w:r w:rsidRPr="007C15A0">
        <w:rPr>
          <w:i/>
        </w:rPr>
        <w:t>«</w:t>
      </w:r>
      <w:r w:rsidRPr="00AD2BA5">
        <w:rPr>
          <w:i/>
        </w:rPr>
        <w:t>Р</w:t>
      </w:r>
      <w:r w:rsidRPr="007C15A0">
        <w:rPr>
          <w:i/>
        </w:rPr>
        <w:t xml:space="preserve">азмещение отходов на полигоне ТКО </w:t>
      </w:r>
      <w:proofErr w:type="gramStart"/>
      <w:r w:rsidRPr="007C15A0">
        <w:rPr>
          <w:i/>
        </w:rPr>
        <w:t>в</w:t>
      </w:r>
      <w:proofErr w:type="gramEnd"/>
      <w:r w:rsidRPr="007C15A0">
        <w:rPr>
          <w:i/>
        </w:rPr>
        <w:t xml:space="preserve"> с. Каргасок»:</w:t>
      </w:r>
    </w:p>
    <w:p w:rsidR="003462CB" w:rsidRPr="007C15A0" w:rsidRDefault="003462CB" w:rsidP="003462CB">
      <w:pPr>
        <w:ind w:firstLine="425"/>
        <w:jc w:val="both"/>
      </w:pPr>
      <w:r w:rsidRPr="007C15A0">
        <w:t xml:space="preserve">Расходы </w:t>
      </w:r>
      <w:r>
        <w:t>П</w:t>
      </w:r>
      <w:r w:rsidRPr="007C15A0">
        <w:t>редприятия по данному виду деятельности составили 4 538,68 тыс. руб.</w:t>
      </w:r>
      <w:r>
        <w:t xml:space="preserve"> </w:t>
      </w:r>
      <w:r w:rsidRPr="007C15A0">
        <w:t>Основную часть расходов составили оплата труда и отчисления – 1 896,49 тыс. руб</w:t>
      </w:r>
      <w:r>
        <w:t>лей</w:t>
      </w:r>
      <w:r w:rsidRPr="007C15A0">
        <w:t xml:space="preserve">. </w:t>
      </w:r>
      <w:proofErr w:type="gramStart"/>
      <w:r>
        <w:t>З</w:t>
      </w:r>
      <w:r w:rsidRPr="007C15A0">
        <w:t xml:space="preserve">атраты на материалы составили 254,85 тыс. руб., амортизационные отчисления </w:t>
      </w:r>
      <w:r>
        <w:t>-</w:t>
      </w:r>
      <w:r w:rsidRPr="007C15A0">
        <w:t xml:space="preserve"> 300,50 тыс. руб., общехозяйственные расходы </w:t>
      </w:r>
      <w:r>
        <w:t>-</w:t>
      </w:r>
      <w:r w:rsidRPr="007C15A0">
        <w:t xml:space="preserve"> 910,60 тыс. руб., общепроизводственные – 847,92 тыс. руб.</w:t>
      </w:r>
      <w:proofErr w:type="gramEnd"/>
    </w:p>
    <w:p w:rsidR="003462CB" w:rsidRPr="007C15A0" w:rsidRDefault="003462CB" w:rsidP="003462CB">
      <w:pPr>
        <w:ind w:firstLine="425"/>
        <w:jc w:val="both"/>
      </w:pPr>
      <w:r w:rsidRPr="007C15A0">
        <w:t xml:space="preserve">Доходы по данному виду деятельности </w:t>
      </w:r>
      <w:r>
        <w:t>сложились в размере</w:t>
      </w:r>
      <w:r w:rsidRPr="007C15A0">
        <w:t xml:space="preserve"> 4 006,70 тыс. руб.</w:t>
      </w:r>
    </w:p>
    <w:p w:rsidR="003462CB" w:rsidRPr="007C15A0" w:rsidRDefault="003462CB" w:rsidP="003462CB">
      <w:pPr>
        <w:ind w:firstLine="425"/>
        <w:jc w:val="both"/>
      </w:pPr>
      <w:r w:rsidRPr="007C15A0">
        <w:t>Финансовый результат: убыток 531,98 тыс. руб.</w:t>
      </w:r>
    </w:p>
    <w:p w:rsidR="003462CB" w:rsidRPr="007C15A0" w:rsidRDefault="003462CB" w:rsidP="003462CB">
      <w:pPr>
        <w:ind w:firstLine="425"/>
        <w:jc w:val="both"/>
      </w:pPr>
    </w:p>
    <w:p w:rsidR="003462CB" w:rsidRPr="007C15A0" w:rsidRDefault="003462CB" w:rsidP="003462CB">
      <w:pPr>
        <w:ind w:firstLine="425"/>
        <w:jc w:val="both"/>
        <w:rPr>
          <w:i/>
        </w:rPr>
      </w:pPr>
      <w:r w:rsidRPr="007C15A0">
        <w:rPr>
          <w:i/>
        </w:rPr>
        <w:t xml:space="preserve">«Размещение отходов на полигоне ТКО </w:t>
      </w:r>
      <w:proofErr w:type="gramStart"/>
      <w:r w:rsidRPr="007C15A0">
        <w:rPr>
          <w:i/>
        </w:rPr>
        <w:t>в</w:t>
      </w:r>
      <w:proofErr w:type="gramEnd"/>
      <w:r w:rsidRPr="007C15A0">
        <w:rPr>
          <w:i/>
        </w:rPr>
        <w:t xml:space="preserve"> с. Вертикос»:</w:t>
      </w:r>
    </w:p>
    <w:p w:rsidR="003462CB" w:rsidRPr="007C15A0" w:rsidRDefault="003462CB" w:rsidP="003462CB">
      <w:pPr>
        <w:ind w:firstLine="425"/>
        <w:jc w:val="both"/>
      </w:pPr>
      <w:r w:rsidRPr="007C15A0">
        <w:lastRenderedPageBreak/>
        <w:t>Рас</w:t>
      </w:r>
      <w:r>
        <w:t>ходы составили 852,11 тыс. рублей.</w:t>
      </w:r>
      <w:r w:rsidRPr="007C15A0">
        <w:t xml:space="preserve"> </w:t>
      </w:r>
      <w:r>
        <w:t>Основными являются:</w:t>
      </w:r>
      <w:r w:rsidRPr="007C15A0">
        <w:t xml:space="preserve"> заработная плата и отчисления 486,86 тыс. руб., общепроизводственные расходы 195,52 тыс. руб., общехозяйственные расходы 156,85 тыс. руб</w:t>
      </w:r>
      <w:r>
        <w:t>лей</w:t>
      </w:r>
      <w:r w:rsidRPr="007C15A0">
        <w:t>.</w:t>
      </w:r>
    </w:p>
    <w:p w:rsidR="003462CB" w:rsidRPr="007C15A0" w:rsidRDefault="003462CB" w:rsidP="003462CB">
      <w:pPr>
        <w:ind w:firstLine="425"/>
        <w:jc w:val="both"/>
      </w:pPr>
      <w:r w:rsidRPr="00010C14">
        <w:t>Д</w:t>
      </w:r>
      <w:r w:rsidRPr="007C15A0">
        <w:t>оходы по данному виду деятельности сложились в размере 981,91 тыс. руб.</w:t>
      </w:r>
    </w:p>
    <w:p w:rsidR="003462CB" w:rsidRPr="007C15A0" w:rsidRDefault="003462CB" w:rsidP="003462CB">
      <w:pPr>
        <w:ind w:firstLine="425"/>
        <w:jc w:val="both"/>
      </w:pPr>
      <w:r w:rsidRPr="007C15A0">
        <w:t xml:space="preserve">Финансовый результат: прибыль в размере </w:t>
      </w:r>
      <w:r w:rsidRPr="00124B00">
        <w:t>129,80</w:t>
      </w:r>
      <w:r w:rsidRPr="007C15A0">
        <w:t xml:space="preserve"> тыс. руб.</w:t>
      </w:r>
    </w:p>
    <w:p w:rsidR="003462CB" w:rsidRPr="007C15A0" w:rsidRDefault="003462CB" w:rsidP="003462CB">
      <w:pPr>
        <w:ind w:firstLine="425"/>
        <w:jc w:val="both"/>
      </w:pPr>
    </w:p>
    <w:p w:rsidR="003462CB" w:rsidRPr="007C15A0" w:rsidRDefault="003462CB" w:rsidP="003462CB">
      <w:pPr>
        <w:ind w:firstLine="425"/>
        <w:jc w:val="both"/>
      </w:pPr>
      <w:r w:rsidRPr="007C15A0">
        <w:rPr>
          <w:i/>
        </w:rPr>
        <w:t>«Капитальный ремонт»</w:t>
      </w:r>
      <w:r w:rsidRPr="007C15A0">
        <w:t>:</w:t>
      </w:r>
    </w:p>
    <w:p w:rsidR="003462CB" w:rsidRPr="007C15A0" w:rsidRDefault="003462CB" w:rsidP="003462CB">
      <w:pPr>
        <w:ind w:firstLine="425"/>
        <w:jc w:val="both"/>
      </w:pPr>
      <w:r w:rsidRPr="007C15A0">
        <w:t>Расходы по данному виду деятельности составили 148,49 тыс. руб</w:t>
      </w:r>
      <w:r>
        <w:t>лей</w:t>
      </w:r>
      <w:r w:rsidRPr="007C15A0">
        <w:t>.</w:t>
      </w:r>
      <w:r>
        <w:t xml:space="preserve"> О</w:t>
      </w:r>
      <w:r w:rsidRPr="007C15A0">
        <w:t>сновны</w:t>
      </w:r>
      <w:r>
        <w:t>ми из них</w:t>
      </w:r>
      <w:r w:rsidRPr="007C15A0">
        <w:t xml:space="preserve"> </w:t>
      </w:r>
      <w:r>
        <w:t>являются:</w:t>
      </w:r>
      <w:r w:rsidRPr="007C15A0">
        <w:t xml:space="preserve"> на материалы </w:t>
      </w:r>
      <w:r>
        <w:t>в размере</w:t>
      </w:r>
      <w:r w:rsidRPr="007C15A0">
        <w:t xml:space="preserve"> 69,48 тыс. руб., общепроизводственные расходы – 63,42 тыс. руб</w:t>
      </w:r>
      <w:r>
        <w:t>лей</w:t>
      </w:r>
      <w:r w:rsidRPr="007C15A0">
        <w:t>.</w:t>
      </w:r>
    </w:p>
    <w:p w:rsidR="003462CB" w:rsidRPr="007C15A0" w:rsidRDefault="003462CB" w:rsidP="003462CB">
      <w:pPr>
        <w:ind w:firstLine="425"/>
        <w:jc w:val="both"/>
      </w:pPr>
      <w:r w:rsidRPr="007C15A0">
        <w:t xml:space="preserve">Доходы по данному виду деятельности </w:t>
      </w:r>
      <w:r>
        <w:t>сложились в размере</w:t>
      </w:r>
      <w:r w:rsidRPr="007C15A0">
        <w:t xml:space="preserve"> 321,59 тыс. руб</w:t>
      </w:r>
      <w:r>
        <w:t>лей</w:t>
      </w:r>
      <w:r w:rsidRPr="007C15A0">
        <w:t>.</w:t>
      </w:r>
    </w:p>
    <w:p w:rsidR="003462CB" w:rsidRPr="007C15A0" w:rsidRDefault="003462CB" w:rsidP="003462CB">
      <w:pPr>
        <w:ind w:firstLine="425"/>
        <w:jc w:val="both"/>
      </w:pPr>
      <w:r w:rsidRPr="007C15A0">
        <w:t xml:space="preserve">Финансовый результат: прибыль в размере </w:t>
      </w:r>
      <w:r w:rsidRPr="00124B00">
        <w:t>173,10</w:t>
      </w:r>
      <w:r w:rsidRPr="007C15A0">
        <w:t xml:space="preserve"> тыс. руб.</w:t>
      </w:r>
    </w:p>
    <w:p w:rsidR="003462CB" w:rsidRPr="007C15A0" w:rsidRDefault="003462CB" w:rsidP="003462CB">
      <w:pPr>
        <w:ind w:firstLine="425"/>
        <w:jc w:val="both"/>
      </w:pPr>
    </w:p>
    <w:p w:rsidR="003462CB" w:rsidRPr="007C15A0" w:rsidRDefault="003462CB" w:rsidP="003462CB">
      <w:pPr>
        <w:ind w:firstLine="425"/>
        <w:jc w:val="both"/>
        <w:rPr>
          <w:i/>
        </w:rPr>
      </w:pPr>
      <w:r w:rsidRPr="007C15A0">
        <w:rPr>
          <w:i/>
        </w:rPr>
        <w:t>«</w:t>
      </w:r>
      <w:r w:rsidRPr="00A4761B">
        <w:rPr>
          <w:i/>
        </w:rPr>
        <w:t>О</w:t>
      </w:r>
      <w:r w:rsidRPr="007C15A0">
        <w:rPr>
          <w:i/>
        </w:rPr>
        <w:t>казание платных услуг населению»:</w:t>
      </w:r>
    </w:p>
    <w:p w:rsidR="003462CB" w:rsidRPr="007C15A0" w:rsidRDefault="003462CB" w:rsidP="003462CB">
      <w:pPr>
        <w:ind w:firstLine="425"/>
        <w:jc w:val="both"/>
      </w:pPr>
      <w:r w:rsidRPr="007C15A0">
        <w:t>Расходы составили 313,93 тыс. руб</w:t>
      </w:r>
      <w:r>
        <w:t>лей</w:t>
      </w:r>
      <w:r w:rsidRPr="007C15A0">
        <w:t xml:space="preserve">. </w:t>
      </w:r>
      <w:r>
        <w:t>И</w:t>
      </w:r>
      <w:r w:rsidRPr="007C15A0">
        <w:t>з них основны</w:t>
      </w:r>
      <w:r>
        <w:t>ми являются:</w:t>
      </w:r>
      <w:r w:rsidRPr="007C15A0">
        <w:t xml:space="preserve"> общепроизводственные расходы – 196,11 тыс. руб., расходы на материалы – 53,48 тыс. руб</w:t>
      </w:r>
      <w:r>
        <w:t>лей</w:t>
      </w:r>
      <w:r w:rsidRPr="007C15A0">
        <w:t>.</w:t>
      </w:r>
    </w:p>
    <w:p w:rsidR="003462CB" w:rsidRPr="007C15A0" w:rsidRDefault="003462CB" w:rsidP="003462CB">
      <w:pPr>
        <w:ind w:firstLine="425"/>
        <w:jc w:val="both"/>
      </w:pPr>
      <w:r w:rsidRPr="007C15A0">
        <w:t xml:space="preserve">Доходы </w:t>
      </w:r>
      <w:r>
        <w:t>сложились в размере</w:t>
      </w:r>
      <w:r w:rsidRPr="007C15A0">
        <w:t xml:space="preserve"> 1 063,76 тыс. руб.</w:t>
      </w:r>
    </w:p>
    <w:p w:rsidR="003462CB" w:rsidRPr="007C15A0" w:rsidRDefault="003462CB" w:rsidP="003462CB">
      <w:pPr>
        <w:ind w:firstLine="425"/>
        <w:jc w:val="both"/>
      </w:pPr>
      <w:r w:rsidRPr="007C15A0">
        <w:t xml:space="preserve">Финансовый результат: прибыль в размере </w:t>
      </w:r>
      <w:r w:rsidRPr="00124B00">
        <w:t>749,83</w:t>
      </w:r>
      <w:r w:rsidRPr="007C15A0">
        <w:t xml:space="preserve"> тыс. руб.</w:t>
      </w:r>
    </w:p>
    <w:p w:rsidR="003462CB" w:rsidRPr="007C15A0" w:rsidRDefault="003462CB" w:rsidP="003462CB">
      <w:pPr>
        <w:ind w:firstLine="425"/>
        <w:jc w:val="both"/>
      </w:pPr>
    </w:p>
    <w:p w:rsidR="003462CB" w:rsidRPr="007C15A0" w:rsidRDefault="003462CB" w:rsidP="003462CB">
      <w:pPr>
        <w:ind w:firstLine="425"/>
        <w:jc w:val="both"/>
      </w:pPr>
      <w:r w:rsidRPr="007C15A0">
        <w:t>По «Столярному цеху» расходы составили 1 192,30 тыс. руб</w:t>
      </w:r>
      <w:r>
        <w:t>лей</w:t>
      </w:r>
      <w:r w:rsidRPr="007C15A0">
        <w:t xml:space="preserve">. </w:t>
      </w:r>
      <w:r>
        <w:t>Р</w:t>
      </w:r>
      <w:r w:rsidRPr="007C15A0">
        <w:t>еализовано готовой продукции на сумму 694,12 тыс. руб</w:t>
      </w:r>
      <w:r>
        <w:t>лей</w:t>
      </w:r>
      <w:r w:rsidRPr="007C15A0">
        <w:t xml:space="preserve">. </w:t>
      </w:r>
      <w:r>
        <w:t>В результате,</w:t>
      </w:r>
      <w:r w:rsidRPr="007C15A0">
        <w:t xml:space="preserve"> убыток по вспомогательному производству сложился в размере 498,18 тыс. руб.</w:t>
      </w:r>
    </w:p>
    <w:p w:rsidR="003462CB" w:rsidRPr="007C15A0" w:rsidRDefault="003462CB" w:rsidP="003462CB">
      <w:pPr>
        <w:ind w:firstLine="425"/>
        <w:jc w:val="both"/>
      </w:pPr>
    </w:p>
    <w:p w:rsidR="003462CB" w:rsidRPr="007C15A0" w:rsidRDefault="003462CB" w:rsidP="003462CB">
      <w:pPr>
        <w:ind w:firstLine="425"/>
        <w:jc w:val="both"/>
        <w:rPr>
          <w:i/>
        </w:rPr>
      </w:pPr>
      <w:proofErr w:type="gramStart"/>
      <w:r w:rsidRPr="007C15A0">
        <w:rPr>
          <w:i/>
        </w:rPr>
        <w:t xml:space="preserve">Из анализа доходов и расходов по всем видам деятельности МУП «Каргасокский ЖЭУ» за 2018 год видно, что </w:t>
      </w:r>
      <w:r>
        <w:rPr>
          <w:i/>
        </w:rPr>
        <w:t>оно</w:t>
      </w:r>
      <w:r w:rsidRPr="007C15A0">
        <w:rPr>
          <w:i/>
        </w:rPr>
        <w:t xml:space="preserve"> сработало с убытком в размере 2 454,77 тыс. руб. Почти все виды деятельности МУП «Каргасокский ЖЭУ» являются убыточными, кроме оказания платных услуг населению, капитальных ремонтов и размещения отходов на полигоне в с. Вертикос.</w:t>
      </w:r>
      <w:proofErr w:type="gramEnd"/>
    </w:p>
    <w:p w:rsidR="003462CB" w:rsidRPr="007C15A0" w:rsidRDefault="003462CB" w:rsidP="003462CB">
      <w:pPr>
        <w:ind w:firstLine="425"/>
        <w:jc w:val="both"/>
        <w:rPr>
          <w:i/>
        </w:rPr>
      </w:pPr>
      <w:r w:rsidRPr="007C15A0">
        <w:rPr>
          <w:i/>
        </w:rPr>
        <w:t xml:space="preserve">Основным видом деятельности по доле доходов и расходов в общем количестве доходов и расходов </w:t>
      </w:r>
      <w:r>
        <w:rPr>
          <w:i/>
        </w:rPr>
        <w:t>П</w:t>
      </w:r>
      <w:r w:rsidRPr="007C15A0">
        <w:rPr>
          <w:i/>
        </w:rPr>
        <w:t>редприятия в 2018 году являлся сбор и вывоз твердых коммунальных отходов.</w:t>
      </w:r>
    </w:p>
    <w:tbl>
      <w:tblPr>
        <w:tblW w:w="9500" w:type="dxa"/>
        <w:tblLook w:val="04A0" w:firstRow="1" w:lastRow="0" w:firstColumn="1" w:lastColumn="0" w:noHBand="0" w:noVBand="1"/>
      </w:tblPr>
      <w:tblGrid>
        <w:gridCol w:w="660"/>
        <w:gridCol w:w="5760"/>
        <w:gridCol w:w="1540"/>
        <w:gridCol w:w="1562"/>
      </w:tblGrid>
      <w:tr w:rsidR="003462CB" w:rsidRPr="007C15A0" w:rsidTr="003F1CF1">
        <w:trPr>
          <w:trHeight w:val="405"/>
        </w:trPr>
        <w:tc>
          <w:tcPr>
            <w:tcW w:w="9500" w:type="dxa"/>
            <w:gridSpan w:val="4"/>
            <w:tcBorders>
              <w:top w:val="nil"/>
              <w:left w:val="nil"/>
              <w:bottom w:val="nil"/>
              <w:right w:val="nil"/>
            </w:tcBorders>
            <w:shd w:val="clear" w:color="auto" w:fill="auto"/>
            <w:noWrap/>
            <w:vAlign w:val="center"/>
            <w:hideMark/>
          </w:tcPr>
          <w:p w:rsidR="003462CB" w:rsidRPr="007C15A0" w:rsidRDefault="003462CB" w:rsidP="003F1CF1">
            <w:pPr>
              <w:jc w:val="center"/>
              <w:rPr>
                <w:b/>
                <w:bCs/>
              </w:rPr>
            </w:pPr>
          </w:p>
          <w:p w:rsidR="003462CB" w:rsidRPr="007C15A0" w:rsidRDefault="003462CB" w:rsidP="003F1CF1">
            <w:pPr>
              <w:jc w:val="center"/>
              <w:rPr>
                <w:b/>
                <w:bCs/>
              </w:rPr>
            </w:pPr>
            <w:r w:rsidRPr="007C15A0">
              <w:rPr>
                <w:b/>
                <w:bCs/>
              </w:rPr>
              <w:t>Свод доходов и расходов по предприятию</w:t>
            </w:r>
          </w:p>
        </w:tc>
      </w:tr>
      <w:tr w:rsidR="003462CB" w:rsidRPr="00A12115" w:rsidTr="003F1CF1">
        <w:trPr>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5760" w:type="dxa"/>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0" w:type="dxa"/>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0" w:type="dxa"/>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trHeight w:val="435"/>
        </w:trPr>
        <w:tc>
          <w:tcPr>
            <w:tcW w:w="660" w:type="dxa"/>
            <w:tcBorders>
              <w:top w:val="nil"/>
              <w:left w:val="nil"/>
              <w:bottom w:val="nil"/>
              <w:right w:val="nil"/>
            </w:tcBorders>
            <w:shd w:val="clear" w:color="auto" w:fill="auto"/>
            <w:noWrap/>
            <w:vAlign w:val="center"/>
            <w:hideMark/>
          </w:tcPr>
          <w:p w:rsidR="003462CB" w:rsidRPr="00A12115" w:rsidRDefault="003462CB" w:rsidP="003F1CF1">
            <w:pPr>
              <w:rPr>
                <w:sz w:val="20"/>
                <w:szCs w:val="20"/>
              </w:rPr>
            </w:pPr>
          </w:p>
        </w:tc>
        <w:tc>
          <w:tcPr>
            <w:tcW w:w="5760" w:type="dxa"/>
            <w:tcBorders>
              <w:top w:val="nil"/>
              <w:left w:val="nil"/>
              <w:bottom w:val="single" w:sz="4" w:space="0" w:color="auto"/>
              <w:right w:val="nil"/>
            </w:tcBorders>
            <w:shd w:val="clear" w:color="auto" w:fill="auto"/>
            <w:noWrap/>
            <w:vAlign w:val="center"/>
            <w:hideMark/>
          </w:tcPr>
          <w:p w:rsidR="003462CB" w:rsidRPr="00A12115" w:rsidRDefault="003462CB" w:rsidP="003F1CF1">
            <w:pPr>
              <w:jc w:val="center"/>
              <w:rPr>
                <w:b/>
                <w:bCs/>
              </w:rPr>
            </w:pPr>
            <w:r w:rsidRPr="00A12115">
              <w:rPr>
                <w:b/>
                <w:bCs/>
              </w:rPr>
              <w:t>МУП "Каргасокский ЖЭУ"</w:t>
            </w:r>
          </w:p>
        </w:tc>
        <w:tc>
          <w:tcPr>
            <w:tcW w:w="154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r w:rsidRPr="00A12115">
              <w:rPr>
                <w:b/>
                <w:bCs/>
              </w:rPr>
              <w:t>за</w:t>
            </w:r>
          </w:p>
        </w:tc>
        <w:tc>
          <w:tcPr>
            <w:tcW w:w="1540" w:type="dxa"/>
            <w:tcBorders>
              <w:top w:val="nil"/>
              <w:left w:val="nil"/>
              <w:bottom w:val="single" w:sz="4" w:space="0" w:color="auto"/>
              <w:right w:val="nil"/>
            </w:tcBorders>
            <w:shd w:val="clear" w:color="auto" w:fill="auto"/>
            <w:noWrap/>
            <w:vAlign w:val="bottom"/>
            <w:hideMark/>
          </w:tcPr>
          <w:p w:rsidR="003462CB" w:rsidRPr="00A12115" w:rsidRDefault="003462CB" w:rsidP="003F1CF1">
            <w:pPr>
              <w:jc w:val="center"/>
              <w:rPr>
                <w:b/>
                <w:bCs/>
                <w:color w:val="000000"/>
              </w:rPr>
            </w:pPr>
            <w:r w:rsidRPr="00A12115">
              <w:rPr>
                <w:b/>
                <w:bCs/>
                <w:color w:val="000000"/>
              </w:rPr>
              <w:t>2018 год</w:t>
            </w:r>
          </w:p>
        </w:tc>
      </w:tr>
      <w:tr w:rsidR="003462CB" w:rsidRPr="00A12115" w:rsidTr="003F1CF1">
        <w:trPr>
          <w:trHeight w:val="285"/>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color w:val="000000"/>
              </w:rPr>
            </w:pPr>
          </w:p>
        </w:tc>
        <w:tc>
          <w:tcPr>
            <w:tcW w:w="5760" w:type="dxa"/>
            <w:tcBorders>
              <w:top w:val="nil"/>
              <w:left w:val="nil"/>
              <w:bottom w:val="nil"/>
              <w:right w:val="nil"/>
            </w:tcBorders>
            <w:shd w:val="clear" w:color="auto" w:fill="auto"/>
            <w:noWrap/>
            <w:hideMark/>
          </w:tcPr>
          <w:p w:rsidR="003462CB" w:rsidRPr="00A12115" w:rsidRDefault="003462CB" w:rsidP="003F1CF1">
            <w:pPr>
              <w:jc w:val="center"/>
            </w:pPr>
            <w:r w:rsidRPr="00A12115">
              <w:t>(наименование организации)</w:t>
            </w:r>
          </w:p>
        </w:tc>
        <w:tc>
          <w:tcPr>
            <w:tcW w:w="1540" w:type="dxa"/>
            <w:tcBorders>
              <w:top w:val="nil"/>
              <w:left w:val="nil"/>
              <w:bottom w:val="nil"/>
              <w:right w:val="nil"/>
            </w:tcBorders>
            <w:shd w:val="clear" w:color="auto" w:fill="auto"/>
            <w:noWrap/>
            <w:hideMark/>
          </w:tcPr>
          <w:p w:rsidR="003462CB" w:rsidRPr="00A12115" w:rsidRDefault="003462CB" w:rsidP="003F1CF1">
            <w:pPr>
              <w:jc w:val="center"/>
            </w:pPr>
          </w:p>
        </w:tc>
        <w:tc>
          <w:tcPr>
            <w:tcW w:w="1540" w:type="dxa"/>
            <w:tcBorders>
              <w:top w:val="nil"/>
              <w:left w:val="nil"/>
              <w:bottom w:val="nil"/>
              <w:right w:val="nil"/>
            </w:tcBorders>
            <w:shd w:val="clear" w:color="auto" w:fill="auto"/>
            <w:noWrap/>
            <w:hideMark/>
          </w:tcPr>
          <w:p w:rsidR="003462CB" w:rsidRPr="00A12115" w:rsidRDefault="003462CB" w:rsidP="003F1CF1">
            <w:pPr>
              <w:rPr>
                <w:sz w:val="20"/>
                <w:szCs w:val="20"/>
              </w:rPr>
            </w:pPr>
          </w:p>
        </w:tc>
      </w:tr>
      <w:tr w:rsidR="003462CB" w:rsidRPr="00A12115" w:rsidTr="003F1CF1">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5760" w:type="dxa"/>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 по видам деятельности:</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22 424 912,69</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Капитальный ремонт</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148 491,00</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Сбор и вывоз ТКО</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8 283 384,11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Текущий ремонт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3 812 911,68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Платные услуги</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313 927,20</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Размещение отходов на полигоне Каргасок</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4 538 679,52</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Размещение отходов на полигоне Вертикос</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852 105,67</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1.7</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Содержание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3 283 117,39</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1.8</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Всп</w:t>
            </w:r>
            <w:r>
              <w:t xml:space="preserve">омогательное </w:t>
            </w:r>
            <w:r w:rsidRPr="00A12115">
              <w:t>произв</w:t>
            </w:r>
            <w:r>
              <w:t>одст</w:t>
            </w:r>
            <w:r w:rsidRPr="00A12115">
              <w:t>во Столярный цех</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1 192 296,12</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lastRenderedPageBreak/>
              <w:t>2</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 в т.ч.:</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19 970 144,56</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2.1</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Капитальный ремонт</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321 590,00</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2.2</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Сбор и вывоз ТКО</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7 443 624,84</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2.3</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Текущий ремонт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2 792 617,75</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2.4</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Платные услуги</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1 063 762,91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2.5</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Размещение отходов на полигоне Каргасок</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4 006 702,99</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2.6</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Размещение отходов на полигоне Вертикос</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981 906,82</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2.7</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Содержание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2 665 818,47</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2.8</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Всп</w:t>
            </w:r>
            <w:r>
              <w:t xml:space="preserve">омогательное </w:t>
            </w:r>
            <w:r w:rsidRPr="00A12115">
              <w:t>произв</w:t>
            </w:r>
            <w:r>
              <w:t>одст</w:t>
            </w:r>
            <w:r w:rsidRPr="00A12115">
              <w:t>во Столярный цех</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694 120,78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Финансовый результат, в т.ч. по видам деятельности:</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-2 454 768,13</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3.1</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Капитальный ремонт</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173 099,00</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3.2</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Сбор и вывоз ТКО</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-839 759,27</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3.3</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Текущий ремонт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-1 020 293,93</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3.4</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Платные услуги</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749 835,71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3.5</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Размещение отходов на полигоне Каргасок</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-531 976,53</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3.6</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Размещение отходов на полигоне Вертикос</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129 801,15</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3.7</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Содержание жилого фонда</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-617 298,92</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3.8</w:t>
            </w:r>
          </w:p>
        </w:tc>
        <w:tc>
          <w:tcPr>
            <w:tcW w:w="5760" w:type="dxa"/>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Всп</w:t>
            </w:r>
            <w:r>
              <w:t xml:space="preserve">омогательное </w:t>
            </w:r>
            <w:r w:rsidRPr="00A12115">
              <w:t>произв</w:t>
            </w:r>
            <w:r>
              <w:t>одст</w:t>
            </w:r>
            <w:r w:rsidRPr="00A12115">
              <w:t>во Столярный цех</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-498 175,34</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4</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Дебиторская задолженность</w:t>
            </w:r>
            <w:proofErr w:type="gramStart"/>
            <w:r w:rsidRPr="00A12115">
              <w:rPr>
                <w:b/>
                <w:bCs/>
              </w:rPr>
              <w:t xml:space="preserve"> В</w:t>
            </w:r>
            <w:proofErr w:type="gramEnd"/>
            <w:r w:rsidRPr="00A12115">
              <w:rPr>
                <w:b/>
                <w:bCs/>
              </w:rPr>
              <w:t>сего, в т.ч.:</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5 860 147,38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4.1</w:t>
            </w:r>
          </w:p>
        </w:tc>
        <w:tc>
          <w:tcPr>
            <w:tcW w:w="576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населения</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5 860 147,38</w:t>
            </w:r>
          </w:p>
        </w:tc>
      </w:tr>
    </w:tbl>
    <w:p w:rsidR="003462CB" w:rsidRPr="001E35FD" w:rsidRDefault="003462CB" w:rsidP="003462CB">
      <w:pPr>
        <w:pStyle w:val="a8"/>
        <w:spacing w:after="0" w:line="240" w:lineRule="auto"/>
        <w:ind w:left="0" w:firstLine="426"/>
        <w:jc w:val="both"/>
        <w:rPr>
          <w:rFonts w:ascii="Times New Roman" w:hAnsi="Times New Roman" w:cs="Times New Roman"/>
          <w:sz w:val="24"/>
          <w:szCs w:val="28"/>
        </w:rPr>
      </w:pPr>
    </w:p>
    <w:tbl>
      <w:tblPr>
        <w:tblW w:w="8762" w:type="dxa"/>
        <w:tblLook w:val="04A0" w:firstRow="1" w:lastRow="0" w:firstColumn="1" w:lastColumn="0" w:noHBand="0" w:noVBand="1"/>
      </w:tblPr>
      <w:tblGrid>
        <w:gridCol w:w="660"/>
        <w:gridCol w:w="4904"/>
        <w:gridCol w:w="116"/>
        <w:gridCol w:w="1404"/>
        <w:gridCol w:w="20"/>
        <w:gridCol w:w="76"/>
        <w:gridCol w:w="40"/>
        <w:gridCol w:w="1520"/>
        <w:gridCol w:w="20"/>
        <w:gridCol w:w="22"/>
      </w:tblGrid>
      <w:tr w:rsidR="003462CB" w:rsidRPr="00A12115" w:rsidTr="003F1CF1">
        <w:trPr>
          <w:trHeight w:val="300"/>
        </w:trPr>
        <w:tc>
          <w:tcPr>
            <w:tcW w:w="8762" w:type="dxa"/>
            <w:gridSpan w:val="10"/>
            <w:tcBorders>
              <w:top w:val="nil"/>
              <w:left w:val="nil"/>
              <w:bottom w:val="nil"/>
              <w:right w:val="nil"/>
            </w:tcBorders>
            <w:shd w:val="clear" w:color="auto" w:fill="auto"/>
            <w:noWrap/>
            <w:vAlign w:val="center"/>
            <w:hideMark/>
          </w:tcPr>
          <w:p w:rsidR="003462CB" w:rsidRPr="00A12115" w:rsidRDefault="003462CB" w:rsidP="003F1CF1">
            <w:pPr>
              <w:jc w:val="center"/>
              <w:rPr>
                <w:b/>
                <w:bCs/>
              </w:rPr>
            </w:pPr>
            <w:r>
              <w:rPr>
                <w:b/>
                <w:bCs/>
              </w:rPr>
              <w:t>Доходы и расходы по видам деятельности:</w:t>
            </w:r>
          </w:p>
        </w:tc>
      </w:tr>
      <w:tr w:rsidR="003462CB" w:rsidRPr="00A12115" w:rsidTr="003F1CF1">
        <w:trPr>
          <w:trHeight w:val="300"/>
        </w:trPr>
        <w:tc>
          <w:tcPr>
            <w:tcW w:w="8762" w:type="dxa"/>
            <w:gridSpan w:val="10"/>
            <w:tcBorders>
              <w:top w:val="nil"/>
              <w:left w:val="nil"/>
              <w:bottom w:val="nil"/>
              <w:right w:val="nil"/>
            </w:tcBorders>
            <w:shd w:val="clear" w:color="auto" w:fill="auto"/>
            <w:noWrap/>
            <w:vAlign w:val="center"/>
            <w:hideMark/>
          </w:tcPr>
          <w:p w:rsidR="003462CB" w:rsidRPr="00A12115" w:rsidRDefault="003462CB" w:rsidP="003F1CF1">
            <w:pPr>
              <w:jc w:val="center"/>
              <w:rPr>
                <w:b/>
                <w:bCs/>
              </w:rPr>
            </w:pPr>
            <w:r w:rsidRPr="00A12115">
              <w:rPr>
                <w:b/>
                <w:bCs/>
              </w:rPr>
              <w:t>Сбор и вывоз ТКО</w:t>
            </w:r>
          </w:p>
        </w:tc>
      </w:tr>
      <w:tr w:rsidR="003462CB" w:rsidRPr="00A12115" w:rsidTr="003F1CF1">
        <w:trPr>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5020" w:type="dxa"/>
            <w:gridSpan w:val="2"/>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0" w:type="dxa"/>
            <w:gridSpan w:val="4"/>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2" w:type="dxa"/>
            <w:gridSpan w:val="3"/>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542"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8 283 384,11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1 682 006,39</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1 792 426,25</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539 568,88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транспортный налог</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71 600,81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автострахование</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5 256,00</w:t>
            </w:r>
          </w:p>
        </w:tc>
      </w:tr>
      <w:tr w:rsidR="003462CB" w:rsidRPr="00A12115" w:rsidTr="003F1CF1">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5020" w:type="dxa"/>
            <w:gridSpan w:val="2"/>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начисление, обработка платежей и печать квитанций, % за прием платежей от населения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149 315,35</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1.7</w:t>
            </w:r>
          </w:p>
        </w:tc>
        <w:tc>
          <w:tcPr>
            <w:tcW w:w="5020" w:type="dxa"/>
            <w:gridSpan w:val="2"/>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амортизация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707 941,44</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1.8</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1 626 828,48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1.9</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1 533 048,88</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1.10</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175 391,63</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7 443 624,84</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Дебиторская задолженность</w:t>
            </w:r>
            <w:proofErr w:type="gramStart"/>
            <w:r w:rsidRPr="00A12115">
              <w:rPr>
                <w:b/>
                <w:bCs/>
              </w:rPr>
              <w:t xml:space="preserve"> В</w:t>
            </w:r>
            <w:proofErr w:type="gramEnd"/>
            <w:r w:rsidRPr="00A12115">
              <w:rPr>
                <w:b/>
                <w:bCs/>
              </w:rPr>
              <w:t>сего, в т.ч.:</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1 579 858,37</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населения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1 579 858,37</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542" w:type="dxa"/>
            <w:gridSpan w:val="3"/>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-839 759,27</w:t>
            </w:r>
          </w:p>
        </w:tc>
      </w:tr>
      <w:tr w:rsidR="003462CB" w:rsidRPr="00A12115" w:rsidTr="003F1CF1">
        <w:trPr>
          <w:trHeight w:val="300"/>
        </w:trPr>
        <w:tc>
          <w:tcPr>
            <w:tcW w:w="8762" w:type="dxa"/>
            <w:gridSpan w:val="10"/>
            <w:tcBorders>
              <w:top w:val="nil"/>
              <w:left w:val="nil"/>
              <w:bottom w:val="nil"/>
              <w:right w:val="nil"/>
            </w:tcBorders>
            <w:shd w:val="clear" w:color="auto" w:fill="auto"/>
            <w:noWrap/>
            <w:vAlign w:val="center"/>
            <w:hideMark/>
          </w:tcPr>
          <w:p w:rsidR="003462CB" w:rsidRDefault="003462CB" w:rsidP="003F1CF1">
            <w:pPr>
              <w:jc w:val="center"/>
              <w:rPr>
                <w:b/>
                <w:bCs/>
              </w:rPr>
            </w:pPr>
          </w:p>
          <w:p w:rsidR="003462CB" w:rsidRPr="00A12115" w:rsidRDefault="003462CB" w:rsidP="003F1CF1">
            <w:pPr>
              <w:jc w:val="center"/>
              <w:rPr>
                <w:b/>
                <w:bCs/>
              </w:rPr>
            </w:pPr>
            <w:r w:rsidRPr="00A12115">
              <w:rPr>
                <w:b/>
                <w:bCs/>
              </w:rPr>
              <w:t>Платные услуги</w:t>
            </w:r>
          </w:p>
        </w:tc>
      </w:tr>
      <w:tr w:rsidR="003462CB" w:rsidRPr="00A12115" w:rsidTr="003F1CF1">
        <w:trPr>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4904" w:type="dxa"/>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0" w:type="dxa"/>
            <w:gridSpan w:val="3"/>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658" w:type="dxa"/>
            <w:gridSpan w:val="5"/>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4904" w:type="dxa"/>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40"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658" w:type="dxa"/>
            <w:gridSpan w:val="5"/>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313 927,20</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53 476,42</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5 207,69</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196 106,84</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готовая продукция</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59 136,25</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 в т.ч.:</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1 063 762,91</w:t>
            </w:r>
          </w:p>
        </w:tc>
      </w:tr>
      <w:tr w:rsidR="003462CB" w:rsidRPr="00A12115" w:rsidTr="003F1CF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658" w:type="dxa"/>
            <w:gridSpan w:val="5"/>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749 835,71</w:t>
            </w:r>
          </w:p>
        </w:tc>
      </w:tr>
      <w:tr w:rsidR="003462CB" w:rsidRPr="00A12115" w:rsidTr="003F1CF1">
        <w:trPr>
          <w:trHeight w:val="315"/>
        </w:trPr>
        <w:tc>
          <w:tcPr>
            <w:tcW w:w="660" w:type="dxa"/>
            <w:tcBorders>
              <w:top w:val="nil"/>
              <w:left w:val="nil"/>
              <w:bottom w:val="nil"/>
              <w:right w:val="nil"/>
            </w:tcBorders>
            <w:shd w:val="clear" w:color="auto" w:fill="auto"/>
            <w:noWrap/>
            <w:vAlign w:val="bottom"/>
            <w:hideMark/>
          </w:tcPr>
          <w:p w:rsidR="003462CB" w:rsidRPr="00A12115" w:rsidRDefault="003462CB" w:rsidP="003F1CF1">
            <w:pPr>
              <w:jc w:val="right"/>
            </w:pPr>
          </w:p>
        </w:tc>
        <w:tc>
          <w:tcPr>
            <w:tcW w:w="4904" w:type="dxa"/>
            <w:tcBorders>
              <w:top w:val="nil"/>
              <w:left w:val="nil"/>
              <w:bottom w:val="nil"/>
              <w:right w:val="nil"/>
            </w:tcBorders>
            <w:shd w:val="clear" w:color="auto" w:fill="auto"/>
            <w:noWrap/>
            <w:vAlign w:val="bottom"/>
            <w:hideMark/>
          </w:tcPr>
          <w:p w:rsidR="003462CB" w:rsidRPr="00A12115" w:rsidRDefault="003462CB" w:rsidP="003F1CF1">
            <w:pPr>
              <w:rPr>
                <w:sz w:val="20"/>
                <w:szCs w:val="20"/>
              </w:rPr>
            </w:pPr>
          </w:p>
        </w:tc>
        <w:tc>
          <w:tcPr>
            <w:tcW w:w="1540" w:type="dxa"/>
            <w:gridSpan w:val="3"/>
            <w:tcBorders>
              <w:top w:val="nil"/>
              <w:left w:val="nil"/>
              <w:bottom w:val="nil"/>
              <w:right w:val="nil"/>
            </w:tcBorders>
            <w:shd w:val="clear" w:color="auto" w:fill="auto"/>
            <w:noWrap/>
            <w:vAlign w:val="center"/>
            <w:hideMark/>
          </w:tcPr>
          <w:p w:rsidR="003462CB" w:rsidRPr="00A12115" w:rsidRDefault="003462CB" w:rsidP="003F1CF1">
            <w:pPr>
              <w:rPr>
                <w:sz w:val="20"/>
                <w:szCs w:val="20"/>
              </w:rPr>
            </w:pPr>
          </w:p>
        </w:tc>
        <w:tc>
          <w:tcPr>
            <w:tcW w:w="1658" w:type="dxa"/>
            <w:gridSpan w:val="5"/>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gridAfter w:val="1"/>
          <w:wAfter w:w="22" w:type="dxa"/>
          <w:trHeight w:val="300"/>
        </w:trPr>
        <w:tc>
          <w:tcPr>
            <w:tcW w:w="8740" w:type="dxa"/>
            <w:gridSpan w:val="9"/>
            <w:tcBorders>
              <w:top w:val="nil"/>
              <w:left w:val="nil"/>
              <w:bottom w:val="nil"/>
              <w:right w:val="nil"/>
            </w:tcBorders>
            <w:shd w:val="clear" w:color="auto" w:fill="auto"/>
            <w:noWrap/>
            <w:vAlign w:val="center"/>
            <w:hideMark/>
          </w:tcPr>
          <w:p w:rsidR="003462CB" w:rsidRPr="00A12115" w:rsidRDefault="003462CB" w:rsidP="003F1CF1">
            <w:pPr>
              <w:jc w:val="center"/>
              <w:rPr>
                <w:b/>
                <w:bCs/>
              </w:rPr>
            </w:pPr>
            <w:r w:rsidRPr="00A12115">
              <w:rPr>
                <w:b/>
                <w:bCs/>
              </w:rPr>
              <w:t xml:space="preserve">Размещение отходов на полигоне </w:t>
            </w:r>
            <w:proofErr w:type="gramStart"/>
            <w:r w:rsidRPr="00A12115">
              <w:rPr>
                <w:b/>
                <w:bCs/>
              </w:rPr>
              <w:t>в</w:t>
            </w:r>
            <w:proofErr w:type="gramEnd"/>
            <w:r w:rsidRPr="00A12115">
              <w:rPr>
                <w:b/>
                <w:bCs/>
              </w:rPr>
              <w:t xml:space="preserve"> с.</w:t>
            </w:r>
            <w:r>
              <w:rPr>
                <w:b/>
                <w:bCs/>
              </w:rPr>
              <w:t xml:space="preserve"> </w:t>
            </w:r>
            <w:r w:rsidRPr="00A12115">
              <w:rPr>
                <w:b/>
                <w:bCs/>
              </w:rPr>
              <w:t>Вертикос</w:t>
            </w:r>
          </w:p>
        </w:tc>
      </w:tr>
      <w:tr w:rsidR="003462CB" w:rsidRPr="00A12115" w:rsidTr="003F1CF1">
        <w:trPr>
          <w:gridAfter w:val="1"/>
          <w:wAfter w:w="22" w:type="dxa"/>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4904" w:type="dxa"/>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20" w:type="dxa"/>
            <w:gridSpan w:val="2"/>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656" w:type="dxa"/>
            <w:gridSpan w:val="5"/>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gridAfter w:val="1"/>
          <w:wAfter w:w="22"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4904" w:type="dxa"/>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656" w:type="dxa"/>
            <w:gridSpan w:val="5"/>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6"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852 105,67</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374 488,56</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112 368,22</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транспортный налог</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399,29</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156 848,51</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195 522,21</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12 478,88</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 в т.ч.:</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6"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981 906,82</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656" w:type="dxa"/>
            <w:gridSpan w:val="5"/>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129 801,15</w:t>
            </w:r>
          </w:p>
        </w:tc>
      </w:tr>
      <w:tr w:rsidR="003462CB" w:rsidRPr="00A12115" w:rsidTr="003F1CF1">
        <w:trPr>
          <w:gridAfter w:val="1"/>
          <w:wAfter w:w="22" w:type="dxa"/>
          <w:trHeight w:val="300"/>
        </w:trPr>
        <w:tc>
          <w:tcPr>
            <w:tcW w:w="8740" w:type="dxa"/>
            <w:gridSpan w:val="9"/>
            <w:tcBorders>
              <w:top w:val="nil"/>
              <w:left w:val="nil"/>
              <w:bottom w:val="nil"/>
              <w:right w:val="nil"/>
            </w:tcBorders>
            <w:shd w:val="clear" w:color="auto" w:fill="auto"/>
            <w:noWrap/>
            <w:vAlign w:val="center"/>
            <w:hideMark/>
          </w:tcPr>
          <w:p w:rsidR="003462CB" w:rsidRDefault="003462CB" w:rsidP="003F1CF1">
            <w:pPr>
              <w:jc w:val="center"/>
              <w:rPr>
                <w:b/>
                <w:bCs/>
              </w:rPr>
            </w:pPr>
          </w:p>
          <w:p w:rsidR="003462CB" w:rsidRPr="00A12115" w:rsidRDefault="003462CB" w:rsidP="003F1CF1">
            <w:pPr>
              <w:jc w:val="center"/>
              <w:rPr>
                <w:b/>
                <w:bCs/>
              </w:rPr>
            </w:pPr>
            <w:r w:rsidRPr="00A12115">
              <w:rPr>
                <w:b/>
                <w:bCs/>
              </w:rPr>
              <w:t xml:space="preserve">Размещение отходов на полигоне </w:t>
            </w:r>
            <w:proofErr w:type="gramStart"/>
            <w:r w:rsidRPr="00A12115">
              <w:rPr>
                <w:b/>
                <w:bCs/>
              </w:rPr>
              <w:t>в</w:t>
            </w:r>
            <w:proofErr w:type="gramEnd"/>
            <w:r w:rsidRPr="00A12115">
              <w:rPr>
                <w:b/>
                <w:bCs/>
              </w:rPr>
              <w:t xml:space="preserve"> с.</w:t>
            </w:r>
            <w:r>
              <w:rPr>
                <w:b/>
                <w:bCs/>
              </w:rPr>
              <w:t xml:space="preserve"> </w:t>
            </w:r>
            <w:r w:rsidRPr="00A12115">
              <w:rPr>
                <w:b/>
                <w:bCs/>
              </w:rPr>
              <w:t>Каргасок</w:t>
            </w:r>
          </w:p>
        </w:tc>
      </w:tr>
      <w:tr w:rsidR="003462CB" w:rsidRPr="00A12115" w:rsidTr="003F1CF1">
        <w:trPr>
          <w:gridAfter w:val="1"/>
          <w:wAfter w:w="22" w:type="dxa"/>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4904" w:type="dxa"/>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20" w:type="dxa"/>
            <w:gridSpan w:val="2"/>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656" w:type="dxa"/>
            <w:gridSpan w:val="5"/>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gridAfter w:val="1"/>
          <w:wAfter w:w="22"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4904" w:type="dxa"/>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656" w:type="dxa"/>
            <w:gridSpan w:val="5"/>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6"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4 538 679,52</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254 846,01</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1 448 949,23</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447 541,31</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амортизация</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300 494,16</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экология</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115 569,17</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1.7</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910 602,54</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1.8</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847 917,50</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1.9</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6" w:type="dxa"/>
            <w:gridSpan w:val="5"/>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212 759,60</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Pr>
                <w:b/>
                <w:bCs/>
              </w:rPr>
              <w:t>Доходы</w:t>
            </w:r>
            <w:proofErr w:type="gramStart"/>
            <w:r>
              <w:rPr>
                <w:b/>
                <w:bCs/>
              </w:rPr>
              <w:t xml:space="preserve"> В</w:t>
            </w:r>
            <w:proofErr w:type="gramEnd"/>
            <w:r>
              <w:rPr>
                <w:b/>
                <w:bCs/>
              </w:rPr>
              <w:t>сего</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6"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4 006 702,99</w:t>
            </w:r>
          </w:p>
        </w:tc>
      </w:tr>
      <w:tr w:rsidR="003462CB" w:rsidRPr="00A12115" w:rsidTr="003F1CF1">
        <w:trPr>
          <w:gridAfter w:val="1"/>
          <w:wAfter w:w="2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656" w:type="dxa"/>
            <w:gridSpan w:val="5"/>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-531 976,53</w:t>
            </w:r>
          </w:p>
        </w:tc>
      </w:tr>
      <w:tr w:rsidR="003462CB" w:rsidRPr="00A12115" w:rsidTr="003F1CF1">
        <w:trPr>
          <w:gridAfter w:val="2"/>
          <w:wAfter w:w="42" w:type="dxa"/>
          <w:trHeight w:val="300"/>
        </w:trPr>
        <w:tc>
          <w:tcPr>
            <w:tcW w:w="8720" w:type="dxa"/>
            <w:gridSpan w:val="8"/>
            <w:tcBorders>
              <w:top w:val="nil"/>
              <w:left w:val="nil"/>
              <w:bottom w:val="nil"/>
              <w:right w:val="nil"/>
            </w:tcBorders>
            <w:shd w:val="clear" w:color="auto" w:fill="auto"/>
            <w:noWrap/>
            <w:vAlign w:val="center"/>
            <w:hideMark/>
          </w:tcPr>
          <w:p w:rsidR="003462CB" w:rsidRDefault="003462CB" w:rsidP="003F1CF1">
            <w:pPr>
              <w:jc w:val="center"/>
              <w:rPr>
                <w:b/>
                <w:bCs/>
              </w:rPr>
            </w:pPr>
          </w:p>
          <w:p w:rsidR="003462CB" w:rsidRPr="00A12115" w:rsidRDefault="003462CB" w:rsidP="003F1CF1">
            <w:pPr>
              <w:jc w:val="center"/>
              <w:rPr>
                <w:b/>
                <w:bCs/>
              </w:rPr>
            </w:pPr>
            <w:r w:rsidRPr="00A12115">
              <w:rPr>
                <w:b/>
                <w:bCs/>
              </w:rPr>
              <w:t>Содержание жилого фонда</w:t>
            </w:r>
          </w:p>
        </w:tc>
      </w:tr>
      <w:tr w:rsidR="003462CB" w:rsidRPr="00A12115" w:rsidTr="003F1CF1">
        <w:trPr>
          <w:gridAfter w:val="2"/>
          <w:wAfter w:w="42" w:type="dxa"/>
          <w:trHeight w:val="300"/>
        </w:trPr>
        <w:tc>
          <w:tcPr>
            <w:tcW w:w="660" w:type="dxa"/>
            <w:tcBorders>
              <w:top w:val="nil"/>
              <w:left w:val="nil"/>
              <w:bottom w:val="nil"/>
              <w:right w:val="nil"/>
            </w:tcBorders>
            <w:shd w:val="clear" w:color="auto" w:fill="auto"/>
            <w:noWrap/>
            <w:vAlign w:val="center"/>
            <w:hideMark/>
          </w:tcPr>
          <w:p w:rsidR="003462CB" w:rsidRPr="00A12115" w:rsidRDefault="003462CB" w:rsidP="003F1CF1">
            <w:pPr>
              <w:jc w:val="center"/>
              <w:rPr>
                <w:b/>
                <w:bCs/>
              </w:rPr>
            </w:pPr>
          </w:p>
        </w:tc>
        <w:tc>
          <w:tcPr>
            <w:tcW w:w="5020" w:type="dxa"/>
            <w:gridSpan w:val="2"/>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00" w:type="dxa"/>
            <w:gridSpan w:val="3"/>
            <w:tcBorders>
              <w:top w:val="nil"/>
              <w:left w:val="nil"/>
              <w:bottom w:val="nil"/>
              <w:right w:val="nil"/>
            </w:tcBorders>
            <w:shd w:val="clear" w:color="auto" w:fill="auto"/>
            <w:noWrap/>
            <w:vAlign w:val="center"/>
            <w:hideMark/>
          </w:tcPr>
          <w:p w:rsidR="003462CB" w:rsidRPr="00A12115" w:rsidRDefault="003462CB" w:rsidP="003F1CF1">
            <w:pPr>
              <w:jc w:val="center"/>
              <w:rPr>
                <w:sz w:val="20"/>
                <w:szCs w:val="20"/>
              </w:rPr>
            </w:pPr>
          </w:p>
        </w:tc>
        <w:tc>
          <w:tcPr>
            <w:tcW w:w="1540" w:type="dxa"/>
            <w:gridSpan w:val="2"/>
            <w:tcBorders>
              <w:top w:val="nil"/>
              <w:left w:val="nil"/>
              <w:bottom w:val="nil"/>
              <w:right w:val="nil"/>
            </w:tcBorders>
            <w:shd w:val="clear" w:color="auto" w:fill="auto"/>
            <w:noWrap/>
            <w:vAlign w:val="bottom"/>
            <w:hideMark/>
          </w:tcPr>
          <w:p w:rsidR="003462CB" w:rsidRPr="00A12115" w:rsidRDefault="003462CB" w:rsidP="003F1CF1">
            <w:pPr>
              <w:jc w:val="center"/>
              <w:rPr>
                <w:sz w:val="20"/>
                <w:szCs w:val="20"/>
              </w:rPr>
            </w:pPr>
          </w:p>
        </w:tc>
      </w:tr>
      <w:tr w:rsidR="003462CB" w:rsidRPr="00A12115" w:rsidTr="003F1CF1">
        <w:trPr>
          <w:gridAfter w:val="2"/>
          <w:wAfter w:w="42"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lastRenderedPageBreak/>
              <w:t xml:space="preserve">№ </w:t>
            </w:r>
            <w:proofErr w:type="gramStart"/>
            <w:r w:rsidRPr="00A12115">
              <w:rPr>
                <w:b/>
                <w:bCs/>
              </w:rPr>
              <w:t>п</w:t>
            </w:r>
            <w:proofErr w:type="gramEnd"/>
            <w:r w:rsidRPr="00A12115">
              <w:rPr>
                <w:b/>
                <w:bCs/>
              </w:rPr>
              <w:t>/п</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3 283 117,39</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230 913,54</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1 191 897,72</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359 085,00</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транспортные услуги</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49 147,61</w:t>
            </w:r>
          </w:p>
        </w:tc>
      </w:tr>
      <w:tr w:rsidR="003462CB" w:rsidRPr="00A12115" w:rsidTr="003F1CF1">
        <w:trPr>
          <w:gridAfter w:val="2"/>
          <w:wAfter w:w="42" w:type="dxa"/>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5020" w:type="dxa"/>
            <w:gridSpan w:val="2"/>
            <w:tcBorders>
              <w:top w:val="nil"/>
              <w:left w:val="nil"/>
              <w:bottom w:val="single" w:sz="4" w:space="0" w:color="auto"/>
              <w:right w:val="single" w:sz="4" w:space="0" w:color="auto"/>
            </w:tcBorders>
            <w:shd w:val="clear" w:color="auto" w:fill="auto"/>
            <w:vAlign w:val="center"/>
            <w:hideMark/>
          </w:tcPr>
          <w:p w:rsidR="003462CB" w:rsidRPr="00A12115" w:rsidRDefault="003462CB" w:rsidP="003462CB">
            <w:pPr>
              <w:ind w:firstLineChars="200" w:firstLine="480"/>
            </w:pPr>
            <w:r w:rsidRPr="00A12115">
              <w:t>обработка платежей и печать квитанций, % за прием платежей от населения</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101 634,77</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656 271,69</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1.7</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556 064,94</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1.8</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138 102,12</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2 665 818,47</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Дебиторская задолженность</w:t>
            </w:r>
            <w:proofErr w:type="gramStart"/>
            <w:r w:rsidRPr="00A12115">
              <w:rPr>
                <w:b/>
                <w:bCs/>
              </w:rPr>
              <w:t xml:space="preserve"> В</w:t>
            </w:r>
            <w:proofErr w:type="gramEnd"/>
            <w:r w:rsidRPr="00A12115">
              <w:rPr>
                <w:b/>
                <w:bCs/>
              </w:rPr>
              <w:t>сего, в т.ч.:</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2 121 014,38</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населения</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2 121 014,38</w:t>
            </w:r>
          </w:p>
        </w:tc>
      </w:tr>
      <w:tr w:rsidR="003462CB" w:rsidRPr="006A43D3"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-617 298,92</w:t>
            </w:r>
          </w:p>
        </w:tc>
      </w:tr>
      <w:tr w:rsidR="003462CB" w:rsidRPr="00A12115" w:rsidTr="003F1CF1">
        <w:trPr>
          <w:gridAfter w:val="2"/>
          <w:wAfter w:w="42" w:type="dxa"/>
          <w:trHeight w:val="300"/>
        </w:trPr>
        <w:tc>
          <w:tcPr>
            <w:tcW w:w="8720" w:type="dxa"/>
            <w:gridSpan w:val="8"/>
            <w:tcBorders>
              <w:top w:val="nil"/>
              <w:left w:val="nil"/>
              <w:bottom w:val="nil"/>
              <w:right w:val="nil"/>
            </w:tcBorders>
            <w:shd w:val="clear" w:color="auto" w:fill="auto"/>
            <w:noWrap/>
            <w:vAlign w:val="center"/>
          </w:tcPr>
          <w:p w:rsidR="003462CB" w:rsidRPr="00A12115" w:rsidRDefault="003462CB" w:rsidP="003F1CF1">
            <w:pPr>
              <w:jc w:val="center"/>
              <w:rPr>
                <w:b/>
                <w:bCs/>
              </w:rPr>
            </w:pPr>
          </w:p>
        </w:tc>
      </w:tr>
      <w:tr w:rsidR="003462CB" w:rsidRPr="00A12115" w:rsidTr="003F1CF1">
        <w:trPr>
          <w:gridAfter w:val="2"/>
          <w:wAfter w:w="42" w:type="dxa"/>
          <w:trHeight w:val="300"/>
        </w:trPr>
        <w:tc>
          <w:tcPr>
            <w:tcW w:w="8720" w:type="dxa"/>
            <w:gridSpan w:val="8"/>
            <w:tcBorders>
              <w:top w:val="nil"/>
              <w:left w:val="nil"/>
              <w:bottom w:val="nil"/>
              <w:right w:val="nil"/>
            </w:tcBorders>
            <w:shd w:val="clear" w:color="auto" w:fill="auto"/>
            <w:noWrap/>
            <w:vAlign w:val="center"/>
            <w:hideMark/>
          </w:tcPr>
          <w:p w:rsidR="003462CB" w:rsidRDefault="003462CB" w:rsidP="003F1CF1">
            <w:pPr>
              <w:jc w:val="center"/>
              <w:rPr>
                <w:b/>
                <w:bCs/>
              </w:rPr>
            </w:pPr>
            <w:r w:rsidRPr="00A12115">
              <w:rPr>
                <w:b/>
                <w:bCs/>
              </w:rPr>
              <w:t>Текущий ремонт жилого фонда</w:t>
            </w:r>
          </w:p>
          <w:p w:rsidR="003462CB" w:rsidRPr="00A12115" w:rsidRDefault="003462CB" w:rsidP="003F1CF1">
            <w:pPr>
              <w:jc w:val="center"/>
              <w:rPr>
                <w:b/>
                <w:bCs/>
              </w:rPr>
            </w:pPr>
          </w:p>
        </w:tc>
      </w:tr>
      <w:tr w:rsidR="003462CB" w:rsidRPr="00A12115" w:rsidTr="003F1CF1">
        <w:trPr>
          <w:gridAfter w:val="2"/>
          <w:wAfter w:w="42" w:type="dxa"/>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00"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3 812 911,68</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753 929,38</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1 199 844,37</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361 218,21</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709 337,79</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576 094,44</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212 487,49</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Pr>
                <w:b/>
                <w:bCs/>
              </w:rPr>
              <w:t>Доходы</w:t>
            </w:r>
            <w:proofErr w:type="gramStart"/>
            <w:r>
              <w:rPr>
                <w:b/>
                <w:bCs/>
              </w:rPr>
              <w:t xml:space="preserve"> В</w:t>
            </w:r>
            <w:proofErr w:type="gramEnd"/>
            <w:r>
              <w:rPr>
                <w:b/>
                <w:bCs/>
              </w:rPr>
              <w:t>сего</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2 792 617,75</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Дебиторская задолженность</w:t>
            </w:r>
            <w:proofErr w:type="gramStart"/>
            <w:r w:rsidRPr="00A12115">
              <w:rPr>
                <w:b/>
                <w:bCs/>
              </w:rPr>
              <w:t xml:space="preserve"> В</w:t>
            </w:r>
            <w:proofErr w:type="gramEnd"/>
            <w:r w:rsidRPr="00A12115">
              <w:rPr>
                <w:b/>
                <w:bCs/>
              </w:rPr>
              <w:t>сего, в т.ч.:</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2 159 274,63</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3.1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населения</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2 159 274,63</w:t>
            </w:r>
          </w:p>
        </w:tc>
      </w:tr>
      <w:tr w:rsidR="003462CB" w:rsidRPr="00A12115" w:rsidTr="003F1CF1">
        <w:trPr>
          <w:gridAfter w:val="2"/>
          <w:wAfter w:w="42" w:type="dxa"/>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00" w:type="dxa"/>
            <w:gridSpan w:val="3"/>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3462CB" w:rsidRPr="006A43D3" w:rsidRDefault="003462CB" w:rsidP="003F1CF1">
            <w:pPr>
              <w:jc w:val="right"/>
              <w:rPr>
                <w:b/>
              </w:rPr>
            </w:pPr>
            <w:r w:rsidRPr="006A43D3">
              <w:rPr>
                <w:b/>
              </w:rPr>
              <w:t>-1 020 293,93</w:t>
            </w:r>
          </w:p>
        </w:tc>
      </w:tr>
      <w:tr w:rsidR="003462CB" w:rsidRPr="00A12115" w:rsidTr="003F1CF1">
        <w:trPr>
          <w:trHeight w:val="300"/>
        </w:trPr>
        <w:tc>
          <w:tcPr>
            <w:tcW w:w="8762" w:type="dxa"/>
            <w:gridSpan w:val="10"/>
            <w:tcBorders>
              <w:top w:val="nil"/>
              <w:left w:val="nil"/>
              <w:bottom w:val="nil"/>
              <w:right w:val="nil"/>
            </w:tcBorders>
            <w:shd w:val="clear" w:color="auto" w:fill="auto"/>
            <w:noWrap/>
            <w:vAlign w:val="center"/>
            <w:hideMark/>
          </w:tcPr>
          <w:p w:rsidR="003462CB" w:rsidRDefault="003462CB" w:rsidP="003F1CF1">
            <w:pPr>
              <w:jc w:val="center"/>
              <w:rPr>
                <w:b/>
                <w:bCs/>
              </w:rPr>
            </w:pPr>
          </w:p>
          <w:p w:rsidR="003462CB" w:rsidRDefault="003462CB" w:rsidP="003F1CF1">
            <w:pPr>
              <w:jc w:val="center"/>
              <w:rPr>
                <w:b/>
                <w:bCs/>
              </w:rPr>
            </w:pPr>
            <w:r w:rsidRPr="00A12115">
              <w:rPr>
                <w:b/>
                <w:bCs/>
              </w:rPr>
              <w:t>Капитальный ремонт</w:t>
            </w:r>
          </w:p>
          <w:p w:rsidR="003462CB" w:rsidRPr="00A12115" w:rsidRDefault="003462CB" w:rsidP="003F1CF1">
            <w:pPr>
              <w:jc w:val="center"/>
              <w:rPr>
                <w:b/>
                <w:bCs/>
              </w:rPr>
            </w:pPr>
          </w:p>
        </w:tc>
      </w:tr>
      <w:tr w:rsidR="003462CB" w:rsidRPr="00A12115" w:rsidTr="003F1CF1">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4904" w:type="dxa"/>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40"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658" w:type="dxa"/>
            <w:gridSpan w:val="5"/>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148 491,00</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69 479,97</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бщехоз</w:t>
            </w:r>
            <w:r>
              <w:t>яйственные расходы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15 588,37</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t>о</w:t>
            </w:r>
            <w:r w:rsidRPr="00A12115">
              <w:t>бщепроизводственные</w:t>
            </w:r>
            <w:r>
              <w:t xml:space="preserve"> расходы</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63 422,66</w:t>
            </w:r>
          </w:p>
        </w:tc>
      </w:tr>
      <w:tr w:rsidR="003462CB" w:rsidRPr="00A12115" w:rsidTr="003F1CF1">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lastRenderedPageBreak/>
              <w:t>2</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Доходы</w:t>
            </w:r>
            <w:proofErr w:type="gramStart"/>
            <w:r w:rsidRPr="00A12115">
              <w:rPr>
                <w:b/>
                <w:bCs/>
              </w:rPr>
              <w:t xml:space="preserve"> В</w:t>
            </w:r>
            <w:proofErr w:type="gramEnd"/>
            <w:r w:rsidRPr="00A12115">
              <w:rPr>
                <w:b/>
                <w:bCs/>
              </w:rPr>
              <w:t>сего</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321 590,00</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3</w:t>
            </w:r>
          </w:p>
        </w:tc>
        <w:tc>
          <w:tcPr>
            <w:tcW w:w="4904" w:type="dxa"/>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40" w:type="dxa"/>
            <w:gridSpan w:val="3"/>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658" w:type="dxa"/>
            <w:gridSpan w:val="5"/>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right"/>
              <w:rPr>
                <w:b/>
              </w:rPr>
            </w:pPr>
            <w:r w:rsidRPr="006A43D3">
              <w:rPr>
                <w:b/>
              </w:rPr>
              <w:t>173 099,00</w:t>
            </w:r>
          </w:p>
        </w:tc>
      </w:tr>
      <w:tr w:rsidR="003462CB" w:rsidRPr="00A12115" w:rsidTr="003F1CF1">
        <w:trPr>
          <w:trHeight w:val="300"/>
        </w:trPr>
        <w:tc>
          <w:tcPr>
            <w:tcW w:w="8762" w:type="dxa"/>
            <w:gridSpan w:val="10"/>
            <w:tcBorders>
              <w:top w:val="nil"/>
              <w:left w:val="nil"/>
              <w:bottom w:val="nil"/>
              <w:right w:val="nil"/>
            </w:tcBorders>
            <w:shd w:val="clear" w:color="auto" w:fill="auto"/>
            <w:noWrap/>
            <w:vAlign w:val="center"/>
            <w:hideMark/>
          </w:tcPr>
          <w:p w:rsidR="003462CB" w:rsidRDefault="003462CB" w:rsidP="003F1CF1">
            <w:pPr>
              <w:jc w:val="center"/>
              <w:rPr>
                <w:b/>
                <w:bCs/>
              </w:rPr>
            </w:pPr>
          </w:p>
          <w:p w:rsidR="003462CB" w:rsidRDefault="003462CB" w:rsidP="003F1CF1">
            <w:pPr>
              <w:jc w:val="center"/>
              <w:rPr>
                <w:b/>
                <w:bCs/>
              </w:rPr>
            </w:pPr>
            <w:r w:rsidRPr="00A12115">
              <w:rPr>
                <w:b/>
                <w:bCs/>
              </w:rPr>
              <w:t>Столярный цех (23)</w:t>
            </w:r>
          </w:p>
          <w:p w:rsidR="003462CB" w:rsidRPr="00A12115" w:rsidRDefault="003462CB" w:rsidP="003F1CF1">
            <w:pPr>
              <w:jc w:val="center"/>
              <w:rPr>
                <w:b/>
                <w:bCs/>
              </w:rPr>
            </w:pPr>
          </w:p>
        </w:tc>
      </w:tr>
      <w:tr w:rsidR="003462CB" w:rsidRPr="00A12115" w:rsidTr="003F1CF1">
        <w:trPr>
          <w:trHeight w:val="10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 xml:space="preserve">№ </w:t>
            </w:r>
            <w:proofErr w:type="gramStart"/>
            <w:r w:rsidRPr="00A12115">
              <w:rPr>
                <w:b/>
                <w:bCs/>
              </w:rPr>
              <w:t>п</w:t>
            </w:r>
            <w:proofErr w:type="gramEnd"/>
            <w:r w:rsidRPr="00A12115">
              <w:rPr>
                <w:b/>
                <w:bCs/>
              </w:rPr>
              <w:t>/п</w:t>
            </w:r>
          </w:p>
        </w:tc>
        <w:tc>
          <w:tcPr>
            <w:tcW w:w="5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Наименование показателей</w:t>
            </w:r>
          </w:p>
        </w:tc>
        <w:tc>
          <w:tcPr>
            <w:tcW w:w="1540" w:type="dxa"/>
            <w:gridSpan w:val="4"/>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proofErr w:type="spellStart"/>
            <w:r w:rsidRPr="00A12115">
              <w:rPr>
                <w:b/>
                <w:bCs/>
              </w:rPr>
              <w:t>Ед</w:t>
            </w:r>
            <w:proofErr w:type="gramStart"/>
            <w:r w:rsidRPr="00A12115">
              <w:rPr>
                <w:b/>
                <w:bCs/>
              </w:rPr>
              <w:t>.и</w:t>
            </w:r>
            <w:proofErr w:type="gramEnd"/>
            <w:r w:rsidRPr="00A12115">
              <w:rPr>
                <w:b/>
                <w:bCs/>
              </w:rPr>
              <w:t>зм</w:t>
            </w:r>
            <w:proofErr w:type="spellEnd"/>
            <w:r w:rsidRPr="00A12115">
              <w:rPr>
                <w:b/>
                <w:bCs/>
              </w:rPr>
              <w:t>.</w:t>
            </w:r>
          </w:p>
        </w:tc>
        <w:tc>
          <w:tcPr>
            <w:tcW w:w="1542" w:type="dxa"/>
            <w:gridSpan w:val="3"/>
            <w:tcBorders>
              <w:top w:val="single" w:sz="4" w:space="0" w:color="auto"/>
              <w:left w:val="nil"/>
              <w:bottom w:val="single" w:sz="4" w:space="0" w:color="auto"/>
              <w:right w:val="single" w:sz="4" w:space="0" w:color="auto"/>
            </w:tcBorders>
            <w:shd w:val="clear" w:color="auto" w:fill="auto"/>
            <w:vAlign w:val="center"/>
            <w:hideMark/>
          </w:tcPr>
          <w:p w:rsidR="003462CB" w:rsidRPr="00A12115" w:rsidRDefault="003462CB" w:rsidP="003F1CF1">
            <w:pPr>
              <w:jc w:val="center"/>
              <w:rPr>
                <w:b/>
                <w:bCs/>
              </w:rPr>
            </w:pPr>
            <w:r w:rsidRPr="00A12115">
              <w:rPr>
                <w:b/>
                <w:bCs/>
              </w:rPr>
              <w:t>Фактически за отчетный период</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rPr>
                <w:b/>
                <w:bCs/>
              </w:rPr>
            </w:pPr>
            <w:r w:rsidRPr="00A12115">
              <w:rPr>
                <w:b/>
                <w:bCs/>
              </w:rPr>
              <w:t>Расходы</w:t>
            </w:r>
            <w:proofErr w:type="gramStart"/>
            <w:r w:rsidRPr="00A12115">
              <w:rPr>
                <w:b/>
                <w:bCs/>
              </w:rPr>
              <w:t xml:space="preserve"> В</w:t>
            </w:r>
            <w:proofErr w:type="gramEnd"/>
            <w:r w:rsidRPr="00A12115">
              <w:rPr>
                <w:b/>
                <w:bCs/>
              </w:rPr>
              <w:t>сего, в т.ч.:</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1 192 296,12</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1.1</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материалы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486 003,37</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электроэнергия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11 585,79</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газоснабжение</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49 856,46</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1.4</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оплата труда производственного персонала</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314 464,69</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1.5</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отчисления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94 437,00</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1.6</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амортизация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000000" w:fill="FFFFFF"/>
            <w:noWrap/>
            <w:vAlign w:val="center"/>
            <w:hideMark/>
          </w:tcPr>
          <w:p w:rsidR="003462CB" w:rsidRPr="00A12115" w:rsidRDefault="003462CB" w:rsidP="003F1CF1">
            <w:pPr>
              <w:jc w:val="right"/>
            </w:pPr>
            <w:r w:rsidRPr="00A12115">
              <w:t>3 491,64</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1.7</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прочие расходы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4 694,57</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1.8</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0"/>
            </w:pPr>
            <w:r w:rsidRPr="00A12115">
              <w:t>общехозяйственные расходы</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pPr>
            <w:r w:rsidRPr="00A12115">
              <w:t>227 762,60</w:t>
            </w:r>
          </w:p>
        </w:tc>
      </w:tr>
      <w:tr w:rsidR="003462CB" w:rsidRPr="00A12115" w:rsidTr="003F1CF1">
        <w:trPr>
          <w:trHeight w:val="31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A12115" w:rsidRDefault="003462CB" w:rsidP="003F1CF1">
            <w:pPr>
              <w:jc w:val="center"/>
              <w:rPr>
                <w:b/>
                <w:bCs/>
              </w:rPr>
            </w:pPr>
            <w:r w:rsidRPr="00A12115">
              <w:rPr>
                <w:b/>
                <w:bCs/>
              </w:rPr>
              <w:t>2</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462CB">
            <w:pPr>
              <w:ind w:firstLineChars="200" w:firstLine="482"/>
              <w:rPr>
                <w:b/>
                <w:bCs/>
              </w:rPr>
            </w:pPr>
            <w:r w:rsidRPr="00A12115">
              <w:rPr>
                <w:b/>
                <w:bCs/>
              </w:rPr>
              <w:t>Готовая продукция</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center"/>
            </w:pPr>
            <w:r w:rsidRPr="00A12115">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A12115" w:rsidRDefault="003462CB" w:rsidP="003F1CF1">
            <w:pPr>
              <w:jc w:val="right"/>
              <w:rPr>
                <w:b/>
                <w:bCs/>
              </w:rPr>
            </w:pPr>
            <w:r w:rsidRPr="00A12115">
              <w:rPr>
                <w:b/>
                <w:bCs/>
              </w:rPr>
              <w:t>694 120,78</w:t>
            </w:r>
          </w:p>
        </w:tc>
      </w:tr>
      <w:tr w:rsidR="003462CB" w:rsidRPr="006A43D3" w:rsidTr="003F1CF1">
        <w:trPr>
          <w:trHeight w:val="31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3462CB" w:rsidRPr="006A43D3" w:rsidRDefault="003462CB" w:rsidP="003F1CF1">
            <w:pPr>
              <w:jc w:val="center"/>
              <w:rPr>
                <w:b/>
                <w:bCs/>
              </w:rPr>
            </w:pPr>
            <w:r w:rsidRPr="006A43D3">
              <w:rPr>
                <w:b/>
                <w:bCs/>
              </w:rPr>
              <w:t>3</w:t>
            </w:r>
          </w:p>
        </w:tc>
        <w:tc>
          <w:tcPr>
            <w:tcW w:w="5020" w:type="dxa"/>
            <w:gridSpan w:val="2"/>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462CB">
            <w:pPr>
              <w:ind w:firstLineChars="200" w:firstLine="482"/>
              <w:rPr>
                <w:b/>
              </w:rPr>
            </w:pPr>
            <w:r w:rsidRPr="006A43D3">
              <w:rPr>
                <w:b/>
              </w:rPr>
              <w:t>Финансовый результат</w:t>
            </w:r>
          </w:p>
        </w:tc>
        <w:tc>
          <w:tcPr>
            <w:tcW w:w="1540" w:type="dxa"/>
            <w:gridSpan w:val="4"/>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center"/>
              <w:rPr>
                <w:b/>
              </w:rPr>
            </w:pPr>
            <w:r w:rsidRPr="006A43D3">
              <w:rPr>
                <w:b/>
              </w:rPr>
              <w:t>руб.</w:t>
            </w:r>
          </w:p>
        </w:tc>
        <w:tc>
          <w:tcPr>
            <w:tcW w:w="1542" w:type="dxa"/>
            <w:gridSpan w:val="3"/>
            <w:tcBorders>
              <w:top w:val="nil"/>
              <w:left w:val="nil"/>
              <w:bottom w:val="single" w:sz="4" w:space="0" w:color="auto"/>
              <w:right w:val="single" w:sz="4" w:space="0" w:color="auto"/>
            </w:tcBorders>
            <w:shd w:val="clear" w:color="auto" w:fill="auto"/>
            <w:noWrap/>
            <w:vAlign w:val="center"/>
            <w:hideMark/>
          </w:tcPr>
          <w:p w:rsidR="003462CB" w:rsidRPr="006A43D3" w:rsidRDefault="003462CB" w:rsidP="003F1CF1">
            <w:pPr>
              <w:jc w:val="right"/>
              <w:rPr>
                <w:b/>
              </w:rPr>
            </w:pPr>
            <w:r w:rsidRPr="006A43D3">
              <w:rPr>
                <w:b/>
              </w:rPr>
              <w:t>498 175,34</w:t>
            </w:r>
          </w:p>
        </w:tc>
      </w:tr>
    </w:tbl>
    <w:p w:rsidR="003462CB" w:rsidRPr="00B2075E" w:rsidRDefault="003462CB" w:rsidP="003462CB">
      <w:pPr>
        <w:ind w:firstLine="567"/>
        <w:jc w:val="both"/>
      </w:pPr>
    </w:p>
    <w:p w:rsidR="003462CB" w:rsidRPr="00397036" w:rsidRDefault="003462CB" w:rsidP="003462CB">
      <w:pPr>
        <w:jc w:val="center"/>
        <w:rPr>
          <w:b/>
          <w:szCs w:val="28"/>
        </w:rPr>
      </w:pPr>
      <w:r w:rsidRPr="008F7189">
        <w:rPr>
          <w:b/>
          <w:szCs w:val="28"/>
        </w:rPr>
        <w:t>А</w:t>
      </w:r>
      <w:r w:rsidRPr="00397036">
        <w:rPr>
          <w:b/>
          <w:szCs w:val="28"/>
        </w:rPr>
        <w:t>нализ</w:t>
      </w:r>
    </w:p>
    <w:p w:rsidR="003462CB" w:rsidRPr="00397036" w:rsidRDefault="003462CB" w:rsidP="003462CB">
      <w:pPr>
        <w:jc w:val="center"/>
        <w:rPr>
          <w:b/>
          <w:szCs w:val="28"/>
        </w:rPr>
      </w:pPr>
      <w:r w:rsidRPr="00397036">
        <w:rPr>
          <w:b/>
          <w:szCs w:val="28"/>
        </w:rPr>
        <w:t xml:space="preserve">оказания услуг и выполнения работ, необходимых для обеспечения </w:t>
      </w:r>
    </w:p>
    <w:p w:rsidR="003462CB" w:rsidRPr="00397036" w:rsidRDefault="003462CB" w:rsidP="003462CB">
      <w:pPr>
        <w:jc w:val="center"/>
        <w:rPr>
          <w:b/>
          <w:szCs w:val="28"/>
        </w:rPr>
      </w:pPr>
      <w:r w:rsidRPr="00397036">
        <w:rPr>
          <w:b/>
          <w:szCs w:val="28"/>
        </w:rPr>
        <w:t xml:space="preserve">надлежащего содержания общего имущества в </w:t>
      </w:r>
      <w:proofErr w:type="gramStart"/>
      <w:r w:rsidRPr="00397036">
        <w:rPr>
          <w:b/>
          <w:szCs w:val="28"/>
        </w:rPr>
        <w:t>многоквартирных</w:t>
      </w:r>
      <w:proofErr w:type="gramEnd"/>
      <w:r w:rsidRPr="00397036">
        <w:rPr>
          <w:b/>
          <w:szCs w:val="28"/>
        </w:rPr>
        <w:t xml:space="preserve"> </w:t>
      </w:r>
    </w:p>
    <w:p w:rsidR="003462CB" w:rsidRDefault="003462CB" w:rsidP="003462CB">
      <w:pPr>
        <w:jc w:val="center"/>
        <w:rPr>
          <w:b/>
          <w:szCs w:val="28"/>
        </w:rPr>
      </w:pPr>
      <w:proofErr w:type="gramStart"/>
      <w:r w:rsidRPr="00397036">
        <w:rPr>
          <w:b/>
          <w:szCs w:val="28"/>
        </w:rPr>
        <w:t>домах</w:t>
      </w:r>
      <w:proofErr w:type="gramEnd"/>
      <w:r>
        <w:rPr>
          <w:b/>
          <w:szCs w:val="28"/>
        </w:rPr>
        <w:t xml:space="preserve"> Каргасокского сельского поселения</w:t>
      </w:r>
      <w:r w:rsidRPr="00397036">
        <w:rPr>
          <w:b/>
          <w:szCs w:val="28"/>
        </w:rPr>
        <w:t xml:space="preserve">, с которыми </w:t>
      </w:r>
    </w:p>
    <w:p w:rsidR="003462CB" w:rsidRPr="00397036" w:rsidRDefault="003462CB" w:rsidP="003462CB">
      <w:pPr>
        <w:jc w:val="center"/>
        <w:rPr>
          <w:b/>
        </w:rPr>
      </w:pPr>
      <w:r w:rsidRPr="00397036">
        <w:rPr>
          <w:b/>
          <w:szCs w:val="28"/>
        </w:rPr>
        <w:t>МУП «Каргасокский</w:t>
      </w:r>
      <w:r>
        <w:rPr>
          <w:b/>
          <w:szCs w:val="28"/>
        </w:rPr>
        <w:t xml:space="preserve"> ЖЭУ» заключил договора.</w:t>
      </w:r>
    </w:p>
    <w:p w:rsidR="003462CB" w:rsidRPr="004A3826" w:rsidRDefault="003462CB" w:rsidP="003462CB">
      <w:pPr>
        <w:ind w:firstLine="567"/>
        <w:jc w:val="both"/>
      </w:pPr>
    </w:p>
    <w:p w:rsidR="003462CB" w:rsidRPr="004A3826" w:rsidRDefault="003462CB" w:rsidP="003462CB">
      <w:pPr>
        <w:autoSpaceDE w:val="0"/>
        <w:autoSpaceDN w:val="0"/>
        <w:adjustRightInd w:val="0"/>
        <w:ind w:firstLine="567"/>
        <w:jc w:val="both"/>
        <w:rPr>
          <w:szCs w:val="28"/>
        </w:rPr>
      </w:pPr>
      <w:r w:rsidRPr="004A3826">
        <w:rPr>
          <w:szCs w:val="28"/>
        </w:rPr>
        <w:t>Общее имущество собственников в многоквартирных домах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Содержание общего имущества включает в себя:</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г) уборку и санитарно-гигиеническую очистку помещений общего пользования, а также земельного участка, входящего в состав общего имущества;</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lastRenderedPageBreak/>
        <w:t xml:space="preserve">д(1)) организацию мест для накопления и накопление отработанных ртутьсодержащих </w:t>
      </w:r>
      <w:proofErr w:type="gramStart"/>
      <w:r w:rsidRPr="004A3826">
        <w:rPr>
          <w:rFonts w:ascii="Times New Roman" w:hAnsi="Times New Roman"/>
          <w:sz w:val="24"/>
          <w:szCs w:val="28"/>
        </w:rPr>
        <w:t>ламп</w:t>
      </w:r>
      <w:proofErr w:type="gramEnd"/>
      <w:r w:rsidRPr="004A3826">
        <w:rPr>
          <w:rFonts w:ascii="Times New Roman" w:hAnsi="Times New Roman"/>
          <w:sz w:val="24"/>
          <w:szCs w:val="28"/>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д(2)) работы по содержанию мест (площадок) накопления твердых коммунальных отходов в соответствии с установленными требованиями) меры пожарной безопасности в соответствии с законодательством Российской Федерации о пожарной безопасности;</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з) текущий и капитальный ремонт, подготовку к сезонной эксплуатации и содержание общего имущества;</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и) проведение обязательных в отношении общего имущества мероприятий по энергосбережению и повышению энергетической эффективности;</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Минимальный перечень услуг и работ, необходимых для обеспечения надлежащего содержания общего имущества в многоквартирном доме, и Правила оказания услуг и выполнения работ, необходимых для обеспечения надлежащего содержания общего имущества в многоквартирном доме, устан</w:t>
      </w:r>
      <w:r>
        <w:rPr>
          <w:rFonts w:ascii="Times New Roman" w:hAnsi="Times New Roman"/>
          <w:sz w:val="24"/>
          <w:szCs w:val="28"/>
        </w:rPr>
        <w:t>о</w:t>
      </w:r>
      <w:r w:rsidRPr="004A3826">
        <w:rPr>
          <w:rFonts w:ascii="Times New Roman" w:hAnsi="Times New Roman"/>
          <w:sz w:val="24"/>
          <w:szCs w:val="28"/>
        </w:rPr>
        <w:t>влен Правительством Российской Федерации.</w:t>
      </w:r>
    </w:p>
    <w:p w:rsidR="003462CB" w:rsidRPr="004A3826" w:rsidRDefault="003462CB" w:rsidP="003462CB">
      <w:pPr>
        <w:autoSpaceDE w:val="0"/>
        <w:autoSpaceDN w:val="0"/>
        <w:adjustRightInd w:val="0"/>
        <w:ind w:firstLine="567"/>
        <w:jc w:val="both"/>
        <w:rPr>
          <w:szCs w:val="28"/>
        </w:rPr>
      </w:pPr>
      <w:r w:rsidRPr="004A3826">
        <w:rPr>
          <w:szCs w:val="28"/>
        </w:rPr>
        <w:t xml:space="preserve">В управлении у МУП «Каргасокский ЖЭУ» находится один многоквартирный дом с. Каргасок, ул. Голещихина, </w:t>
      </w:r>
      <w:r w:rsidRPr="00124B00">
        <w:rPr>
          <w:szCs w:val="28"/>
        </w:rPr>
        <w:t>79</w:t>
      </w:r>
      <w:r w:rsidRPr="004A3826">
        <w:rPr>
          <w:szCs w:val="28"/>
        </w:rPr>
        <w:t xml:space="preserve">. Договоры о содержании и ремонте общего имущества (при непосредственном управлении многоквартирным домом) у МУП «Каргасокский ЖЭУ» заключены </w:t>
      </w:r>
      <w:r w:rsidRPr="00124B00">
        <w:rPr>
          <w:szCs w:val="28"/>
        </w:rPr>
        <w:t>с 96 многоквартирными домами</w:t>
      </w:r>
      <w:r w:rsidRPr="004A3826">
        <w:rPr>
          <w:szCs w:val="28"/>
        </w:rPr>
        <w:t>.</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xml:space="preserve">При проверке предприятия на предмет </w:t>
      </w:r>
      <w:proofErr w:type="gramStart"/>
      <w:r w:rsidRPr="004A3826">
        <w:rPr>
          <w:rFonts w:ascii="Times New Roman" w:hAnsi="Times New Roman"/>
          <w:sz w:val="24"/>
          <w:szCs w:val="28"/>
        </w:rPr>
        <w:t>исполнения требований постановления государственного комитета Российской Федерации</w:t>
      </w:r>
      <w:proofErr w:type="gramEnd"/>
      <w:r w:rsidRPr="004A3826">
        <w:rPr>
          <w:rFonts w:ascii="Times New Roman" w:hAnsi="Times New Roman"/>
          <w:sz w:val="24"/>
          <w:szCs w:val="28"/>
        </w:rPr>
        <w:t xml:space="preserve"> по строительству и жилищно-коммунальному комплексу от 27.09.2003 №170 «Об утверждении правил и норм технической эксплуатации жилищного фонда» выявлено следующее.</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Отсутствует следующая документация долговременного хранения:</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техническая документация длительного хранения (ПСД, чертежи, паспорта, исполнительные чертежи контуров заземления);</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техническая документация заменяемая (акты технических осмотров, протоколы измерения сопротивления электрических сетей, протоколы измерения вентиляции);</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xml:space="preserve">- опись ремонтных работ на каждый дом за 2018 год (планы и факты выполнения работ, сметы); </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документация по работе с заявителями (ответы заявителям на заявки);</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документация по обслуживанию зданий (плановые и внеочередные осмотры, журналы с отражением результатов, информация о промывках тепловых сетей и т.д.).</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При проверке личных дел каждого многоквартирного дома выявлено, что по домам полностью отсутствует информация за 2018 год. Отчеты собственникам помещений в многоквартирном доме представлены по состоянию на 1</w:t>
      </w:r>
      <w:r>
        <w:rPr>
          <w:rFonts w:ascii="Times New Roman" w:hAnsi="Times New Roman"/>
          <w:sz w:val="24"/>
          <w:szCs w:val="28"/>
        </w:rPr>
        <w:t xml:space="preserve"> января </w:t>
      </w:r>
      <w:r w:rsidRPr="004A3826">
        <w:rPr>
          <w:rFonts w:ascii="Times New Roman" w:hAnsi="Times New Roman"/>
          <w:sz w:val="24"/>
          <w:szCs w:val="28"/>
        </w:rPr>
        <w:t>2018 г</w:t>
      </w:r>
      <w:r>
        <w:rPr>
          <w:rFonts w:ascii="Times New Roman" w:hAnsi="Times New Roman"/>
          <w:sz w:val="24"/>
          <w:szCs w:val="28"/>
        </w:rPr>
        <w:t>ода</w:t>
      </w:r>
      <w:r w:rsidRPr="004A3826">
        <w:rPr>
          <w:rFonts w:ascii="Times New Roman" w:hAnsi="Times New Roman"/>
          <w:sz w:val="24"/>
          <w:szCs w:val="28"/>
        </w:rPr>
        <w:t>. Нет данных о начислениях, оплатах, заявках, выполненных работах и стоимости проведения таких работ. Заявления граждан и акты выполненных работ за 2018 год представлены общей папкой, стоимость работ не рассчитана. По личным делам документация не разложена.</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 xml:space="preserve">Представлены журналы заявок. Информация в журналах заносится не полностью. Отсутствует информация </w:t>
      </w:r>
      <w:proofErr w:type="gramStart"/>
      <w:r w:rsidRPr="004A3826">
        <w:rPr>
          <w:rFonts w:ascii="Times New Roman" w:hAnsi="Times New Roman"/>
          <w:sz w:val="24"/>
          <w:szCs w:val="28"/>
        </w:rPr>
        <w:t>об</w:t>
      </w:r>
      <w:proofErr w:type="gramEnd"/>
      <w:r w:rsidRPr="004A3826">
        <w:rPr>
          <w:rFonts w:ascii="Times New Roman" w:hAnsi="Times New Roman"/>
          <w:sz w:val="24"/>
          <w:szCs w:val="28"/>
        </w:rPr>
        <w:t xml:space="preserve"> ответственном за выполнение работ, а также информация о выполнении работ. </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Имеющаяся техническая документация находится в хаотичном состоянии, не сшивается.</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Не провод</w:t>
      </w:r>
      <w:r>
        <w:rPr>
          <w:rFonts w:ascii="Times New Roman" w:hAnsi="Times New Roman"/>
          <w:sz w:val="24"/>
          <w:szCs w:val="28"/>
        </w:rPr>
        <w:t>или</w:t>
      </w:r>
      <w:r w:rsidRPr="004A3826">
        <w:rPr>
          <w:rFonts w:ascii="Times New Roman" w:hAnsi="Times New Roman"/>
          <w:sz w:val="24"/>
          <w:szCs w:val="28"/>
        </w:rPr>
        <w:t>с</w:t>
      </w:r>
      <w:r>
        <w:rPr>
          <w:rFonts w:ascii="Times New Roman" w:hAnsi="Times New Roman"/>
          <w:sz w:val="24"/>
          <w:szCs w:val="28"/>
        </w:rPr>
        <w:t>ь</w:t>
      </w:r>
      <w:r w:rsidRPr="004A3826">
        <w:rPr>
          <w:rFonts w:ascii="Times New Roman" w:hAnsi="Times New Roman"/>
          <w:sz w:val="24"/>
          <w:szCs w:val="28"/>
        </w:rPr>
        <w:t xml:space="preserve"> собрания с собственниками многоквартирных домов для определения видов работ и стоимости услуг по обслуживанию. </w:t>
      </w:r>
      <w:proofErr w:type="gramStart"/>
      <w:r w:rsidRPr="004A3826">
        <w:rPr>
          <w:rFonts w:ascii="Times New Roman" w:hAnsi="Times New Roman"/>
          <w:sz w:val="24"/>
          <w:szCs w:val="28"/>
        </w:rPr>
        <w:t>Оказание услуг осуществляется по тарифам, установленным Администрацией Каргасокского сельского поселения для муниципального жилья</w:t>
      </w:r>
      <w:r>
        <w:rPr>
          <w:rFonts w:ascii="Times New Roman" w:hAnsi="Times New Roman"/>
          <w:sz w:val="24"/>
          <w:szCs w:val="28"/>
        </w:rPr>
        <w:t>,</w:t>
      </w:r>
      <w:r w:rsidRPr="004A3826">
        <w:rPr>
          <w:rFonts w:ascii="Times New Roman" w:hAnsi="Times New Roman"/>
          <w:sz w:val="24"/>
          <w:szCs w:val="28"/>
        </w:rPr>
        <w:t xml:space="preserve"> либо для собственников помещений в </w:t>
      </w:r>
      <w:r w:rsidRPr="004A3826">
        <w:rPr>
          <w:rFonts w:ascii="Times New Roman" w:hAnsi="Times New Roman"/>
          <w:sz w:val="24"/>
          <w:szCs w:val="28"/>
        </w:rPr>
        <w:lastRenderedPageBreak/>
        <w:t>многоквартирном доме, которые выбрали способ управления многоквартирным домом «непосредственное управление», но не приняли решение об установлении размера платы за содержание и текущий ремонт общего имущества многоквартирного дома.</w:t>
      </w:r>
      <w:proofErr w:type="gramEnd"/>
      <w:r w:rsidRPr="004A3826">
        <w:rPr>
          <w:rFonts w:ascii="Times New Roman" w:hAnsi="Times New Roman"/>
          <w:sz w:val="24"/>
          <w:szCs w:val="28"/>
        </w:rPr>
        <w:t xml:space="preserve"> Информация о наборе услуг, входящих в тариф, в доступном для населения месте отсутствует.</w:t>
      </w:r>
    </w:p>
    <w:p w:rsidR="003462CB" w:rsidRPr="004A3826" w:rsidRDefault="003462CB" w:rsidP="003462CB">
      <w:pPr>
        <w:pStyle w:val="a9"/>
        <w:ind w:firstLine="567"/>
        <w:jc w:val="both"/>
        <w:rPr>
          <w:rFonts w:ascii="Times New Roman" w:hAnsi="Times New Roman"/>
          <w:sz w:val="24"/>
          <w:szCs w:val="28"/>
        </w:rPr>
      </w:pPr>
      <w:r w:rsidRPr="004A3826">
        <w:rPr>
          <w:rFonts w:ascii="Times New Roman" w:hAnsi="Times New Roman"/>
          <w:sz w:val="24"/>
          <w:szCs w:val="28"/>
        </w:rPr>
        <w:t>Таким образом, следует отметить, что работа по обслуживанию многоквартирных домов поставлена на очень низком уровне.</w:t>
      </w:r>
    </w:p>
    <w:p w:rsidR="003462CB" w:rsidRPr="004A3826" w:rsidRDefault="003462CB" w:rsidP="003462CB">
      <w:pPr>
        <w:ind w:firstLine="567"/>
        <w:jc w:val="both"/>
      </w:pPr>
    </w:p>
    <w:p w:rsidR="003462CB" w:rsidRPr="004A3826" w:rsidRDefault="003462CB" w:rsidP="003462CB">
      <w:pPr>
        <w:ind w:firstLine="567"/>
        <w:jc w:val="center"/>
      </w:pPr>
    </w:p>
    <w:p w:rsidR="003462CB" w:rsidRDefault="003462CB" w:rsidP="003462CB">
      <w:pPr>
        <w:jc w:val="center"/>
        <w:rPr>
          <w:b/>
          <w:bCs/>
        </w:rPr>
      </w:pPr>
      <w:r w:rsidRPr="00D807DE">
        <w:rPr>
          <w:b/>
        </w:rPr>
        <w:t>Состояние бухгалтерского учета и отчетности</w:t>
      </w:r>
      <w:r>
        <w:rPr>
          <w:b/>
        </w:rPr>
        <w:t xml:space="preserve"> в </w:t>
      </w:r>
      <w:r w:rsidRPr="00A12115">
        <w:rPr>
          <w:b/>
          <w:bCs/>
        </w:rPr>
        <w:t>МУП "Каргасокский ЖЭУ"</w:t>
      </w:r>
    </w:p>
    <w:p w:rsidR="003462CB" w:rsidRPr="00D925FF" w:rsidRDefault="003462CB" w:rsidP="003462CB">
      <w:pPr>
        <w:ind w:firstLine="567"/>
        <w:jc w:val="both"/>
        <w:rPr>
          <w:bCs/>
        </w:rPr>
      </w:pPr>
    </w:p>
    <w:p w:rsidR="003462CB" w:rsidRDefault="003462CB" w:rsidP="003462CB">
      <w:pPr>
        <w:autoSpaceDE w:val="0"/>
        <w:autoSpaceDN w:val="0"/>
        <w:adjustRightInd w:val="0"/>
        <w:ind w:firstLine="567"/>
        <w:jc w:val="both"/>
      </w:pPr>
      <w:r w:rsidRPr="00AC0175">
        <w:t>Учетная политика  Предприятия на 2018 год утверждена приказом  директора   от</w:t>
      </w:r>
      <w:r w:rsidRPr="00D807DE">
        <w:t xml:space="preserve"> 09.01.201</w:t>
      </w:r>
      <w:r>
        <w:t>8</w:t>
      </w:r>
      <w:r w:rsidRPr="00D807DE">
        <w:t xml:space="preserve"> № </w:t>
      </w:r>
      <w:r>
        <w:t>1</w:t>
      </w:r>
      <w:r w:rsidRPr="00D807DE">
        <w:t xml:space="preserve">. В соответствии с ней в приложении № </w:t>
      </w:r>
      <w:r>
        <w:t>1</w:t>
      </w:r>
      <w:r w:rsidRPr="00D807DE">
        <w:t xml:space="preserve"> привед</w:t>
      </w:r>
      <w:r>
        <w:t>ё</w:t>
      </w:r>
      <w:r w:rsidRPr="00D807DE">
        <w:t xml:space="preserve">н рабочий план счетов бухгалтерского учета, содержащий синтетические и аналитические счета, необходимые для ведения учета. В приложении </w:t>
      </w:r>
      <w:r>
        <w:t xml:space="preserve">№ 1 по-прежнему (Акт от </w:t>
      </w:r>
      <w:r w:rsidRPr="00193A26">
        <w:t>06.08.2015</w:t>
      </w:r>
      <w:r>
        <w:t xml:space="preserve"> № 6)</w:t>
      </w:r>
      <w:r w:rsidRPr="00D807DE">
        <w:t xml:space="preserve"> </w:t>
      </w:r>
      <w:r w:rsidRPr="00D807DE">
        <w:rPr>
          <w:b/>
        </w:rPr>
        <w:t>отсутствуют субсчета</w:t>
      </w:r>
      <w:r w:rsidRPr="00D807DE">
        <w:t xml:space="preserve">, которые фактически применяются при ведении бухгалтерского учёта: </w:t>
      </w:r>
      <w:r>
        <w:t>20.</w:t>
      </w:r>
      <w:r w:rsidRPr="00D807DE">
        <w:t>01 «</w:t>
      </w:r>
      <w:r>
        <w:t>Основное производство»</w:t>
      </w:r>
      <w:r w:rsidRPr="00D807DE">
        <w:t>,</w:t>
      </w:r>
      <w:r>
        <w:t xml:space="preserve"> 41.01 «Товары на складах» и т.д. </w:t>
      </w:r>
      <w:proofErr w:type="gramStart"/>
      <w:r>
        <w:t>Счет 68 «Расчёты по налогам и сборам» в приложении № 1 предусмотрен без субсчетов, а в оборотно-сальдовой ведомости за 2018 год присутствует шесть субсчётов: 68.01 «</w:t>
      </w:r>
      <w:r w:rsidRPr="00202FEA">
        <w:t>НДФЛ при исполнении обязанностей налогового агента</w:t>
      </w:r>
      <w:r>
        <w:t>», 68.04 «Налог на прибыль», 68-04.1 «</w:t>
      </w:r>
      <w:r w:rsidRPr="007C1021">
        <w:t>Расчеты с бюджетом</w:t>
      </w:r>
      <w:r>
        <w:t>», 68.07 «</w:t>
      </w:r>
      <w:r w:rsidRPr="007C1021">
        <w:t>Транспортный налог</w:t>
      </w:r>
      <w:r>
        <w:t>», 68.10 «</w:t>
      </w:r>
      <w:r w:rsidRPr="007C1021">
        <w:t>Плата за негативное возд</w:t>
      </w:r>
      <w:r>
        <w:t xml:space="preserve">ействие </w:t>
      </w:r>
      <w:r w:rsidRPr="007C1021">
        <w:t xml:space="preserve"> на окр</w:t>
      </w:r>
      <w:r>
        <w:t>ужающую</w:t>
      </w:r>
      <w:r w:rsidRPr="007C1021">
        <w:t xml:space="preserve"> среду</w:t>
      </w:r>
      <w:r>
        <w:t>» и 68.12 «</w:t>
      </w:r>
      <w:r w:rsidRPr="007C1021">
        <w:t>Налог при упрощенной системе налогообложения</w:t>
      </w:r>
      <w:r>
        <w:t>».</w:t>
      </w:r>
      <w:proofErr w:type="gramEnd"/>
      <w:r>
        <w:t xml:space="preserve"> По счёту 69 «</w:t>
      </w:r>
      <w:r w:rsidRPr="007C1021">
        <w:t>Расчеты по социальному страхованию и обеспечению</w:t>
      </w:r>
      <w:r>
        <w:t xml:space="preserve">» в приложении № 1 также предусмотрены не все субсчета, фактически применяемые в учёте предприятия. </w:t>
      </w:r>
      <w:r w:rsidRPr="00D807DE">
        <w:t xml:space="preserve"> </w:t>
      </w:r>
    </w:p>
    <w:p w:rsidR="003462CB" w:rsidRPr="00D807DE" w:rsidRDefault="003462CB" w:rsidP="003462CB">
      <w:pPr>
        <w:ind w:firstLine="567"/>
        <w:jc w:val="both"/>
        <w:rPr>
          <w:iCs/>
        </w:rPr>
      </w:pPr>
      <w:r>
        <w:t>Ф</w:t>
      </w:r>
      <w:r w:rsidRPr="00D807DE">
        <w:t>орм</w:t>
      </w:r>
      <w:r>
        <w:t>ы унифицированных первичных учётных документов,</w:t>
      </w:r>
      <w:r w:rsidRPr="00D807DE">
        <w:t xml:space="preserve"> применяемые для оформления хозяйственных операций</w:t>
      </w:r>
      <w:r>
        <w:t>, отражены в приложении № 2 к учётной политике в виде перечня. В нарушение п</w:t>
      </w:r>
      <w:r w:rsidRPr="00D807DE">
        <w:rPr>
          <w:iCs/>
        </w:rPr>
        <w:t>риказ</w:t>
      </w:r>
      <w:r>
        <w:rPr>
          <w:iCs/>
        </w:rPr>
        <w:t>а</w:t>
      </w:r>
      <w:r w:rsidRPr="00D807DE">
        <w:rPr>
          <w:iCs/>
        </w:rPr>
        <w:t xml:space="preserve"> Минфина России от 29.07.1998 N 34н</w:t>
      </w:r>
      <w:r w:rsidRPr="007B29ED">
        <w:rPr>
          <w:iCs/>
        </w:rPr>
        <w:t xml:space="preserve"> "Об утверждении Положения по ведению бухгалтерского учета и бухгалтерской отчетности в Российской Федерации" </w:t>
      </w:r>
      <w:r>
        <w:rPr>
          <w:iCs/>
        </w:rPr>
        <w:t>(далее -</w:t>
      </w:r>
      <w:r w:rsidRPr="00D807DE">
        <w:rPr>
          <w:iCs/>
        </w:rPr>
        <w:t xml:space="preserve"> Приказ Минфина России от 29.07.1998 N 34н</w:t>
      </w:r>
      <w:r>
        <w:rPr>
          <w:iCs/>
        </w:rPr>
        <w:t>)</w:t>
      </w:r>
      <w:r w:rsidRPr="00D807DE">
        <w:rPr>
          <w:iCs/>
        </w:rPr>
        <w:t xml:space="preserve"> </w:t>
      </w:r>
      <w:r w:rsidRPr="00D807DE">
        <w:t xml:space="preserve"> формы первичных учётных документов, по которым не предусмотрены типовые формы, применяемые для оформления хозяйственных операций</w:t>
      </w:r>
      <w:r>
        <w:t>, не</w:t>
      </w:r>
      <w:r w:rsidRPr="00D807DE">
        <w:t xml:space="preserve"> подшиты к </w:t>
      </w:r>
      <w:r>
        <w:t>У</w:t>
      </w:r>
      <w:r w:rsidRPr="00D807DE">
        <w:t>чётной политике.</w:t>
      </w:r>
      <w:r w:rsidRPr="00D807DE">
        <w:rPr>
          <w:iCs/>
        </w:rPr>
        <w:t xml:space="preserve">  </w:t>
      </w:r>
    </w:p>
    <w:p w:rsidR="003462CB" w:rsidRPr="00D807DE" w:rsidRDefault="003462CB" w:rsidP="003462CB">
      <w:pPr>
        <w:autoSpaceDE w:val="0"/>
        <w:autoSpaceDN w:val="0"/>
        <w:adjustRightInd w:val="0"/>
        <w:ind w:firstLine="567"/>
        <w:jc w:val="both"/>
        <w:rPr>
          <w:iCs/>
        </w:rPr>
      </w:pPr>
      <w:r w:rsidRPr="00D807DE">
        <w:rPr>
          <w:iCs/>
        </w:rPr>
        <w:t xml:space="preserve">В нарушение Приказа Минфина России от 29.07.1998 N 34н в Учётной политике </w:t>
      </w:r>
      <w:r w:rsidRPr="00D807DE">
        <w:rPr>
          <w:b/>
          <w:iCs/>
        </w:rPr>
        <w:t>не утверждены</w:t>
      </w:r>
      <w:r w:rsidRPr="00D807DE">
        <w:rPr>
          <w:iCs/>
        </w:rPr>
        <w:t xml:space="preserve"> </w:t>
      </w:r>
      <w:r w:rsidRPr="00D807DE">
        <w:t>порядок проведения инвентаризации имущества и обязательств, правила документооборота и технология обработки учетной информации</w:t>
      </w:r>
      <w:r>
        <w:t>.</w:t>
      </w:r>
    </w:p>
    <w:p w:rsidR="003462CB" w:rsidRDefault="003462CB" w:rsidP="003462CB">
      <w:pPr>
        <w:ind w:firstLine="567"/>
        <w:jc w:val="both"/>
        <w:rPr>
          <w:iCs/>
        </w:rPr>
      </w:pPr>
      <w:r w:rsidRPr="00D807DE">
        <w:rPr>
          <w:b/>
          <w:iCs/>
        </w:rPr>
        <w:t>В нарушени</w:t>
      </w:r>
      <w:r>
        <w:rPr>
          <w:b/>
          <w:iCs/>
        </w:rPr>
        <w:t>е</w:t>
      </w:r>
      <w:r w:rsidRPr="00D807DE">
        <w:rPr>
          <w:b/>
          <w:iCs/>
        </w:rPr>
        <w:t xml:space="preserve"> п. 5 ст. 10 Федерального закона 402-фз</w:t>
      </w:r>
      <w:r>
        <w:rPr>
          <w:b/>
          <w:iCs/>
        </w:rPr>
        <w:t xml:space="preserve"> </w:t>
      </w:r>
      <w:r w:rsidRPr="007B29ED">
        <w:rPr>
          <w:b/>
          <w:iCs/>
        </w:rPr>
        <w:t>"О бухгалтерском учете"</w:t>
      </w:r>
      <w:r w:rsidRPr="00D807DE">
        <w:rPr>
          <w:b/>
          <w:iCs/>
        </w:rPr>
        <w:t xml:space="preserve"> от 06.12.2011</w:t>
      </w:r>
      <w:r>
        <w:rPr>
          <w:b/>
          <w:iCs/>
        </w:rPr>
        <w:t xml:space="preserve"> </w:t>
      </w:r>
      <w:r w:rsidRPr="007B29ED">
        <w:rPr>
          <w:iCs/>
        </w:rPr>
        <w:t>(Далее - Федеральный закон 402-фз</w:t>
      </w:r>
      <w:r>
        <w:rPr>
          <w:b/>
          <w:iCs/>
        </w:rPr>
        <w:t xml:space="preserve">)  </w:t>
      </w:r>
      <w:r w:rsidRPr="00D807DE">
        <w:rPr>
          <w:b/>
          <w:iCs/>
        </w:rPr>
        <w:t xml:space="preserve"> </w:t>
      </w:r>
      <w:r w:rsidRPr="00D807DE">
        <w:rPr>
          <w:iCs/>
        </w:rPr>
        <w:t>формы регистров бухгалтерского учета не утверждены руководителем экономического субъекта и</w:t>
      </w:r>
      <w:r w:rsidRPr="00D807DE">
        <w:rPr>
          <w:b/>
          <w:iCs/>
        </w:rPr>
        <w:t xml:space="preserve"> в нарушение п. </w:t>
      </w:r>
      <w:r>
        <w:rPr>
          <w:b/>
          <w:iCs/>
        </w:rPr>
        <w:t>4</w:t>
      </w:r>
      <w:r w:rsidRPr="00D807DE">
        <w:rPr>
          <w:b/>
          <w:iCs/>
        </w:rPr>
        <w:t xml:space="preserve"> ст. 10 Федерального закона 402-фз </w:t>
      </w:r>
      <w:r w:rsidRPr="00D807DE">
        <w:rPr>
          <w:iCs/>
        </w:rPr>
        <w:t xml:space="preserve">бухгалтерские регистры </w:t>
      </w:r>
      <w:r>
        <w:rPr>
          <w:iCs/>
        </w:rPr>
        <w:t>не подписаны исполнителем и главным бухгалтером.</w:t>
      </w:r>
    </w:p>
    <w:p w:rsidR="003462CB" w:rsidRPr="00D807DE" w:rsidRDefault="003462CB" w:rsidP="003462CB">
      <w:pPr>
        <w:ind w:firstLine="567"/>
        <w:jc w:val="both"/>
        <w:rPr>
          <w:iCs/>
        </w:rPr>
      </w:pPr>
      <w:r w:rsidRPr="00D807DE">
        <w:rPr>
          <w:iCs/>
        </w:rPr>
        <w:t xml:space="preserve"> Учётной политик</w:t>
      </w:r>
      <w:r>
        <w:rPr>
          <w:iCs/>
        </w:rPr>
        <w:t>ой</w:t>
      </w:r>
      <w:r w:rsidRPr="00D807DE">
        <w:rPr>
          <w:iCs/>
        </w:rPr>
        <w:t xml:space="preserve"> утверждён перечень видов деятельности, подлежащих отдельному учёту: </w:t>
      </w:r>
    </w:p>
    <w:p w:rsidR="003462CB" w:rsidRDefault="003462CB" w:rsidP="003462CB">
      <w:pPr>
        <w:ind w:firstLine="567"/>
        <w:jc w:val="both"/>
        <w:rPr>
          <w:iCs/>
        </w:rPr>
      </w:pPr>
      <w:r w:rsidRPr="00D807DE">
        <w:rPr>
          <w:iCs/>
        </w:rPr>
        <w:t xml:space="preserve">- </w:t>
      </w:r>
      <w:r>
        <w:rPr>
          <w:iCs/>
        </w:rPr>
        <w:t>капитальный ремонт;</w:t>
      </w:r>
    </w:p>
    <w:p w:rsidR="003462CB" w:rsidRDefault="003462CB" w:rsidP="003462CB">
      <w:pPr>
        <w:ind w:firstLine="567"/>
        <w:jc w:val="both"/>
        <w:rPr>
          <w:iCs/>
        </w:rPr>
      </w:pPr>
      <w:r>
        <w:rPr>
          <w:iCs/>
        </w:rPr>
        <w:t>- контейнеровозы;</w:t>
      </w:r>
    </w:p>
    <w:p w:rsidR="003462CB" w:rsidRDefault="003462CB" w:rsidP="003462CB">
      <w:pPr>
        <w:ind w:firstLine="567"/>
        <w:jc w:val="both"/>
        <w:rPr>
          <w:iCs/>
        </w:rPr>
      </w:pPr>
      <w:r>
        <w:rPr>
          <w:iCs/>
        </w:rPr>
        <w:t>- платные услуги;</w:t>
      </w:r>
    </w:p>
    <w:p w:rsidR="003462CB" w:rsidRDefault="003462CB" w:rsidP="003462CB">
      <w:pPr>
        <w:ind w:firstLine="567"/>
        <w:jc w:val="both"/>
        <w:rPr>
          <w:iCs/>
        </w:rPr>
      </w:pPr>
      <w:r>
        <w:rPr>
          <w:iCs/>
        </w:rPr>
        <w:t>- размещение отходов на полигоне;</w:t>
      </w:r>
    </w:p>
    <w:p w:rsidR="003462CB" w:rsidRDefault="003462CB" w:rsidP="003462CB">
      <w:pPr>
        <w:ind w:firstLine="567"/>
        <w:jc w:val="both"/>
        <w:rPr>
          <w:iCs/>
        </w:rPr>
      </w:pPr>
      <w:r>
        <w:rPr>
          <w:iCs/>
        </w:rPr>
        <w:t>- содержание жилого фонда;</w:t>
      </w:r>
    </w:p>
    <w:p w:rsidR="003462CB" w:rsidRDefault="003462CB" w:rsidP="003462CB">
      <w:pPr>
        <w:ind w:firstLine="567"/>
        <w:jc w:val="both"/>
        <w:rPr>
          <w:iCs/>
        </w:rPr>
      </w:pPr>
      <w:r>
        <w:rPr>
          <w:iCs/>
        </w:rPr>
        <w:t>- текущий ремонт жилого фонда.</w:t>
      </w:r>
    </w:p>
    <w:p w:rsidR="003462CB" w:rsidRPr="00D807DE" w:rsidRDefault="003462CB" w:rsidP="003462CB">
      <w:pPr>
        <w:ind w:firstLine="567"/>
        <w:jc w:val="both"/>
        <w:rPr>
          <w:iCs/>
        </w:rPr>
      </w:pPr>
    </w:p>
    <w:p w:rsidR="003462CB" w:rsidRPr="00D807DE" w:rsidRDefault="003462CB" w:rsidP="003462CB">
      <w:pPr>
        <w:ind w:firstLine="567"/>
        <w:jc w:val="both"/>
        <w:rPr>
          <w:iCs/>
        </w:rPr>
      </w:pPr>
      <w:r w:rsidRPr="00D807DE">
        <w:rPr>
          <w:iCs/>
        </w:rPr>
        <w:t xml:space="preserve"> В аналитическом учёте предприятия отдельный учёт по вышеуказанным видам деятельности</w:t>
      </w:r>
      <w:r>
        <w:rPr>
          <w:iCs/>
        </w:rPr>
        <w:t xml:space="preserve"> не соответствует Учётной политике, так как на субсчёте 90.02 «Себестоимость продаж» учитываются расходы еще по двум видам деятельности: "Размещение отходов на полигоне с. Вертикос» и «Столярный цех». На субсчёте 90.01 </w:t>
      </w:r>
      <w:r>
        <w:rPr>
          <w:iCs/>
        </w:rPr>
        <w:lastRenderedPageBreak/>
        <w:t>«Выручка» также дополнительно учитываются доходы по виду деятельности «Размещение отходов на полигоне с. Вертикос», которые не предусмотрены Учётной политикой.</w:t>
      </w:r>
    </w:p>
    <w:p w:rsidR="003462CB" w:rsidRPr="00D807DE" w:rsidRDefault="003462CB" w:rsidP="003462CB">
      <w:pPr>
        <w:autoSpaceDE w:val="0"/>
        <w:autoSpaceDN w:val="0"/>
        <w:adjustRightInd w:val="0"/>
        <w:ind w:firstLine="567"/>
        <w:jc w:val="both"/>
      </w:pPr>
    </w:p>
    <w:p w:rsidR="003462CB" w:rsidRPr="00395FD0" w:rsidRDefault="003462CB" w:rsidP="003462CB">
      <w:pPr>
        <w:ind w:firstLine="567"/>
        <w:jc w:val="both"/>
      </w:pPr>
      <w:r w:rsidRPr="00D807DE">
        <w:t>Бухгалтерская отчетность за 201</w:t>
      </w:r>
      <w:r>
        <w:t>8</w:t>
      </w:r>
      <w:r w:rsidRPr="00D807DE">
        <w:t xml:space="preserve"> год </w:t>
      </w:r>
      <w:r>
        <w:t xml:space="preserve">не представлялась Учредителю и </w:t>
      </w:r>
      <w:r w:rsidRPr="00D807DE">
        <w:rPr>
          <w:b/>
        </w:rPr>
        <w:t xml:space="preserve"> </w:t>
      </w:r>
      <w:r w:rsidRPr="00395FD0">
        <w:t>не утверждалась им, что не соответствует  п. 9 ст. 20 и п. 3 ст. 26 Федерального Закона 161-ФЗ.</w:t>
      </w:r>
    </w:p>
    <w:p w:rsidR="003462CB" w:rsidRPr="00D807DE" w:rsidRDefault="003462CB" w:rsidP="003462CB">
      <w:pPr>
        <w:autoSpaceDE w:val="0"/>
        <w:autoSpaceDN w:val="0"/>
        <w:adjustRightInd w:val="0"/>
        <w:ind w:firstLine="567"/>
        <w:jc w:val="both"/>
        <w:rPr>
          <w:iCs/>
        </w:rPr>
      </w:pPr>
    </w:p>
    <w:p w:rsidR="003462CB" w:rsidRPr="00D807DE" w:rsidRDefault="003462CB" w:rsidP="003462CB">
      <w:pPr>
        <w:ind w:firstLine="567"/>
        <w:jc w:val="both"/>
        <w:rPr>
          <w:b/>
        </w:rPr>
      </w:pPr>
      <w:r w:rsidRPr="00081C4A">
        <w:rPr>
          <w:b/>
        </w:rPr>
        <w:t>Анализ структуры актива баланса</w:t>
      </w:r>
      <w:r>
        <w:rPr>
          <w:b/>
        </w:rPr>
        <w:t>.</w:t>
      </w:r>
    </w:p>
    <w:p w:rsidR="003462CB" w:rsidRDefault="003462CB" w:rsidP="003462CB">
      <w:pPr>
        <w:ind w:firstLine="567"/>
        <w:jc w:val="both"/>
      </w:pPr>
    </w:p>
    <w:p w:rsidR="003462CB" w:rsidRPr="00065A85" w:rsidRDefault="003462CB" w:rsidP="003462CB">
      <w:pPr>
        <w:ind w:firstLine="567"/>
        <w:jc w:val="both"/>
      </w:pPr>
      <w:r w:rsidRPr="00540E97">
        <w:t xml:space="preserve">Остаток по счету </w:t>
      </w:r>
      <w:r w:rsidRPr="00540E97">
        <w:rPr>
          <w:b/>
        </w:rPr>
        <w:t>01 «</w:t>
      </w:r>
      <w:r>
        <w:rPr>
          <w:b/>
        </w:rPr>
        <w:t>Основные средства</w:t>
      </w:r>
      <w:r w:rsidRPr="00540E97">
        <w:rPr>
          <w:b/>
        </w:rPr>
        <w:t xml:space="preserve">» </w:t>
      </w:r>
      <w:r>
        <w:t>на 01.01.2019</w:t>
      </w:r>
      <w:r w:rsidRPr="00540E97">
        <w:t xml:space="preserve"> </w:t>
      </w:r>
      <w:r>
        <w:t xml:space="preserve"> составил </w:t>
      </w:r>
      <w:r w:rsidRPr="009347BB">
        <w:rPr>
          <w:b/>
        </w:rPr>
        <w:t>36</w:t>
      </w:r>
      <w:r>
        <w:t xml:space="preserve"> объектов на сумму </w:t>
      </w:r>
      <w:r w:rsidRPr="009347BB">
        <w:rPr>
          <w:b/>
        </w:rPr>
        <w:t>18 023 549,83</w:t>
      </w:r>
      <w:r w:rsidRPr="00540E97">
        <w:t xml:space="preserve"> </w:t>
      </w:r>
      <w:r>
        <w:t xml:space="preserve"> руб</w:t>
      </w:r>
      <w:r w:rsidRPr="006602DF">
        <w:t>.</w:t>
      </w:r>
      <w:r w:rsidRPr="006602DF">
        <w:rPr>
          <w:b/>
        </w:rPr>
        <w:t> </w:t>
      </w:r>
      <w:r w:rsidRPr="00BD3C0C">
        <w:t>П</w:t>
      </w:r>
      <w:r>
        <w:t xml:space="preserve">о забалансовому счету </w:t>
      </w:r>
      <w:r w:rsidRPr="002B5EFA">
        <w:rPr>
          <w:b/>
        </w:rPr>
        <w:t>012</w:t>
      </w:r>
      <w:r>
        <w:t xml:space="preserve"> «</w:t>
      </w:r>
      <w:r w:rsidRPr="002B5EFA">
        <w:rPr>
          <w:b/>
        </w:rPr>
        <w:t>Материальные ценности в эксплуатации</w:t>
      </w:r>
      <w:r>
        <w:t xml:space="preserve">» на 01.01.2019 составил </w:t>
      </w:r>
      <w:r w:rsidRPr="009347BB">
        <w:rPr>
          <w:b/>
        </w:rPr>
        <w:t>446</w:t>
      </w:r>
      <w:r>
        <w:t xml:space="preserve"> объектов (контейнеров) на сумму </w:t>
      </w:r>
      <w:r w:rsidRPr="009347BB">
        <w:rPr>
          <w:b/>
        </w:rPr>
        <w:t>1 853 680</w:t>
      </w:r>
      <w:r>
        <w:t xml:space="preserve"> руб. </w:t>
      </w:r>
    </w:p>
    <w:p w:rsidR="003462CB" w:rsidRDefault="003462CB" w:rsidP="003462CB">
      <w:pPr>
        <w:ind w:firstLine="567"/>
        <w:jc w:val="both"/>
        <w:rPr>
          <w:rFonts w:eastAsia="Calibri"/>
        </w:rPr>
      </w:pPr>
      <w:r w:rsidRPr="00B32EBB">
        <w:rPr>
          <w:rFonts w:eastAsia="Calibri"/>
        </w:rPr>
        <w:t>По данным</w:t>
      </w:r>
      <w:r>
        <w:rPr>
          <w:rFonts w:eastAsia="Calibri"/>
        </w:rPr>
        <w:t xml:space="preserve"> выписки из</w:t>
      </w:r>
      <w:r w:rsidRPr="00B32EBB">
        <w:rPr>
          <w:rFonts w:eastAsia="Calibri"/>
        </w:rPr>
        <w:t xml:space="preserve"> Реестра муниципального имущества Муниципального образования «Каргасокское сельское поселение» от 06.06.2019 № 825 за Предприятием числится </w:t>
      </w:r>
      <w:r w:rsidRPr="00B32EBB">
        <w:rPr>
          <w:rFonts w:eastAsia="Calibri"/>
          <w:b/>
        </w:rPr>
        <w:t>35</w:t>
      </w:r>
      <w:r w:rsidRPr="00B32EBB">
        <w:rPr>
          <w:rFonts w:eastAsia="Calibri"/>
        </w:rPr>
        <w:t xml:space="preserve"> объектов муниципального имущества с балансовой стоимостью </w:t>
      </w:r>
      <w:r w:rsidRPr="00B32EBB">
        <w:rPr>
          <w:rFonts w:eastAsia="Calibri"/>
          <w:b/>
        </w:rPr>
        <w:t>17 267 570,9</w:t>
      </w:r>
      <w:r w:rsidRPr="00B32EBB">
        <w:rPr>
          <w:rFonts w:eastAsia="Calibri"/>
        </w:rPr>
        <w:t xml:space="preserve">4 руб., в т.ч. </w:t>
      </w:r>
      <w:r w:rsidRPr="00B32EBB">
        <w:rPr>
          <w:rFonts w:eastAsia="Calibri"/>
          <w:b/>
        </w:rPr>
        <w:t xml:space="preserve">3 </w:t>
      </w:r>
      <w:r w:rsidRPr="00B32EBB">
        <w:rPr>
          <w:rFonts w:eastAsia="Calibri"/>
        </w:rPr>
        <w:t xml:space="preserve">объекта недвижимого имущества с балансовой стоимостью </w:t>
      </w:r>
      <w:r w:rsidRPr="00B32EBB">
        <w:rPr>
          <w:rFonts w:eastAsia="Calibri"/>
          <w:b/>
        </w:rPr>
        <w:t>836 432,5</w:t>
      </w:r>
      <w:r w:rsidRPr="00B32EBB">
        <w:rPr>
          <w:rFonts w:eastAsia="Calibri"/>
        </w:rPr>
        <w:t xml:space="preserve"> руб</w:t>
      </w:r>
      <w:r>
        <w:rPr>
          <w:rFonts w:eastAsia="Calibri"/>
        </w:rPr>
        <w:t>.</w:t>
      </w:r>
      <w:r w:rsidRPr="00B32EBB">
        <w:rPr>
          <w:rFonts w:eastAsia="Calibri"/>
        </w:rPr>
        <w:t>:</w:t>
      </w:r>
    </w:p>
    <w:p w:rsidR="003462CB" w:rsidRDefault="003462CB" w:rsidP="003462CB">
      <w:pPr>
        <w:ind w:firstLine="567"/>
        <w:jc w:val="both"/>
      </w:pPr>
      <w:r>
        <w:rPr>
          <w:rFonts w:eastAsia="Calibri"/>
        </w:rPr>
        <w:t xml:space="preserve">-нежилое здание (административное) общей площадью </w:t>
      </w:r>
      <w:r w:rsidRPr="00990A29">
        <w:rPr>
          <w:rFonts w:eastAsia="Calibri"/>
          <w:b/>
        </w:rPr>
        <w:t>126,8</w:t>
      </w:r>
      <w:r>
        <w:rPr>
          <w:rFonts w:eastAsia="Calibri"/>
        </w:rPr>
        <w:t xml:space="preserve"> кв.м., расположенное по адресу: </w:t>
      </w:r>
      <w:proofErr w:type="gramStart"/>
      <w:r>
        <w:rPr>
          <w:rFonts w:eastAsia="Calibri"/>
        </w:rPr>
        <w:t>Томская</w:t>
      </w:r>
      <w:proofErr w:type="gramEnd"/>
      <w:r>
        <w:rPr>
          <w:rFonts w:eastAsia="Calibri"/>
        </w:rPr>
        <w:t xml:space="preserve"> обл., Каргасокский район, п. Нефтяников, ул. Светлая, д. 23.</w:t>
      </w:r>
      <w:r w:rsidRPr="0030238B">
        <w:t xml:space="preserve"> Балансовая стоимость здания составляет </w:t>
      </w:r>
      <w:r w:rsidRPr="0030238B">
        <w:rPr>
          <w:b/>
        </w:rPr>
        <w:t>557 407,56</w:t>
      </w:r>
      <w:r w:rsidRPr="0030238B">
        <w:t xml:space="preserve"> руб. </w:t>
      </w:r>
      <w:proofErr w:type="gramStart"/>
      <w:r w:rsidRPr="0030238B">
        <w:t>Согласно свидетельства</w:t>
      </w:r>
      <w:proofErr w:type="gramEnd"/>
      <w:r w:rsidRPr="0030238B">
        <w:t xml:space="preserve"> о государственной регистрации пра</w:t>
      </w:r>
      <w:r>
        <w:t>ва от 07.11.2013 № б/н, записи регистрации от 07.11.2013 № 70-70-08/293/2013-029</w:t>
      </w:r>
      <w:r w:rsidRPr="0030238B">
        <w:t xml:space="preserve"> и </w:t>
      </w:r>
      <w:r>
        <w:t xml:space="preserve">Постановления </w:t>
      </w:r>
      <w:r w:rsidRPr="0030238B">
        <w:t>Админист</w:t>
      </w:r>
      <w:r>
        <w:t>рации Каргасокского района от 26</w:t>
      </w:r>
      <w:r w:rsidRPr="0030238B">
        <w:t>.0</w:t>
      </w:r>
      <w:r>
        <w:t>2.2006</w:t>
      </w:r>
      <w:r w:rsidRPr="0030238B">
        <w:t xml:space="preserve"> №</w:t>
      </w:r>
      <w:r>
        <w:t xml:space="preserve"> 40</w:t>
      </w:r>
      <w:r w:rsidRPr="0030238B">
        <w:t>, передаточного акта от 2</w:t>
      </w:r>
      <w:r>
        <w:t>1.07.2006</w:t>
      </w:r>
      <w:r w:rsidRPr="0030238B">
        <w:t xml:space="preserve"> № б/н субъектом данного права собственности является Муниципальное образование «</w:t>
      </w:r>
      <w:r>
        <w:t>Каргасокское сельское поселение»;</w:t>
      </w:r>
    </w:p>
    <w:p w:rsidR="003462CB" w:rsidRDefault="003462CB" w:rsidP="003462CB">
      <w:pPr>
        <w:ind w:firstLine="567"/>
        <w:jc w:val="both"/>
      </w:pPr>
      <w:r>
        <w:rPr>
          <w:rFonts w:eastAsia="Calibri"/>
        </w:rPr>
        <w:t xml:space="preserve">-нежилое здание (гараж, столярный цех) общей площадью </w:t>
      </w:r>
      <w:r w:rsidRPr="00990A29">
        <w:rPr>
          <w:rFonts w:eastAsia="Calibri"/>
          <w:b/>
        </w:rPr>
        <w:t>701,3</w:t>
      </w:r>
      <w:r>
        <w:rPr>
          <w:rFonts w:eastAsia="Calibri"/>
        </w:rPr>
        <w:t xml:space="preserve"> кв.м., расположенное по адресу: </w:t>
      </w:r>
      <w:proofErr w:type="gramStart"/>
      <w:r>
        <w:rPr>
          <w:rFonts w:eastAsia="Calibri"/>
        </w:rPr>
        <w:t>Томская</w:t>
      </w:r>
      <w:proofErr w:type="gramEnd"/>
      <w:r>
        <w:rPr>
          <w:rFonts w:eastAsia="Calibri"/>
        </w:rPr>
        <w:t xml:space="preserve"> обл., Каргасокский район, п. Нефтяников, ул. Светлая, д. 50, строение 1. </w:t>
      </w:r>
      <w:r w:rsidRPr="0030238B">
        <w:t xml:space="preserve">Балансовая стоимость здания составляет </w:t>
      </w:r>
      <w:r w:rsidRPr="00990A29">
        <w:rPr>
          <w:b/>
        </w:rPr>
        <w:t>0,0</w:t>
      </w:r>
      <w:r>
        <w:t xml:space="preserve"> </w:t>
      </w:r>
      <w:r w:rsidRPr="0030238B">
        <w:t xml:space="preserve">руб. </w:t>
      </w:r>
      <w:proofErr w:type="gramStart"/>
      <w:r w:rsidRPr="0030238B">
        <w:t>Согласно свидетельства</w:t>
      </w:r>
      <w:proofErr w:type="gramEnd"/>
      <w:r w:rsidRPr="0030238B">
        <w:t xml:space="preserve"> о государственной регистрации пра</w:t>
      </w:r>
      <w:r>
        <w:t>ва от 07.11.2013 № б/н, записи регистрации от 07.11.2013 № 70-70-08/293/2013-030</w:t>
      </w:r>
      <w:r w:rsidRPr="0030238B">
        <w:t xml:space="preserve"> и </w:t>
      </w:r>
      <w:r>
        <w:t xml:space="preserve">Постановления </w:t>
      </w:r>
      <w:r w:rsidRPr="0030238B">
        <w:t>Админист</w:t>
      </w:r>
      <w:r>
        <w:t>рации Каргасокского района от 26</w:t>
      </w:r>
      <w:r w:rsidRPr="0030238B">
        <w:t>.0</w:t>
      </w:r>
      <w:r>
        <w:t>2.2006</w:t>
      </w:r>
      <w:r w:rsidRPr="0030238B">
        <w:t xml:space="preserve"> №</w:t>
      </w:r>
      <w:r>
        <w:t xml:space="preserve"> 40</w:t>
      </w:r>
      <w:r w:rsidRPr="0030238B">
        <w:t>, передаточного акта от 2</w:t>
      </w:r>
      <w:r>
        <w:t>1.07.2006</w:t>
      </w:r>
      <w:r w:rsidRPr="0030238B">
        <w:t xml:space="preserve"> № б/н субъектом данного права собственности является Муниципальное образование «</w:t>
      </w:r>
      <w:r>
        <w:t>Каргасокское сельское поселение»;</w:t>
      </w:r>
    </w:p>
    <w:p w:rsidR="003462CB" w:rsidRDefault="003462CB" w:rsidP="003462CB">
      <w:pPr>
        <w:ind w:firstLine="567"/>
        <w:jc w:val="both"/>
      </w:pPr>
      <w:r>
        <w:t xml:space="preserve">-здание склада </w:t>
      </w:r>
      <w:r>
        <w:rPr>
          <w:rFonts w:eastAsia="Calibri"/>
        </w:rPr>
        <w:t xml:space="preserve">расположенное по адресу: </w:t>
      </w:r>
      <w:proofErr w:type="gramStart"/>
      <w:r>
        <w:rPr>
          <w:rFonts w:eastAsia="Calibri"/>
        </w:rPr>
        <w:t>Томская</w:t>
      </w:r>
      <w:proofErr w:type="gramEnd"/>
      <w:r>
        <w:rPr>
          <w:rFonts w:eastAsia="Calibri"/>
        </w:rPr>
        <w:t xml:space="preserve"> обл., Каргасокский район, п. Нефтяников, ул. Светлая, д. 50. </w:t>
      </w:r>
      <w:r w:rsidRPr="0030238B">
        <w:t xml:space="preserve">Балансовая стоимость здания составляет </w:t>
      </w:r>
      <w:r>
        <w:rPr>
          <w:b/>
        </w:rPr>
        <w:t xml:space="preserve">205 437,51 </w:t>
      </w:r>
      <w:r>
        <w:t xml:space="preserve"> руб.</w:t>
      </w:r>
    </w:p>
    <w:p w:rsidR="003462CB" w:rsidRDefault="003462CB" w:rsidP="003462CB">
      <w:pPr>
        <w:ind w:firstLine="567"/>
        <w:jc w:val="both"/>
      </w:pPr>
      <w:r>
        <w:t>Свидетельство</w:t>
      </w:r>
      <w:r w:rsidRPr="0030238B">
        <w:t xml:space="preserve"> о государственной регистрации пра</w:t>
      </w:r>
      <w:r>
        <w:t xml:space="preserve">ва на проверку не было предоставлено. </w:t>
      </w:r>
    </w:p>
    <w:p w:rsidR="003462CB" w:rsidRDefault="003462CB" w:rsidP="003462CB">
      <w:pPr>
        <w:ind w:firstLine="567"/>
        <w:jc w:val="both"/>
        <w:rPr>
          <w:rFonts w:eastAsia="Calibri"/>
        </w:rPr>
      </w:pPr>
      <w:r w:rsidRPr="00DF67F4">
        <w:t>Считаем, что данные объекты необоснованно числ</w:t>
      </w:r>
      <w:r>
        <w:t>я</w:t>
      </w:r>
      <w:r w:rsidRPr="00DF67F4">
        <w:t xml:space="preserve">тся  в бухгалтерском учете МУП «Каргасокский ЖЭУ» по счету </w:t>
      </w:r>
      <w:r w:rsidRPr="00DF67F4">
        <w:rPr>
          <w:b/>
        </w:rPr>
        <w:t>01</w:t>
      </w:r>
      <w:r w:rsidRPr="00DF67F4">
        <w:t xml:space="preserve"> «</w:t>
      </w:r>
      <w:r w:rsidRPr="00DF67F4">
        <w:rPr>
          <w:b/>
        </w:rPr>
        <w:t>Основные средства</w:t>
      </w:r>
      <w:r w:rsidRPr="00DF67F4">
        <w:t xml:space="preserve">» без регистрированного права </w:t>
      </w:r>
      <w:r w:rsidRPr="00DF67F4">
        <w:rPr>
          <w:b/>
        </w:rPr>
        <w:t>хозяйственного ведения</w:t>
      </w:r>
      <w:r w:rsidRPr="00DF67F4">
        <w:t xml:space="preserve"> в едином государственном реестре органами, осуществляющими государственную регистрацию прав на недвижимость и сделок с ней (п.1 статья 131 ГК);</w:t>
      </w:r>
    </w:p>
    <w:p w:rsidR="003462CB" w:rsidRPr="00B32EBB" w:rsidRDefault="003462CB" w:rsidP="003462CB">
      <w:pPr>
        <w:ind w:firstLine="567"/>
        <w:jc w:val="both"/>
        <w:rPr>
          <w:rFonts w:eastAsia="Calibri"/>
        </w:rPr>
      </w:pPr>
      <w:r w:rsidRPr="007C48C5">
        <w:rPr>
          <w:rFonts w:eastAsia="Calibri"/>
        </w:rPr>
        <w:t xml:space="preserve"> Как указывалось выше по тексту,</w:t>
      </w:r>
      <w:r w:rsidRPr="00540E97">
        <w:rPr>
          <w:rFonts w:eastAsia="Calibri"/>
        </w:rPr>
        <w:t xml:space="preserve"> в хозяйственном ведении Предприятия числится  </w:t>
      </w:r>
      <w:r>
        <w:rPr>
          <w:rFonts w:eastAsia="Calibri"/>
          <w:b/>
        </w:rPr>
        <w:t>36</w:t>
      </w:r>
      <w:r w:rsidRPr="00540E97">
        <w:rPr>
          <w:rFonts w:eastAsia="Calibri"/>
          <w:b/>
        </w:rPr>
        <w:t xml:space="preserve"> </w:t>
      </w:r>
      <w:r w:rsidRPr="00540E97">
        <w:rPr>
          <w:rFonts w:eastAsia="Calibri"/>
        </w:rPr>
        <w:t xml:space="preserve">объектов с балансовой стоимостью </w:t>
      </w:r>
      <w:r w:rsidRPr="0049421A">
        <w:rPr>
          <w:rFonts w:eastAsia="Calibri"/>
          <w:b/>
        </w:rPr>
        <w:t>18 023 549,83</w:t>
      </w:r>
      <w:r>
        <w:rPr>
          <w:rFonts w:eastAsia="Calibri"/>
        </w:rPr>
        <w:t xml:space="preserve"> </w:t>
      </w:r>
      <w:r w:rsidRPr="00540E97">
        <w:rPr>
          <w:rFonts w:eastAsia="Calibri"/>
        </w:rPr>
        <w:t>руб</w:t>
      </w:r>
      <w:r>
        <w:rPr>
          <w:rFonts w:eastAsia="Calibri"/>
        </w:rPr>
        <w:t>.</w:t>
      </w:r>
      <w:r w:rsidRPr="00540E97">
        <w:rPr>
          <w:rFonts w:eastAsia="Calibri"/>
        </w:rPr>
        <w:t xml:space="preserve"> в качестве </w:t>
      </w:r>
      <w:r w:rsidRPr="00540E97">
        <w:rPr>
          <w:rFonts w:eastAsia="Calibri"/>
          <w:b/>
        </w:rPr>
        <w:t>основных средств</w:t>
      </w:r>
      <w:r>
        <w:rPr>
          <w:rFonts w:eastAsia="Calibri"/>
          <w:b/>
        </w:rPr>
        <w:t xml:space="preserve">, </w:t>
      </w:r>
      <w:r w:rsidRPr="006602DF">
        <w:rPr>
          <w:rFonts w:eastAsia="Calibri"/>
        </w:rPr>
        <w:t xml:space="preserve">в т.ч. </w:t>
      </w:r>
      <w:r w:rsidRPr="006602DF">
        <w:rPr>
          <w:rFonts w:eastAsia="Calibri"/>
          <w:b/>
        </w:rPr>
        <w:t>4</w:t>
      </w:r>
      <w:r w:rsidRPr="006602DF">
        <w:rPr>
          <w:rFonts w:eastAsia="Calibri"/>
        </w:rPr>
        <w:t xml:space="preserve"> объекта недвижимого имущества с балансовой стоимостью </w:t>
      </w:r>
      <w:r w:rsidRPr="006602DF">
        <w:rPr>
          <w:rFonts w:eastAsia="Calibri"/>
          <w:b/>
        </w:rPr>
        <w:t>1 386 973,89</w:t>
      </w:r>
      <w:r>
        <w:rPr>
          <w:rFonts w:eastAsia="Calibri"/>
        </w:rPr>
        <w:t xml:space="preserve"> руб. </w:t>
      </w:r>
      <w:r w:rsidRPr="00381AFB">
        <w:rPr>
          <w:rFonts w:eastAsia="Calibri"/>
        </w:rPr>
        <w:t xml:space="preserve">и </w:t>
      </w:r>
      <w:r w:rsidRPr="00381AFB">
        <w:rPr>
          <w:rFonts w:eastAsia="Calibri"/>
          <w:b/>
        </w:rPr>
        <w:t>6</w:t>
      </w:r>
      <w:r w:rsidRPr="00381AFB">
        <w:rPr>
          <w:rFonts w:eastAsia="Calibri"/>
        </w:rPr>
        <w:t xml:space="preserve"> объектов стоимостью </w:t>
      </w:r>
      <w:r w:rsidRPr="00381AFB">
        <w:rPr>
          <w:rFonts w:eastAsia="Calibri"/>
          <w:b/>
        </w:rPr>
        <w:t>80 796,72</w:t>
      </w:r>
      <w:r w:rsidRPr="00381AFB">
        <w:rPr>
          <w:rFonts w:eastAsia="Calibri"/>
        </w:rPr>
        <w:t xml:space="preserve"> руб. в качестве </w:t>
      </w:r>
      <w:r w:rsidRPr="00381AFB">
        <w:rPr>
          <w:rFonts w:eastAsia="Calibri"/>
          <w:b/>
        </w:rPr>
        <w:t>материальных запасов</w:t>
      </w:r>
      <w:r w:rsidRPr="00381AFB">
        <w:rPr>
          <w:rFonts w:eastAsia="Calibri"/>
        </w:rPr>
        <w:t>.</w:t>
      </w:r>
      <w:r w:rsidRPr="00540E97">
        <w:rPr>
          <w:rFonts w:eastAsia="Calibri"/>
        </w:rPr>
        <w:t xml:space="preserve"> </w:t>
      </w:r>
    </w:p>
    <w:p w:rsidR="003462CB" w:rsidRPr="00540E97" w:rsidRDefault="003462CB" w:rsidP="003462CB">
      <w:pPr>
        <w:ind w:firstLine="567"/>
        <w:jc w:val="both"/>
        <w:rPr>
          <w:rFonts w:eastAsia="Calibri"/>
        </w:rPr>
      </w:pPr>
      <w:r>
        <w:rPr>
          <w:rFonts w:eastAsia="Calibri"/>
        </w:rPr>
        <w:t>При проведении в 2015</w:t>
      </w:r>
      <w:r w:rsidRPr="00540E97">
        <w:rPr>
          <w:rFonts w:eastAsia="Calibri"/>
        </w:rPr>
        <w:t xml:space="preserve"> году Контрольным органом проверки </w:t>
      </w:r>
      <w:r w:rsidRPr="00540E97">
        <w:t>МУПа</w:t>
      </w:r>
      <w:r>
        <w:t xml:space="preserve"> «Каргасокский</w:t>
      </w:r>
      <w:r w:rsidRPr="00540E97">
        <w:t xml:space="preserve"> </w:t>
      </w:r>
      <w:r>
        <w:t xml:space="preserve">ЖЭУ» </w:t>
      </w:r>
      <w:r w:rsidRPr="00B2572E">
        <w:t>(</w:t>
      </w:r>
      <w:r>
        <w:t xml:space="preserve">Акт проверки от </w:t>
      </w:r>
      <w:r w:rsidRPr="00193A26">
        <w:t>06.08.2015</w:t>
      </w:r>
      <w:r>
        <w:t xml:space="preserve"> № 6)</w:t>
      </w:r>
      <w:r w:rsidRPr="00540E97">
        <w:rPr>
          <w:rFonts w:eastAsia="Calibri"/>
        </w:rPr>
        <w:t xml:space="preserve"> было указано на то, что объекты переданного имущества не проходили оценку в соответствии с </w:t>
      </w:r>
      <w:r w:rsidRPr="00540E97">
        <w:rPr>
          <w:rFonts w:eastAsia="Calibri"/>
          <w:b/>
        </w:rPr>
        <w:t>законодательством об оценочной деятельности</w:t>
      </w:r>
      <w:r w:rsidRPr="00540E97">
        <w:rPr>
          <w:rFonts w:eastAsia="Calibri"/>
        </w:rPr>
        <w:t xml:space="preserve">, в нарушение </w:t>
      </w:r>
      <w:r w:rsidRPr="00540E97">
        <w:t xml:space="preserve">части 5 статьи 8 Федерального закона 161-ФЗ. </w:t>
      </w:r>
      <w:proofErr w:type="gramStart"/>
      <w:r w:rsidRPr="00540E97">
        <w:rPr>
          <w:rFonts w:eastAsia="Calibri"/>
        </w:rPr>
        <w:t xml:space="preserve">На момент проверки объекты основных средств также не проходили оценку и числятся на балансе </w:t>
      </w:r>
      <w:r w:rsidRPr="00540E97">
        <w:rPr>
          <w:rFonts w:eastAsia="Calibri"/>
        </w:rPr>
        <w:lastRenderedPageBreak/>
        <w:t xml:space="preserve">Предприятия: часть по </w:t>
      </w:r>
      <w:r w:rsidRPr="00540E97">
        <w:rPr>
          <w:rFonts w:eastAsia="Calibri"/>
          <w:b/>
        </w:rPr>
        <w:t>балансовой</w:t>
      </w:r>
      <w:r w:rsidRPr="00540E97">
        <w:rPr>
          <w:rFonts w:eastAsia="Calibri"/>
        </w:rPr>
        <w:t xml:space="preserve">, часть </w:t>
      </w:r>
      <w:r w:rsidRPr="006602DF">
        <w:rPr>
          <w:rFonts w:eastAsia="Calibri"/>
          <w:b/>
        </w:rPr>
        <w:t>без</w:t>
      </w:r>
      <w:r>
        <w:rPr>
          <w:rFonts w:eastAsia="Calibri"/>
        </w:rPr>
        <w:t xml:space="preserve"> </w:t>
      </w:r>
      <w:r>
        <w:rPr>
          <w:rFonts w:eastAsia="Calibri"/>
          <w:b/>
        </w:rPr>
        <w:t xml:space="preserve">стоимости </w:t>
      </w:r>
      <w:r w:rsidRPr="006602DF">
        <w:rPr>
          <w:rFonts w:eastAsia="Calibri"/>
        </w:rPr>
        <w:t>(нежилое здание площадью 701.3 кв.м).</w:t>
      </w:r>
      <w:proofErr w:type="gramEnd"/>
      <w:r w:rsidRPr="00540E97">
        <w:rPr>
          <w:rFonts w:eastAsia="Calibri"/>
        </w:rPr>
        <w:t xml:space="preserve"> </w:t>
      </w:r>
      <w:r w:rsidRPr="00B32EBB">
        <w:rPr>
          <w:rFonts w:eastAsia="Calibri"/>
        </w:rPr>
        <w:t>По результатам проведённой сверки</w:t>
      </w:r>
      <w:r>
        <w:rPr>
          <w:rFonts w:eastAsia="Calibri"/>
        </w:rPr>
        <w:t xml:space="preserve"> выписки из</w:t>
      </w:r>
      <w:r w:rsidRPr="00B32EBB">
        <w:rPr>
          <w:rFonts w:eastAsia="Calibri"/>
        </w:rPr>
        <w:t xml:space="preserve"> Реестра объектов муниципального имущества Администрации Каргасокского сельского поселения с балансом Предприятия, установлено:</w:t>
      </w:r>
      <w:r w:rsidRPr="00540E97">
        <w:rPr>
          <w:rFonts w:eastAsia="Calibri"/>
        </w:rPr>
        <w:t xml:space="preserve"> </w:t>
      </w:r>
    </w:p>
    <w:p w:rsidR="003462CB" w:rsidRPr="00540E97" w:rsidRDefault="003462CB" w:rsidP="003462CB">
      <w:pPr>
        <w:ind w:firstLine="567"/>
        <w:jc w:val="both"/>
        <w:rPr>
          <w:rFonts w:eastAsia="Calibri"/>
        </w:rPr>
      </w:pPr>
      <w:r w:rsidRPr="00B32EBB">
        <w:rPr>
          <w:rFonts w:eastAsia="Calibri"/>
        </w:rPr>
        <w:t xml:space="preserve">- </w:t>
      </w:r>
      <w:r w:rsidRPr="00B2572E">
        <w:rPr>
          <w:rFonts w:eastAsia="Calibri"/>
        </w:rPr>
        <w:t>о</w:t>
      </w:r>
      <w:r w:rsidRPr="00B32EBB">
        <w:rPr>
          <w:rFonts w:eastAsia="Calibri"/>
        </w:rPr>
        <w:t>тсутствие в Реестре Администрации Каргасокского сельского поселения</w:t>
      </w:r>
      <w:r w:rsidRPr="00B32EBB">
        <w:rPr>
          <w:rFonts w:eastAsia="Calibri"/>
          <w:b/>
        </w:rPr>
        <w:t xml:space="preserve"> </w:t>
      </w:r>
      <w:r>
        <w:rPr>
          <w:rFonts w:eastAsia="Calibri"/>
          <w:b/>
        </w:rPr>
        <w:t xml:space="preserve">2 </w:t>
      </w:r>
      <w:r>
        <w:rPr>
          <w:rFonts w:eastAsia="Calibri"/>
        </w:rPr>
        <w:t>объектов</w:t>
      </w:r>
      <w:r w:rsidRPr="00B32EBB">
        <w:rPr>
          <w:rFonts w:eastAsia="Calibri"/>
        </w:rPr>
        <w:t xml:space="preserve"> основных средств: </w:t>
      </w:r>
      <w:r w:rsidRPr="00B32EBB">
        <w:rPr>
          <w:rFonts w:eastAsia="Calibri"/>
          <w:b/>
        </w:rPr>
        <w:t>гараж</w:t>
      </w:r>
      <w:r>
        <w:rPr>
          <w:rFonts w:eastAsia="Calibri"/>
          <w:b/>
        </w:rPr>
        <w:t>а стоянки</w:t>
      </w:r>
      <w:r>
        <w:rPr>
          <w:rFonts w:eastAsia="Calibri"/>
        </w:rPr>
        <w:t xml:space="preserve"> </w:t>
      </w:r>
      <w:r w:rsidRPr="00B32EBB">
        <w:rPr>
          <w:rFonts w:eastAsia="Calibri"/>
        </w:rPr>
        <w:t xml:space="preserve">балансовой стоимостью </w:t>
      </w:r>
      <w:r w:rsidRPr="00B32EBB">
        <w:rPr>
          <w:rFonts w:eastAsia="Calibri"/>
          <w:b/>
        </w:rPr>
        <w:t>410 875,02</w:t>
      </w:r>
      <w:r>
        <w:rPr>
          <w:rFonts w:eastAsia="Calibri"/>
        </w:rPr>
        <w:t xml:space="preserve"> </w:t>
      </w:r>
      <w:r w:rsidRPr="00B32EBB">
        <w:rPr>
          <w:rFonts w:eastAsia="Calibri"/>
        </w:rPr>
        <w:t>руб.</w:t>
      </w:r>
      <w:r>
        <w:rPr>
          <w:rFonts w:eastAsia="Calibri"/>
        </w:rPr>
        <w:t xml:space="preserve">; </w:t>
      </w:r>
      <w:r w:rsidRPr="00840957">
        <w:rPr>
          <w:rFonts w:eastAsia="Calibri"/>
          <w:b/>
        </w:rPr>
        <w:t>здания столярного цеха</w:t>
      </w:r>
      <w:r>
        <w:rPr>
          <w:rFonts w:eastAsia="Calibri"/>
        </w:rPr>
        <w:t xml:space="preserve"> балансовой стоимостью  </w:t>
      </w:r>
      <w:r w:rsidRPr="00840957">
        <w:rPr>
          <w:rFonts w:eastAsia="Calibri"/>
          <w:b/>
        </w:rPr>
        <w:t>139 666,36</w:t>
      </w:r>
      <w:r>
        <w:rPr>
          <w:rFonts w:eastAsia="Calibri"/>
        </w:rPr>
        <w:t xml:space="preserve"> руб.</w:t>
      </w:r>
      <w:r w:rsidRPr="00B32EBB">
        <w:rPr>
          <w:rFonts w:eastAsia="Calibri"/>
        </w:rPr>
        <w:t xml:space="preserve"> и </w:t>
      </w:r>
      <w:r w:rsidRPr="00651B42">
        <w:rPr>
          <w:rFonts w:eastAsia="Calibri"/>
          <w:b/>
        </w:rPr>
        <w:t>6</w:t>
      </w:r>
      <w:r w:rsidRPr="00651B42">
        <w:rPr>
          <w:rFonts w:eastAsia="Calibri"/>
        </w:rPr>
        <w:t xml:space="preserve"> объектов материальных запасов: бензопил в количестве 2 шт.; принтера; процессора; пушки газовой; бетономешалки общей стоимостью всего </w:t>
      </w:r>
      <w:r w:rsidRPr="00651B42">
        <w:rPr>
          <w:rFonts w:eastAsia="Calibri"/>
          <w:b/>
        </w:rPr>
        <w:t>80 796,72</w:t>
      </w:r>
      <w:r w:rsidRPr="00651B42">
        <w:rPr>
          <w:rFonts w:eastAsia="Calibri"/>
        </w:rPr>
        <w:t xml:space="preserve"> руб</w:t>
      </w:r>
      <w:r>
        <w:rPr>
          <w:rFonts w:eastAsia="Calibri"/>
        </w:rPr>
        <w:t xml:space="preserve">. и </w:t>
      </w:r>
      <w:r w:rsidRPr="009347BB">
        <w:rPr>
          <w:b/>
        </w:rPr>
        <w:t>446</w:t>
      </w:r>
      <w:r>
        <w:t xml:space="preserve"> объектов (контейнеров) на забалансовом счете </w:t>
      </w:r>
      <w:r w:rsidRPr="002B5EFA">
        <w:rPr>
          <w:b/>
        </w:rPr>
        <w:t>012</w:t>
      </w:r>
      <w:r>
        <w:t xml:space="preserve"> «</w:t>
      </w:r>
      <w:r w:rsidRPr="002B5EFA">
        <w:rPr>
          <w:b/>
        </w:rPr>
        <w:t>Материальные ценности в эксплуатации</w:t>
      </w:r>
      <w:r>
        <w:t xml:space="preserve">» на сумму </w:t>
      </w:r>
      <w:r w:rsidRPr="009347BB">
        <w:rPr>
          <w:b/>
        </w:rPr>
        <w:t>1 853 680</w:t>
      </w:r>
      <w:r>
        <w:t xml:space="preserve"> руб</w:t>
      </w:r>
      <w:r w:rsidRPr="00651B42">
        <w:rPr>
          <w:rFonts w:eastAsia="Calibri"/>
        </w:rPr>
        <w:t>.;</w:t>
      </w:r>
    </w:p>
    <w:p w:rsidR="003462CB" w:rsidRPr="00840957" w:rsidRDefault="003462CB" w:rsidP="003462CB">
      <w:pPr>
        <w:ind w:firstLine="567"/>
        <w:jc w:val="both"/>
        <w:rPr>
          <w:rFonts w:eastAsia="Calibri"/>
        </w:rPr>
      </w:pPr>
      <w:r w:rsidRPr="00840957">
        <w:rPr>
          <w:rFonts w:eastAsia="Calibri"/>
        </w:rPr>
        <w:t xml:space="preserve">- </w:t>
      </w:r>
      <w:r w:rsidRPr="00B2572E">
        <w:rPr>
          <w:rFonts w:eastAsia="Calibri"/>
        </w:rPr>
        <w:t>о</w:t>
      </w:r>
      <w:r w:rsidRPr="00840957">
        <w:rPr>
          <w:rFonts w:eastAsia="Calibri"/>
        </w:rPr>
        <w:t>тсутствие на балансе Предприятия</w:t>
      </w:r>
      <w:r>
        <w:rPr>
          <w:rFonts w:eastAsia="Calibri"/>
        </w:rPr>
        <w:t>,</w:t>
      </w:r>
      <w:r w:rsidRPr="00840957">
        <w:rPr>
          <w:rFonts w:eastAsia="Calibri"/>
        </w:rPr>
        <w:t xml:space="preserve"> </w:t>
      </w:r>
      <w:r>
        <w:rPr>
          <w:rFonts w:eastAsia="Calibri"/>
        </w:rPr>
        <w:t xml:space="preserve">объекта основных средств - </w:t>
      </w:r>
      <w:r w:rsidRPr="00840957">
        <w:rPr>
          <w:rFonts w:eastAsia="Calibri"/>
          <w:b/>
        </w:rPr>
        <w:t>нежилого здани</w:t>
      </w:r>
      <w:r w:rsidRPr="00840957">
        <w:rPr>
          <w:rFonts w:eastAsia="Calibri"/>
        </w:rPr>
        <w:t xml:space="preserve">я </w:t>
      </w:r>
      <w:r>
        <w:rPr>
          <w:rFonts w:eastAsia="Calibri"/>
        </w:rPr>
        <w:t>общей площадью</w:t>
      </w:r>
      <w:r w:rsidRPr="00840957">
        <w:rPr>
          <w:rFonts w:eastAsia="Calibri"/>
        </w:rPr>
        <w:t xml:space="preserve"> 701,3 кв.м., балансовой стоимостью </w:t>
      </w:r>
      <w:r w:rsidRPr="00840957">
        <w:rPr>
          <w:rFonts w:eastAsia="Calibri"/>
          <w:b/>
        </w:rPr>
        <w:t>0,0</w:t>
      </w:r>
      <w:r w:rsidRPr="00840957">
        <w:rPr>
          <w:rFonts w:eastAsia="Calibri"/>
        </w:rPr>
        <w:t xml:space="preserve"> руб.  </w:t>
      </w:r>
    </w:p>
    <w:p w:rsidR="003462CB" w:rsidRPr="00540E97" w:rsidRDefault="003462CB" w:rsidP="003462CB">
      <w:pPr>
        <w:ind w:firstLine="567"/>
        <w:jc w:val="both"/>
        <w:rPr>
          <w:rFonts w:eastAsia="Calibri"/>
        </w:rPr>
      </w:pPr>
      <w:r w:rsidRPr="00540E97">
        <w:rPr>
          <w:rFonts w:eastAsia="Calibri"/>
        </w:rPr>
        <w:t xml:space="preserve">В соответствии с главной книгой на счёте 84 «Нераспределенная прибыль (Непокрытый убыток)» числится прибыль в сумме </w:t>
      </w:r>
      <w:r w:rsidRPr="00124B00">
        <w:rPr>
          <w:rFonts w:eastAsia="Calibri"/>
          <w:b/>
        </w:rPr>
        <w:t>9 786 769,63</w:t>
      </w:r>
      <w:r w:rsidRPr="00540E97">
        <w:rPr>
          <w:rFonts w:eastAsia="Calibri"/>
        </w:rPr>
        <w:t xml:space="preserve"> руб. На данный финансовый результат повлияла стоимость переданного в хозяйственное ведение муниципального имущества от </w:t>
      </w:r>
      <w:r>
        <w:rPr>
          <w:rFonts w:eastAsia="Calibri"/>
        </w:rPr>
        <w:t>У</w:t>
      </w:r>
      <w:r w:rsidRPr="00540E97">
        <w:rPr>
          <w:rFonts w:eastAsia="Calibri"/>
        </w:rPr>
        <w:t>чредителя. Но определить чистый финансовый результат не представляется возможным по причине отсутствия раздельного учёта.</w:t>
      </w:r>
    </w:p>
    <w:p w:rsidR="003462CB" w:rsidRDefault="003462CB" w:rsidP="003462CB">
      <w:pPr>
        <w:autoSpaceDE w:val="0"/>
        <w:autoSpaceDN w:val="0"/>
        <w:adjustRightInd w:val="0"/>
        <w:ind w:firstLine="567"/>
        <w:jc w:val="both"/>
      </w:pPr>
      <w:r w:rsidRPr="00540E97">
        <w:t xml:space="preserve">Инвентаризация, переданного Администрацией </w:t>
      </w:r>
      <w:r>
        <w:t xml:space="preserve">Каргасокского </w:t>
      </w:r>
      <w:r w:rsidRPr="00540E97">
        <w:t>сельского поселения им</w:t>
      </w:r>
      <w:r>
        <w:t>ущества, проводилась в срок с 27 по 29 ноября 2018</w:t>
      </w:r>
      <w:r w:rsidRPr="00540E97">
        <w:t xml:space="preserve"> года на основании  приказа МУП «</w:t>
      </w:r>
      <w:r>
        <w:rPr>
          <w:szCs w:val="28"/>
        </w:rPr>
        <w:t>Каргасокский ЖЭУ</w:t>
      </w:r>
      <w:r>
        <w:t>» от 27.11.2018 № 70</w:t>
      </w:r>
      <w:r w:rsidRPr="00540E97">
        <w:t xml:space="preserve">А (далее – приказ </w:t>
      </w:r>
      <w:proofErr w:type="gramStart"/>
      <w:r w:rsidRPr="00540E97">
        <w:t>об</w:t>
      </w:r>
      <w:proofErr w:type="gramEnd"/>
      <w:r w:rsidRPr="00540E97">
        <w:t xml:space="preserve"> проведени</w:t>
      </w:r>
      <w:r>
        <w:t>и</w:t>
      </w:r>
      <w:r w:rsidRPr="00540E97">
        <w:t xml:space="preserve"> инвентаризации). В состав комиссии вошли: председатель</w:t>
      </w:r>
      <w:r>
        <w:t xml:space="preserve"> - директор Молгачев С.Н.</w:t>
      </w:r>
      <w:r w:rsidRPr="00540E97">
        <w:t>; члены комиссии:</w:t>
      </w:r>
      <w:r>
        <w:t xml:space="preserve"> снова директор Молгачев С.Н.; главный бухгалтер Тайдакова О.М.</w:t>
      </w:r>
      <w:r w:rsidRPr="00540E97">
        <w:t>;</w:t>
      </w:r>
      <w:r>
        <w:t xml:space="preserve"> рабочий Серпенёв Е.Р.</w:t>
      </w:r>
      <w:r w:rsidRPr="00540E97">
        <w:t xml:space="preserve">; </w:t>
      </w:r>
      <w:r>
        <w:t>зам. главы Администрации поселения Рудаков А.А.</w:t>
      </w:r>
      <w:r w:rsidRPr="00540E97">
        <w:t xml:space="preserve"> Результаты инвентаризации оформлялись и</w:t>
      </w:r>
      <w:r>
        <w:t>нвентаризационными описями: от 28.12.2018 № 1</w:t>
      </w:r>
      <w:r w:rsidRPr="00540E97">
        <w:t>.</w:t>
      </w:r>
      <w:r>
        <w:t>; от 31.12.2018 № 1.</w:t>
      </w:r>
      <w:r w:rsidRPr="00540E97">
        <w:t xml:space="preserve"> </w:t>
      </w:r>
      <w:r w:rsidRPr="00892F2F">
        <w:t>По результатам проведения инвентаризации расхождений по бухгалтерским и фактическим данным не установлено</w:t>
      </w:r>
      <w:r>
        <w:t xml:space="preserve">. Но при проверке </w:t>
      </w:r>
      <w:r w:rsidRPr="00540E97">
        <w:t xml:space="preserve"> </w:t>
      </w:r>
      <w:r>
        <w:t>в</w:t>
      </w:r>
      <w:r w:rsidRPr="001378F7">
        <w:t xml:space="preserve"> </w:t>
      </w:r>
      <w:r>
        <w:t xml:space="preserve">выше указанных </w:t>
      </w:r>
      <w:r w:rsidRPr="001378F7">
        <w:t>ведомостях о проведении инвентаризации</w:t>
      </w:r>
      <w:r>
        <w:t xml:space="preserve"> было выявлено:</w:t>
      </w:r>
    </w:p>
    <w:p w:rsidR="003462CB" w:rsidRDefault="003462CB" w:rsidP="003462CB">
      <w:pPr>
        <w:autoSpaceDE w:val="0"/>
        <w:autoSpaceDN w:val="0"/>
        <w:adjustRightInd w:val="0"/>
        <w:ind w:firstLine="567"/>
        <w:jc w:val="both"/>
      </w:pPr>
      <w:proofErr w:type="gramStart"/>
      <w:r>
        <w:t>- от 28.12.2018 № 2 вместо срока с 27.11.2018 по 29.11</w:t>
      </w:r>
      <w:r w:rsidRPr="001378F7">
        <w:t>.</w:t>
      </w:r>
      <w:r>
        <w:t>2018 (Приказ от 27.11.2018 № 70а) указан срок</w:t>
      </w:r>
      <w:r w:rsidRPr="001378F7">
        <w:t xml:space="preserve"> </w:t>
      </w:r>
      <w:r>
        <w:t>с 24.12.2018 по 28.12.2018 и нет подписи материально-ответственного лица  мастера механика – Жилина С.В. на 4 странице, о том, что он не имел претензий к  инвентаризационной комиссии и все средства указанные в описи были у него на ответственном хранение.</w:t>
      </w:r>
      <w:proofErr w:type="gramEnd"/>
      <w:r>
        <w:t xml:space="preserve"> В соответствии с данными ведомости № 2 числится </w:t>
      </w:r>
      <w:r w:rsidRPr="00C27064">
        <w:t>трактор Т–130</w:t>
      </w:r>
      <w:r>
        <w:t xml:space="preserve"> по данным фактического наличия и бухгалтерского учёта. В письме МУП «Каргасокский ЖЭУ» от 13.06.2019 № 192 дано объяснение тому,  что по факту объект основных средств (</w:t>
      </w:r>
      <w:r w:rsidRPr="0031382D">
        <w:rPr>
          <w:b/>
        </w:rPr>
        <w:t>трактор Т–130</w:t>
      </w:r>
      <w:r>
        <w:t>), на основании договора от 19.01.2017 № 1,  был уже реализован в 2017 году, но ошибочно под другим наименованием (</w:t>
      </w:r>
      <w:r w:rsidRPr="0031382D">
        <w:rPr>
          <w:b/>
        </w:rPr>
        <w:t>бульдозер – Т-170</w:t>
      </w:r>
      <w:r>
        <w:t>);</w:t>
      </w:r>
    </w:p>
    <w:p w:rsidR="003462CB" w:rsidRDefault="003462CB" w:rsidP="003462CB">
      <w:pPr>
        <w:autoSpaceDE w:val="0"/>
        <w:autoSpaceDN w:val="0"/>
        <w:adjustRightInd w:val="0"/>
        <w:ind w:firstLine="567"/>
        <w:jc w:val="both"/>
      </w:pPr>
      <w:r>
        <w:t>- от 31.12.2018  № 1</w:t>
      </w:r>
      <w:r w:rsidRPr="001378F7">
        <w:t xml:space="preserve"> </w:t>
      </w:r>
      <w:r>
        <w:t>вместо срока с 27.11.2018 по 29.11</w:t>
      </w:r>
      <w:r w:rsidRPr="001378F7">
        <w:t>.</w:t>
      </w:r>
      <w:r>
        <w:t xml:space="preserve">2018 (Приказ от 27.11.2018 № 70а)  указан  срок с 31.12.2018 </w:t>
      </w:r>
      <w:proofErr w:type="gramStart"/>
      <w:r>
        <w:t>по</w:t>
      </w:r>
      <w:proofErr w:type="gramEnd"/>
      <w:r>
        <w:t xml:space="preserve"> 31.12.2018. Вместо 2 бензопил на сумму 33 706,72 согласно бухгалтерскому учету Предприятия указана одна бензопила на сумму 20 390 руб.</w:t>
      </w:r>
    </w:p>
    <w:p w:rsidR="003462CB" w:rsidRPr="001378F7" w:rsidRDefault="003462CB" w:rsidP="003462CB">
      <w:pPr>
        <w:autoSpaceDE w:val="0"/>
        <w:autoSpaceDN w:val="0"/>
        <w:adjustRightInd w:val="0"/>
        <w:ind w:firstLine="567"/>
        <w:jc w:val="both"/>
      </w:pPr>
      <w:r>
        <w:t>Инвентаризационная опись по счету 012 «Материальные ценности в эксплуатации» по контейнерам, на проверку не была предоставлена.</w:t>
      </w:r>
    </w:p>
    <w:p w:rsidR="003462CB" w:rsidRPr="006C358E" w:rsidRDefault="003462CB" w:rsidP="003462CB">
      <w:pPr>
        <w:autoSpaceDE w:val="0"/>
        <w:autoSpaceDN w:val="0"/>
        <w:adjustRightInd w:val="0"/>
        <w:ind w:firstLine="567"/>
        <w:jc w:val="both"/>
      </w:pPr>
      <w:r w:rsidRPr="00FF55C6">
        <w:t xml:space="preserve">То есть, инвентаризация имущества Администрации Каргасокского сельского поселения, переданного в хозяйственное ведение МУПу </w:t>
      </w:r>
      <w:r>
        <w:t xml:space="preserve">«Каргасокский </w:t>
      </w:r>
      <w:r w:rsidRPr="00FF55C6">
        <w:t>ЖЭУ</w:t>
      </w:r>
      <w:r>
        <w:t>»</w:t>
      </w:r>
      <w:r w:rsidRPr="00FF55C6">
        <w:t xml:space="preserve">, проводилась с грубыми нарушениями  подпункта 2.8 пункта 2 </w:t>
      </w:r>
      <w:r w:rsidRPr="00FF55C6">
        <w:rPr>
          <w:rFonts w:eastAsia="Calibri"/>
        </w:rPr>
        <w:t>Приказа Минфина РФ от 13.06.1995 N 49 "Об утверждении Методических указаний по инвентаризации имущества и финансовых обязательств"</w:t>
      </w:r>
      <w:r w:rsidRPr="00FF55C6">
        <w:t xml:space="preserve">. </w:t>
      </w:r>
      <w:r>
        <w:t>Хотя д</w:t>
      </w:r>
      <w:r w:rsidRPr="00540E97">
        <w:t>ля осуществления контроля</w:t>
      </w:r>
      <w:r>
        <w:t>,</w:t>
      </w:r>
      <w:r w:rsidRPr="00540E97">
        <w:t xml:space="preserve"> за состоянием объектов муниципального имущества, его целевым и эффект</w:t>
      </w:r>
      <w:r>
        <w:t>ивным использованием, при проведении</w:t>
      </w:r>
      <w:r w:rsidRPr="00540E97">
        <w:t xml:space="preserve"> инвентаризации и сверке её данных с данными Реестра муниципального имущества</w:t>
      </w:r>
      <w:r>
        <w:t xml:space="preserve"> от Администрации Каргасокского поселения принимал</w:t>
      </w:r>
      <w:r w:rsidRPr="00540E97">
        <w:t xml:space="preserve"> </w:t>
      </w:r>
      <w:r>
        <w:t xml:space="preserve">участие её представитель. </w:t>
      </w:r>
    </w:p>
    <w:p w:rsidR="003462CB" w:rsidRPr="00540E97" w:rsidRDefault="003462CB" w:rsidP="003462CB">
      <w:pPr>
        <w:autoSpaceDE w:val="0"/>
        <w:autoSpaceDN w:val="0"/>
        <w:adjustRightInd w:val="0"/>
        <w:ind w:firstLine="567"/>
        <w:jc w:val="both"/>
      </w:pPr>
      <w:r w:rsidRPr="00FF55C6">
        <w:lastRenderedPageBreak/>
        <w:t>Договор о полной материальной ответственно</w:t>
      </w:r>
      <w:r>
        <w:t>сти с материально-ответственным</w:t>
      </w:r>
      <w:r w:rsidRPr="00FF55C6">
        <w:t xml:space="preserve">  </w:t>
      </w:r>
      <w:r>
        <w:t xml:space="preserve">лицом был заключен с  мастером механиком - Жилиным С.В., но в договоре отсутствует дата заключения, поэтому не понятно с какого периода времени он начал свое действие. </w:t>
      </w:r>
      <w:r w:rsidRPr="00540E97">
        <w:t xml:space="preserve"> </w:t>
      </w:r>
    </w:p>
    <w:p w:rsidR="003462CB" w:rsidRDefault="003462CB" w:rsidP="003462CB">
      <w:pPr>
        <w:ind w:firstLine="567"/>
        <w:jc w:val="both"/>
      </w:pPr>
    </w:p>
    <w:p w:rsidR="003462CB" w:rsidRPr="00D807DE" w:rsidRDefault="003462CB" w:rsidP="003462CB">
      <w:pPr>
        <w:ind w:firstLine="567"/>
        <w:jc w:val="both"/>
      </w:pPr>
      <w:r w:rsidRPr="00445780">
        <w:t>О</w:t>
      </w:r>
      <w:r w:rsidRPr="00540E97">
        <w:t xml:space="preserve">статок по </w:t>
      </w:r>
      <w:r w:rsidRPr="006C5837">
        <w:rPr>
          <w:b/>
        </w:rPr>
        <w:t>счету</w:t>
      </w:r>
      <w:r w:rsidRPr="00540E97">
        <w:t xml:space="preserve"> </w:t>
      </w:r>
      <w:r w:rsidRPr="00540E97">
        <w:rPr>
          <w:b/>
        </w:rPr>
        <w:t xml:space="preserve">10 «Материалы» </w:t>
      </w:r>
      <w:r w:rsidRPr="00540E97">
        <w:t xml:space="preserve">на </w:t>
      </w:r>
      <w:r>
        <w:t>31</w:t>
      </w:r>
      <w:r w:rsidRPr="00540E97">
        <w:t>.</w:t>
      </w:r>
      <w:r>
        <w:t>12</w:t>
      </w:r>
      <w:r w:rsidRPr="00540E97">
        <w:t>.201</w:t>
      </w:r>
      <w:r>
        <w:t>8 составил 610 034,83</w:t>
      </w:r>
      <w:r w:rsidRPr="00540E97">
        <w:rPr>
          <w:b/>
        </w:rPr>
        <w:t xml:space="preserve"> </w:t>
      </w:r>
      <w:r w:rsidRPr="00540E97">
        <w:t>руб., в т.ч. в</w:t>
      </w:r>
      <w:r w:rsidRPr="00D807DE">
        <w:t xml:space="preserve"> разрезе субсчетов:</w:t>
      </w:r>
    </w:p>
    <w:p w:rsidR="003462CB" w:rsidRPr="00D807DE" w:rsidRDefault="003462CB" w:rsidP="003462CB">
      <w:pPr>
        <w:ind w:firstLine="567"/>
        <w:jc w:val="both"/>
      </w:pPr>
      <w:r w:rsidRPr="00D807DE">
        <w:t xml:space="preserve">10.01 «Сырьё и материалы»                       </w:t>
      </w:r>
      <w:r>
        <w:t xml:space="preserve"> </w:t>
      </w:r>
      <w:r w:rsidRPr="00D807DE">
        <w:t xml:space="preserve">-          </w:t>
      </w:r>
      <w:r>
        <w:t>11 640,00</w:t>
      </w:r>
      <w:r w:rsidRPr="00D807DE">
        <w:t xml:space="preserve"> руб.;</w:t>
      </w:r>
    </w:p>
    <w:p w:rsidR="003462CB" w:rsidRPr="00D807DE" w:rsidRDefault="003462CB" w:rsidP="003462CB">
      <w:pPr>
        <w:ind w:firstLine="567"/>
        <w:jc w:val="both"/>
      </w:pPr>
      <w:r w:rsidRPr="00D807DE">
        <w:t xml:space="preserve">10.03 « Топливо»                                         -          </w:t>
      </w:r>
      <w:r>
        <w:t>73 327,48</w:t>
      </w:r>
      <w:r w:rsidRPr="00D807DE">
        <w:t xml:space="preserve"> руб.;</w:t>
      </w:r>
    </w:p>
    <w:p w:rsidR="003462CB" w:rsidRPr="00D807DE" w:rsidRDefault="003462CB" w:rsidP="003462CB">
      <w:pPr>
        <w:ind w:firstLine="567"/>
        <w:jc w:val="both"/>
      </w:pPr>
      <w:r w:rsidRPr="00D807DE">
        <w:t xml:space="preserve">10.05 «Запасные части»                              -       </w:t>
      </w:r>
      <w:r>
        <w:t xml:space="preserve">    16 361,00</w:t>
      </w:r>
      <w:r w:rsidRPr="00D807DE">
        <w:t xml:space="preserve"> руб.;</w:t>
      </w:r>
    </w:p>
    <w:p w:rsidR="003462CB" w:rsidRPr="00D807DE" w:rsidRDefault="003462CB" w:rsidP="003462CB">
      <w:pPr>
        <w:ind w:firstLine="567"/>
        <w:jc w:val="both"/>
      </w:pPr>
      <w:r w:rsidRPr="00D807DE">
        <w:t xml:space="preserve">10.06 «Прочие материалы»                       </w:t>
      </w:r>
      <w:r>
        <w:t xml:space="preserve"> </w:t>
      </w:r>
      <w:r w:rsidRPr="00D807DE">
        <w:t xml:space="preserve"> -        </w:t>
      </w:r>
      <w:r>
        <w:t>148 834,00</w:t>
      </w:r>
      <w:r w:rsidRPr="00D807DE">
        <w:t xml:space="preserve"> руб.;</w:t>
      </w:r>
    </w:p>
    <w:p w:rsidR="003462CB" w:rsidRPr="00D807DE" w:rsidRDefault="003462CB" w:rsidP="003462CB">
      <w:pPr>
        <w:ind w:firstLine="567"/>
        <w:jc w:val="both"/>
      </w:pPr>
      <w:r w:rsidRPr="00D807DE">
        <w:t xml:space="preserve">10.08 «Строительные материалы»           </w:t>
      </w:r>
      <w:r>
        <w:t xml:space="preserve">  </w:t>
      </w:r>
      <w:r w:rsidRPr="00D807DE">
        <w:t xml:space="preserve"> -        </w:t>
      </w:r>
      <w:r>
        <w:t>193 618,50</w:t>
      </w:r>
      <w:r w:rsidRPr="00D807DE">
        <w:t xml:space="preserve"> руб.;</w:t>
      </w:r>
    </w:p>
    <w:p w:rsidR="003462CB" w:rsidRPr="00D807DE" w:rsidRDefault="003462CB" w:rsidP="003462CB">
      <w:pPr>
        <w:ind w:firstLine="567"/>
        <w:jc w:val="both"/>
      </w:pPr>
      <w:r w:rsidRPr="00D807DE">
        <w:t xml:space="preserve">10.09 «Инвентарь и хоз. принадлежности» -       </w:t>
      </w:r>
      <w:r>
        <w:t>166 253,85</w:t>
      </w:r>
      <w:r w:rsidRPr="00D807DE">
        <w:t xml:space="preserve"> руб.</w:t>
      </w:r>
    </w:p>
    <w:p w:rsidR="003462CB" w:rsidRDefault="003462CB" w:rsidP="003462CB">
      <w:pPr>
        <w:autoSpaceDE w:val="0"/>
        <w:autoSpaceDN w:val="0"/>
        <w:adjustRightInd w:val="0"/>
        <w:ind w:firstLine="567"/>
        <w:jc w:val="both"/>
      </w:pPr>
    </w:p>
    <w:p w:rsidR="003462CB" w:rsidRPr="00D807DE" w:rsidRDefault="003462CB" w:rsidP="003462CB">
      <w:pPr>
        <w:autoSpaceDE w:val="0"/>
        <w:autoSpaceDN w:val="0"/>
        <w:adjustRightInd w:val="0"/>
        <w:ind w:firstLine="567"/>
        <w:jc w:val="both"/>
      </w:pPr>
      <w:r w:rsidRPr="00D807DE">
        <w:t>При анализе остатков материалов по субсчетам в разрезе «номенклатуры» установлены нарушения Приказа Минфина РФ от 31.10.2000 года № 94н</w:t>
      </w:r>
      <w:r>
        <w:t xml:space="preserve"> </w:t>
      </w:r>
      <w:r w:rsidRPr="006F14FE">
        <w:t xml:space="preserve">"Об утверждении </w:t>
      </w:r>
      <w:proofErr w:type="gramStart"/>
      <w:r w:rsidRPr="006F14FE">
        <w:t>Плана счетов бухгалтерского учета финансово-хозяйственной деятельности организаций</w:t>
      </w:r>
      <w:proofErr w:type="gramEnd"/>
      <w:r w:rsidRPr="006F14FE">
        <w:t xml:space="preserve"> и Инструкции по его применению"</w:t>
      </w:r>
      <w:r>
        <w:t xml:space="preserve"> (далее -</w:t>
      </w:r>
      <w:r w:rsidRPr="006F14FE">
        <w:t xml:space="preserve"> </w:t>
      </w:r>
      <w:r w:rsidRPr="00D807DE">
        <w:t>Приказ Минфина РФ № 94н</w:t>
      </w:r>
      <w:r>
        <w:t xml:space="preserve">) </w:t>
      </w:r>
      <w:r w:rsidRPr="00D807DE">
        <w:t xml:space="preserve"> а именно:</w:t>
      </w:r>
    </w:p>
    <w:p w:rsidR="003462CB" w:rsidRDefault="003462CB" w:rsidP="003462CB">
      <w:pPr>
        <w:autoSpaceDE w:val="0"/>
        <w:autoSpaceDN w:val="0"/>
        <w:adjustRightInd w:val="0"/>
        <w:ind w:firstLine="567"/>
        <w:jc w:val="both"/>
      </w:pPr>
      <w:r w:rsidRPr="00D807DE">
        <w:t>- на субсчёте 10</w:t>
      </w:r>
      <w:r>
        <w:t>.</w:t>
      </w:r>
      <w:r w:rsidRPr="00D807DE">
        <w:t xml:space="preserve">01 «Сырьё и материалы» необоснованно учитывались: </w:t>
      </w:r>
      <w:r>
        <w:t xml:space="preserve">модем </w:t>
      </w:r>
      <w:r>
        <w:rPr>
          <w:lang w:val="en-US"/>
        </w:rPr>
        <w:t>link</w:t>
      </w:r>
      <w:r>
        <w:t xml:space="preserve">, сварочный аппарат, стекло «шар». </w:t>
      </w:r>
      <w:r w:rsidRPr="00D807DE">
        <w:t>В соответствии с Приказом Минфина РФ № 94н «На субсчете 10</w:t>
      </w:r>
      <w:r>
        <w:t>.</w:t>
      </w:r>
      <w:r w:rsidRPr="00D807DE">
        <w:t>01 "Сырье и материалы" учитывается наличие и движение: сырья и основных материалов (в том числе строительных - у подрядных организаций), входящих в состав вырабатываемой продукции, образуя ее основу, или являющихся необходимыми компонентами при ее изготовлении; вспомогательных материалов, которые участвуют в производстве продукции…». Данные материалы необходимо было учитывать на субсчёте 10</w:t>
      </w:r>
      <w:r>
        <w:t>.</w:t>
      </w:r>
      <w:r w:rsidRPr="00D807DE">
        <w:t>0</w:t>
      </w:r>
      <w:r>
        <w:t>6</w:t>
      </w:r>
      <w:r w:rsidRPr="00D807DE">
        <w:t xml:space="preserve"> «</w:t>
      </w:r>
      <w:r>
        <w:t>Прочие материалы</w:t>
      </w:r>
      <w:r w:rsidRPr="00D807DE">
        <w:t>».</w:t>
      </w:r>
    </w:p>
    <w:p w:rsidR="003462CB" w:rsidRPr="00D807DE" w:rsidRDefault="003462CB" w:rsidP="003462CB">
      <w:pPr>
        <w:autoSpaceDE w:val="0"/>
        <w:autoSpaceDN w:val="0"/>
        <w:adjustRightInd w:val="0"/>
        <w:ind w:firstLine="567"/>
        <w:jc w:val="both"/>
      </w:pPr>
      <w:r>
        <w:t>- на субсчёте 10.03 «Топливо» необоснованно учитывались антифриз, охлаждающая жидкость тосол, которые должны были учитываться на субсчёте 10.06 «Прочие материалы».</w:t>
      </w:r>
    </w:p>
    <w:p w:rsidR="003462CB" w:rsidRDefault="003462CB" w:rsidP="003462CB">
      <w:pPr>
        <w:autoSpaceDE w:val="0"/>
        <w:autoSpaceDN w:val="0"/>
        <w:adjustRightInd w:val="0"/>
        <w:ind w:firstLine="567"/>
        <w:jc w:val="both"/>
      </w:pPr>
      <w:r w:rsidRPr="00D807DE">
        <w:t>- на субсчёте 10</w:t>
      </w:r>
      <w:r>
        <w:t>.</w:t>
      </w:r>
      <w:r w:rsidRPr="00D807DE">
        <w:t>05 «Запасные части» необоснованно учитывались</w:t>
      </w:r>
      <w:r>
        <w:t>: изолента, кабель ВВГ, кисть, набор ключей и т.д.,</w:t>
      </w:r>
      <w:r w:rsidRPr="00D807DE">
        <w:t xml:space="preserve"> которые должны были учитываться на субсчёте 10.06 «Прочие материалы».</w:t>
      </w:r>
    </w:p>
    <w:p w:rsidR="003462CB" w:rsidRPr="00D807DE" w:rsidRDefault="003462CB" w:rsidP="003462CB">
      <w:pPr>
        <w:autoSpaceDE w:val="0"/>
        <w:autoSpaceDN w:val="0"/>
        <w:adjustRightInd w:val="0"/>
        <w:ind w:firstLine="567"/>
        <w:jc w:val="both"/>
      </w:pPr>
      <w:r w:rsidRPr="00D807DE">
        <w:t>При передаче материально-производственных запасов (далее – МПЗ) со скл</w:t>
      </w:r>
      <w:r>
        <w:t xml:space="preserve">ада в эксплуатацию составлялось требование – накладная не унифицированной формы, </w:t>
      </w:r>
      <w:r w:rsidRPr="00D807DE">
        <w:t>котор</w:t>
      </w:r>
      <w:r>
        <w:t>ое</w:t>
      </w:r>
      <w:r w:rsidRPr="00D807DE">
        <w:t xml:space="preserve"> не утвержден</w:t>
      </w:r>
      <w:r>
        <w:t>о</w:t>
      </w:r>
      <w:r w:rsidRPr="00D807DE">
        <w:t xml:space="preserve"> </w:t>
      </w:r>
      <w:r>
        <w:t>У</w:t>
      </w:r>
      <w:r w:rsidRPr="00D807DE">
        <w:t>чётной политикой</w:t>
      </w:r>
      <w:r>
        <w:t>.</w:t>
      </w:r>
      <w:r w:rsidRPr="00D807DE">
        <w:t xml:space="preserve"> </w:t>
      </w:r>
      <w:r>
        <w:t>Учётной политикой д</w:t>
      </w:r>
      <w:r w:rsidRPr="00D807DE">
        <w:t>ля операци</w:t>
      </w:r>
      <w:r>
        <w:t>й</w:t>
      </w:r>
      <w:r w:rsidRPr="00D807DE">
        <w:t xml:space="preserve"> по передаче материально-производственных запасов  со склада в эксплуатацию </w:t>
      </w:r>
      <w:r>
        <w:t>предусмотрено требование-накладная</w:t>
      </w:r>
      <w:r w:rsidRPr="00D807DE">
        <w:t xml:space="preserve"> ф. М-11. </w:t>
      </w:r>
    </w:p>
    <w:p w:rsidR="003462CB" w:rsidRDefault="003462CB" w:rsidP="003462CB">
      <w:pPr>
        <w:autoSpaceDE w:val="0"/>
        <w:autoSpaceDN w:val="0"/>
        <w:adjustRightInd w:val="0"/>
        <w:ind w:firstLine="567"/>
        <w:jc w:val="both"/>
      </w:pPr>
      <w:r w:rsidRPr="00D807DE">
        <w:t>Общий расход материалов за 201</w:t>
      </w:r>
      <w:r>
        <w:t>8</w:t>
      </w:r>
      <w:r w:rsidRPr="00D807DE">
        <w:t xml:space="preserve"> год составил </w:t>
      </w:r>
      <w:r>
        <w:t xml:space="preserve">3 810 124,38руб. В нарушение п. 1 статьи 10 Федерального закона 402-фз  акты на списание материальных ценностей за </w:t>
      </w:r>
      <w:r w:rsidRPr="00B767BC">
        <w:rPr>
          <w:b/>
        </w:rPr>
        <w:t>март, апрель и май 2019</w:t>
      </w:r>
      <w:r>
        <w:t xml:space="preserve"> года отражены в регистрах бухгалтерского учёта в </w:t>
      </w:r>
      <w:r w:rsidRPr="00B767BC">
        <w:rPr>
          <w:b/>
        </w:rPr>
        <w:t>декабре 2018 года.</w:t>
      </w:r>
      <w:r>
        <w:t xml:space="preserve"> Представленные на проверку акты на списание материальных ценностей составлены по форме, не утверждённой Учётной политикой. В некоторых</w:t>
      </w:r>
      <w:r w:rsidRPr="00D807DE">
        <w:t xml:space="preserve"> актах на списание отсутствуют подписи </w:t>
      </w:r>
      <w:r>
        <w:t>членов комиссии</w:t>
      </w:r>
      <w:r w:rsidRPr="00D807DE">
        <w:t xml:space="preserve">, а также </w:t>
      </w:r>
      <w:r>
        <w:t>часть актов не утверждена директором предприятия.</w:t>
      </w:r>
    </w:p>
    <w:p w:rsidR="003462CB" w:rsidRDefault="003462CB" w:rsidP="003462CB">
      <w:pPr>
        <w:autoSpaceDE w:val="0"/>
        <w:autoSpaceDN w:val="0"/>
        <w:adjustRightInd w:val="0"/>
        <w:ind w:firstLine="567"/>
        <w:jc w:val="both"/>
      </w:pPr>
    </w:p>
    <w:p w:rsidR="003462CB" w:rsidRDefault="003462CB" w:rsidP="003462CB">
      <w:pPr>
        <w:autoSpaceDE w:val="0"/>
        <w:autoSpaceDN w:val="0"/>
        <w:adjustRightInd w:val="0"/>
        <w:ind w:firstLine="567"/>
        <w:jc w:val="both"/>
      </w:pPr>
      <w:r w:rsidRPr="006C5837">
        <w:rPr>
          <w:b/>
        </w:rPr>
        <w:t>По счёту</w:t>
      </w:r>
      <w:r>
        <w:t xml:space="preserve"> </w:t>
      </w:r>
      <w:r w:rsidRPr="00B767BC">
        <w:rPr>
          <w:b/>
        </w:rPr>
        <w:t xml:space="preserve">41 </w:t>
      </w:r>
      <w:r w:rsidRPr="0005248F">
        <w:rPr>
          <w:b/>
        </w:rPr>
        <w:t>«Товары»</w:t>
      </w:r>
      <w:r>
        <w:rPr>
          <w:b/>
        </w:rPr>
        <w:t xml:space="preserve"> </w:t>
      </w:r>
      <w:r w:rsidRPr="00B767BC">
        <w:t xml:space="preserve">на </w:t>
      </w:r>
      <w:r>
        <w:t xml:space="preserve">31 декабря </w:t>
      </w:r>
      <w:r w:rsidRPr="00B767BC">
        <w:t>201</w:t>
      </w:r>
      <w:r>
        <w:t>8</w:t>
      </w:r>
      <w:r w:rsidRPr="00B767BC">
        <w:t xml:space="preserve"> года</w:t>
      </w:r>
      <w:r>
        <w:rPr>
          <w:b/>
        </w:rPr>
        <w:t xml:space="preserve"> </w:t>
      </w:r>
      <w:r>
        <w:t>имеется дебетовое сальдо в сумме 8 560,08 руб., по номенклатуре «</w:t>
      </w:r>
      <w:r w:rsidRPr="0005248F">
        <w:rPr>
          <w:b/>
        </w:rPr>
        <w:t>прочие расходы</w:t>
      </w:r>
      <w:r>
        <w:t xml:space="preserve">». В соответствии с  </w:t>
      </w:r>
      <w:r w:rsidRPr="00D807DE">
        <w:t>Приказом</w:t>
      </w:r>
      <w:r w:rsidRPr="004E55E4">
        <w:t xml:space="preserve"> </w:t>
      </w:r>
      <w:r w:rsidRPr="00D807DE">
        <w:t>Минфина РФ № 94н</w:t>
      </w:r>
      <w:r>
        <w:t xml:space="preserve"> счет 41 «Товары» предназначен для обобщения информации о наличии и движении товарно-материальных ценностей, приобретенных в качестве товаров для продажи, поэтому номенклатура «прочие расходы» на данном счёте не уместна.</w:t>
      </w:r>
    </w:p>
    <w:p w:rsidR="003462CB" w:rsidRPr="00B767BC" w:rsidRDefault="003462CB" w:rsidP="003462CB">
      <w:pPr>
        <w:autoSpaceDE w:val="0"/>
        <w:autoSpaceDN w:val="0"/>
        <w:adjustRightInd w:val="0"/>
        <w:ind w:firstLine="567"/>
        <w:jc w:val="both"/>
      </w:pPr>
    </w:p>
    <w:p w:rsidR="003462CB" w:rsidRDefault="003462CB" w:rsidP="003462CB">
      <w:pPr>
        <w:autoSpaceDE w:val="0"/>
        <w:autoSpaceDN w:val="0"/>
        <w:adjustRightInd w:val="0"/>
        <w:ind w:firstLine="567"/>
        <w:jc w:val="both"/>
      </w:pPr>
      <w:r w:rsidRPr="006C5837">
        <w:rPr>
          <w:b/>
        </w:rPr>
        <w:lastRenderedPageBreak/>
        <w:t>По счёту</w:t>
      </w:r>
      <w:r>
        <w:t xml:space="preserve"> </w:t>
      </w:r>
      <w:r w:rsidRPr="0005248F">
        <w:rPr>
          <w:b/>
        </w:rPr>
        <w:t>43 «Готовая продукция»</w:t>
      </w:r>
      <w:r>
        <w:t xml:space="preserve"> на 31.12.2018 года имеется дебетовое сальдо в сумме 42 032,68 руб. На данном счёте необоснованно учитываются брусок, дранка и т.д., которые должны учитываться на субсчёте 10.08 «Строительные материалы».</w:t>
      </w:r>
    </w:p>
    <w:p w:rsidR="003462CB" w:rsidRPr="00D807DE" w:rsidRDefault="003462CB" w:rsidP="003462CB">
      <w:pPr>
        <w:autoSpaceDE w:val="0"/>
        <w:autoSpaceDN w:val="0"/>
        <w:adjustRightInd w:val="0"/>
        <w:ind w:firstLine="567"/>
        <w:jc w:val="both"/>
      </w:pPr>
    </w:p>
    <w:p w:rsidR="003462CB" w:rsidRPr="00D807DE" w:rsidRDefault="003462CB" w:rsidP="003462CB">
      <w:pPr>
        <w:ind w:firstLine="567"/>
        <w:jc w:val="both"/>
      </w:pPr>
      <w:r w:rsidRPr="006C5837">
        <w:rPr>
          <w:b/>
        </w:rPr>
        <w:t>По счету</w:t>
      </w:r>
      <w:r w:rsidRPr="00D807DE">
        <w:rPr>
          <w:b/>
        </w:rPr>
        <w:t xml:space="preserve"> 60 «Расчеты с поставщиками и подрядчиками» </w:t>
      </w:r>
      <w:r w:rsidRPr="00D807DE">
        <w:t xml:space="preserve">дебиторская задолженность на </w:t>
      </w:r>
      <w:r>
        <w:t>31</w:t>
      </w:r>
      <w:r w:rsidRPr="00D807DE">
        <w:t>.</w:t>
      </w:r>
      <w:r>
        <w:t>12</w:t>
      </w:r>
      <w:r w:rsidRPr="00D807DE">
        <w:t>.201</w:t>
      </w:r>
      <w:r>
        <w:t>8</w:t>
      </w:r>
      <w:r w:rsidRPr="00D807DE">
        <w:t xml:space="preserve">  составила </w:t>
      </w:r>
      <w:r>
        <w:t>39 233,76 руб.</w:t>
      </w:r>
      <w:r w:rsidRPr="00D807DE">
        <w:t xml:space="preserve"> (субсчет 60.01), которая уменьшилась на </w:t>
      </w:r>
      <w:r>
        <w:t>397 591,85</w:t>
      </w:r>
      <w:r w:rsidRPr="00D807DE">
        <w:t xml:space="preserve"> руб. в сравнении с началом года. </w:t>
      </w:r>
    </w:p>
    <w:p w:rsidR="003462CB" w:rsidRPr="00D807DE" w:rsidRDefault="003462CB" w:rsidP="003462CB">
      <w:pPr>
        <w:ind w:firstLine="567"/>
        <w:jc w:val="both"/>
      </w:pPr>
      <w:r w:rsidRPr="00D807DE">
        <w:t>Данная задолженность является авансом за предоставленные услуги, которая должна учитываться на субсчёте 60-02 «Расчёты по авансам выданн</w:t>
      </w:r>
      <w:r>
        <w:t>ым». На балансе Предприятия на 1 января</w:t>
      </w:r>
      <w:r w:rsidRPr="00D807DE">
        <w:t xml:space="preserve"> 201</w:t>
      </w:r>
      <w:r>
        <w:t>9</w:t>
      </w:r>
      <w:r w:rsidRPr="00D807DE">
        <w:t xml:space="preserve"> года имеется </w:t>
      </w:r>
      <w:r w:rsidRPr="00D807DE">
        <w:rPr>
          <w:b/>
        </w:rPr>
        <w:t xml:space="preserve">просроченная </w:t>
      </w:r>
      <w:r w:rsidRPr="00D807DE">
        <w:t xml:space="preserve">дебиторская задолженность </w:t>
      </w:r>
      <w:r>
        <w:t xml:space="preserve">ООО «Спецмаш-Курган» в сумме 1 640,00 </w:t>
      </w:r>
      <w:r w:rsidRPr="00D807DE">
        <w:t xml:space="preserve">руб., которая образовалась в </w:t>
      </w:r>
      <w:r>
        <w:t>апреле</w:t>
      </w:r>
      <w:r w:rsidRPr="00D807DE">
        <w:t xml:space="preserve"> 201</w:t>
      </w:r>
      <w:r>
        <w:t>6</w:t>
      </w:r>
      <w:r w:rsidRPr="00D807DE">
        <w:t xml:space="preserve"> года, и на момент проверки не погашена.</w:t>
      </w:r>
    </w:p>
    <w:p w:rsidR="003462CB" w:rsidRPr="00D807DE" w:rsidRDefault="003462CB" w:rsidP="003462CB">
      <w:pPr>
        <w:ind w:firstLine="567"/>
        <w:jc w:val="both"/>
      </w:pPr>
      <w:r w:rsidRPr="00D807DE">
        <w:t xml:space="preserve">  </w:t>
      </w:r>
    </w:p>
    <w:p w:rsidR="003462CB" w:rsidRPr="00D807DE" w:rsidRDefault="003462CB" w:rsidP="003462CB">
      <w:pPr>
        <w:ind w:firstLine="567"/>
        <w:jc w:val="both"/>
        <w:rPr>
          <w:b/>
        </w:rPr>
      </w:pPr>
      <w:r w:rsidRPr="006C5837">
        <w:rPr>
          <w:b/>
        </w:rPr>
        <w:t>Счет 62</w:t>
      </w:r>
      <w:r w:rsidRPr="00D807DE">
        <w:rPr>
          <w:b/>
        </w:rPr>
        <w:t xml:space="preserve"> «Расчеты с покупателями и заказчиками» </w:t>
      </w:r>
    </w:p>
    <w:p w:rsidR="003462CB" w:rsidRDefault="003462CB" w:rsidP="003462CB">
      <w:pPr>
        <w:autoSpaceDE w:val="0"/>
        <w:autoSpaceDN w:val="0"/>
        <w:adjustRightInd w:val="0"/>
        <w:ind w:firstLine="567"/>
        <w:jc w:val="both"/>
      </w:pPr>
      <w:r w:rsidRPr="00D807DE">
        <w:t>Дебиторская задолженность покупателей услуг на 31.12.201</w:t>
      </w:r>
      <w:r>
        <w:t>8</w:t>
      </w:r>
      <w:r w:rsidRPr="00D807DE">
        <w:t xml:space="preserve"> составила </w:t>
      </w:r>
      <w:r w:rsidRPr="00AC0F91">
        <w:rPr>
          <w:b/>
        </w:rPr>
        <w:t>6 524 572,97</w:t>
      </w:r>
      <w:r w:rsidRPr="00D807DE">
        <w:t xml:space="preserve">  руб., которая увеличилась на </w:t>
      </w:r>
      <w:r>
        <w:t>246 716,24</w:t>
      </w:r>
      <w:r w:rsidRPr="00D807DE">
        <w:t xml:space="preserve"> руб., по сравнению с началом года. </w:t>
      </w:r>
      <w:r w:rsidRPr="00AC0F91">
        <w:rPr>
          <w:lang w:eastAsia="ar-SA"/>
        </w:rPr>
        <w:t xml:space="preserve">Основная задолженность </w:t>
      </w:r>
      <w:r w:rsidRPr="00AC0F91">
        <w:rPr>
          <w:b/>
          <w:lang w:eastAsia="ar-SA"/>
        </w:rPr>
        <w:t>5 860 147,38</w:t>
      </w:r>
      <w:r w:rsidRPr="00AC0F91">
        <w:rPr>
          <w:lang w:eastAsia="ar-SA"/>
        </w:rPr>
        <w:t xml:space="preserve"> руб. числится  за предоставленные услуги населению.</w:t>
      </w:r>
      <w:r w:rsidRPr="00AC0F91">
        <w:t xml:space="preserve"> Аналитический учёт платежей за вывоз мусора, содержание жилья и текущий ремонт в</w:t>
      </w:r>
      <w:r>
        <w:t>ё</w:t>
      </w:r>
      <w:r w:rsidRPr="00AC0F91">
        <w:t xml:space="preserve">лся </w:t>
      </w:r>
      <w:r w:rsidRPr="00AC0F91">
        <w:rPr>
          <w:lang w:eastAsia="ar-SA"/>
        </w:rPr>
        <w:t xml:space="preserve">с использованием программного комплекса «КВАРТА», обслуживанием которого занимался по договору с МУП «Каргасокский ЖЭУ» ООО </w:t>
      </w:r>
      <w:r>
        <w:rPr>
          <w:lang w:eastAsia="ar-SA"/>
        </w:rPr>
        <w:t>«Научно-производственная компания «Логин»»</w:t>
      </w:r>
      <w:r w:rsidRPr="00AC0F91">
        <w:rPr>
          <w:lang w:eastAsia="ar-SA"/>
        </w:rPr>
        <w:t xml:space="preserve">. Сальдо </w:t>
      </w:r>
      <w:proofErr w:type="gramStart"/>
      <w:r w:rsidRPr="00AC0F91">
        <w:rPr>
          <w:lang w:eastAsia="ar-SA"/>
        </w:rPr>
        <w:t>согласно</w:t>
      </w:r>
      <w:proofErr w:type="gramEnd"/>
      <w:r w:rsidRPr="00AC0F91">
        <w:rPr>
          <w:lang w:eastAsia="ar-SA"/>
        </w:rPr>
        <w:t xml:space="preserve"> аналитического учёта на </w:t>
      </w:r>
      <w:r>
        <w:rPr>
          <w:lang w:eastAsia="ar-SA"/>
        </w:rPr>
        <w:t>31</w:t>
      </w:r>
      <w:r w:rsidRPr="00AC0F91">
        <w:rPr>
          <w:lang w:eastAsia="ar-SA"/>
        </w:rPr>
        <w:t>.</w:t>
      </w:r>
      <w:r>
        <w:rPr>
          <w:lang w:eastAsia="ar-SA"/>
        </w:rPr>
        <w:t>12</w:t>
      </w:r>
      <w:r w:rsidRPr="00AC0F91">
        <w:rPr>
          <w:lang w:eastAsia="ar-SA"/>
        </w:rPr>
        <w:t>.201</w:t>
      </w:r>
      <w:r>
        <w:rPr>
          <w:lang w:eastAsia="ar-SA"/>
        </w:rPr>
        <w:t>8</w:t>
      </w:r>
      <w:r w:rsidRPr="00AC0F91">
        <w:rPr>
          <w:lang w:eastAsia="ar-SA"/>
        </w:rPr>
        <w:t xml:space="preserve"> </w:t>
      </w:r>
      <w:r>
        <w:rPr>
          <w:lang w:eastAsia="ar-SA"/>
        </w:rPr>
        <w:t>–</w:t>
      </w:r>
      <w:r w:rsidRPr="00AC0F91">
        <w:rPr>
          <w:lang w:eastAsia="ar-SA"/>
        </w:rPr>
        <w:t xml:space="preserve"> </w:t>
      </w:r>
      <w:r>
        <w:rPr>
          <w:lang w:eastAsia="ar-SA"/>
        </w:rPr>
        <w:t>3 437 368,65</w:t>
      </w:r>
      <w:r w:rsidRPr="00AC0F91">
        <w:t xml:space="preserve"> руб. Расхождение составляет </w:t>
      </w:r>
      <w:r>
        <w:t>2 422 778,73</w:t>
      </w:r>
      <w:r w:rsidRPr="00AC0F91">
        <w:t xml:space="preserve"> руб. </w:t>
      </w:r>
      <w:r w:rsidRPr="005414F7">
        <w:t xml:space="preserve">Сумму расхождения  главный бухгалтер предприятия пояснить не смогла, так как остатки бухгалтерского учёта в программе 1С и аналитического учёта в </w:t>
      </w:r>
      <w:r w:rsidRPr="005414F7">
        <w:rPr>
          <w:lang w:eastAsia="ar-SA"/>
        </w:rPr>
        <w:t>программном комплексе «КВАРТА»</w:t>
      </w:r>
      <w:r w:rsidRPr="005414F7">
        <w:t xml:space="preserve"> не сверялись и ею не контролировались.</w:t>
      </w:r>
      <w:r w:rsidRPr="00AC0F91">
        <w:t xml:space="preserve">   </w:t>
      </w:r>
    </w:p>
    <w:p w:rsidR="003462CB" w:rsidRDefault="003462CB" w:rsidP="003462CB">
      <w:pPr>
        <w:autoSpaceDE w:val="0"/>
        <w:autoSpaceDN w:val="0"/>
        <w:adjustRightInd w:val="0"/>
        <w:ind w:firstLine="567"/>
        <w:jc w:val="both"/>
        <w:rPr>
          <w:lang w:eastAsia="ar-SA"/>
        </w:rPr>
      </w:pPr>
      <w:r w:rsidRPr="00AC0F91">
        <w:rPr>
          <w:lang w:eastAsia="ar-SA"/>
        </w:rPr>
        <w:t xml:space="preserve">Задолженность населения за предоставляемые услуги на </w:t>
      </w:r>
      <w:r>
        <w:rPr>
          <w:lang w:eastAsia="ar-SA"/>
        </w:rPr>
        <w:t>31</w:t>
      </w:r>
      <w:r w:rsidRPr="00AC0F91">
        <w:rPr>
          <w:lang w:eastAsia="ar-SA"/>
        </w:rPr>
        <w:t>.</w:t>
      </w:r>
      <w:r>
        <w:rPr>
          <w:lang w:eastAsia="ar-SA"/>
        </w:rPr>
        <w:t>12</w:t>
      </w:r>
      <w:r w:rsidRPr="00AC0F91">
        <w:rPr>
          <w:lang w:eastAsia="ar-SA"/>
        </w:rPr>
        <w:t>.201</w:t>
      </w:r>
      <w:r>
        <w:rPr>
          <w:lang w:eastAsia="ar-SA"/>
        </w:rPr>
        <w:t>8</w:t>
      </w:r>
      <w:r w:rsidRPr="00AC0F91">
        <w:rPr>
          <w:lang w:eastAsia="ar-SA"/>
        </w:rPr>
        <w:t xml:space="preserve"> составляет </w:t>
      </w:r>
      <w:r>
        <w:rPr>
          <w:lang w:eastAsia="ar-SA"/>
        </w:rPr>
        <w:t xml:space="preserve">5 860 147,38 </w:t>
      </w:r>
      <w:r w:rsidRPr="00AC0F91">
        <w:rPr>
          <w:lang w:eastAsia="ar-SA"/>
        </w:rPr>
        <w:t xml:space="preserve">руб. и в </w:t>
      </w:r>
      <w:r>
        <w:rPr>
          <w:lang w:eastAsia="ar-SA"/>
        </w:rPr>
        <w:t xml:space="preserve">8,5 </w:t>
      </w:r>
      <w:r w:rsidRPr="00AC0F91">
        <w:rPr>
          <w:lang w:eastAsia="ar-SA"/>
        </w:rPr>
        <w:t xml:space="preserve">раз превышает  начисление </w:t>
      </w:r>
      <w:r>
        <w:rPr>
          <w:lang w:eastAsia="ar-SA"/>
        </w:rPr>
        <w:t>за декабрь 2018 года (674 203,09</w:t>
      </w:r>
      <w:r w:rsidRPr="00AC0F91">
        <w:rPr>
          <w:lang w:eastAsia="ar-SA"/>
        </w:rPr>
        <w:t xml:space="preserve"> руб.), что говорит, о том, что </w:t>
      </w:r>
      <w:r>
        <w:rPr>
          <w:lang w:eastAsia="ar-SA"/>
        </w:rPr>
        <w:t xml:space="preserve">большая </w:t>
      </w:r>
      <w:r w:rsidRPr="00AC0F91">
        <w:rPr>
          <w:lang w:eastAsia="ar-SA"/>
        </w:rPr>
        <w:t xml:space="preserve">часть задолженности является просроченной. Со стороны МУП «Каргасокский ЖЭУ» ведётся работа по взысканию данной задолженности. </w:t>
      </w:r>
    </w:p>
    <w:p w:rsidR="003462CB" w:rsidRPr="00D807DE" w:rsidRDefault="003462CB" w:rsidP="003462CB">
      <w:pPr>
        <w:autoSpaceDE w:val="0"/>
        <w:autoSpaceDN w:val="0"/>
        <w:adjustRightInd w:val="0"/>
        <w:ind w:firstLine="567"/>
        <w:jc w:val="both"/>
      </w:pPr>
      <w:r w:rsidRPr="00D807DE">
        <w:t xml:space="preserve">В нарушение п. 27 Приказа Минфина от 29.07.1998 № 34н перед составлением годовой бухгалтерской отчетности не была проведена инвентаризация обязательств (отсутствует инвентаризационная опись ИНВ-17). Акты сверки расчётов подписаны не со всеми контрагентами. </w:t>
      </w:r>
    </w:p>
    <w:p w:rsidR="003462CB" w:rsidRPr="00D807DE" w:rsidRDefault="003462CB" w:rsidP="003462CB">
      <w:pPr>
        <w:autoSpaceDE w:val="0"/>
        <w:autoSpaceDN w:val="0"/>
        <w:adjustRightInd w:val="0"/>
        <w:ind w:firstLine="567"/>
        <w:jc w:val="both"/>
      </w:pPr>
    </w:p>
    <w:p w:rsidR="003462CB" w:rsidRPr="00D807DE" w:rsidRDefault="003462CB" w:rsidP="003462CB">
      <w:pPr>
        <w:autoSpaceDE w:val="0"/>
        <w:autoSpaceDN w:val="0"/>
        <w:adjustRightInd w:val="0"/>
        <w:ind w:firstLine="567"/>
        <w:jc w:val="both"/>
      </w:pPr>
      <w:r w:rsidRPr="00D807DE">
        <w:rPr>
          <w:b/>
        </w:rPr>
        <w:t>На счёте 68 «Налоги и сборы»</w:t>
      </w:r>
      <w:r w:rsidRPr="00D807DE">
        <w:t xml:space="preserve">  дебиторская  задолженность на 31.12.201</w:t>
      </w:r>
      <w:r>
        <w:t>8</w:t>
      </w:r>
      <w:r w:rsidRPr="00D807DE">
        <w:t xml:space="preserve"> года </w:t>
      </w:r>
      <w:r>
        <w:t xml:space="preserve">составляет </w:t>
      </w:r>
      <w:r w:rsidRPr="00C66C5D">
        <w:rPr>
          <w:b/>
        </w:rPr>
        <w:t>21 716,58</w:t>
      </w:r>
      <w:r>
        <w:t xml:space="preserve"> руб</w:t>
      </w:r>
      <w:r w:rsidRPr="00D807DE">
        <w:t>.</w:t>
      </w:r>
      <w:r>
        <w:t xml:space="preserve"> Сумма задолженности является авансовыми платежами по НДФЛ в сумме 11 658,16 руб. и п</w:t>
      </w:r>
      <w:r w:rsidRPr="00A64BA7">
        <w:t>лата за негативное возд</w:t>
      </w:r>
      <w:r>
        <w:t xml:space="preserve">ействие </w:t>
      </w:r>
      <w:r w:rsidRPr="00A64BA7">
        <w:t xml:space="preserve"> на окр</w:t>
      </w:r>
      <w:r>
        <w:t>ужающую</w:t>
      </w:r>
      <w:r w:rsidRPr="00A64BA7">
        <w:t xml:space="preserve"> среду</w:t>
      </w:r>
      <w:r>
        <w:t xml:space="preserve"> в сумме 10 058,42 руб.</w:t>
      </w:r>
    </w:p>
    <w:p w:rsidR="003462CB" w:rsidRPr="00D807DE" w:rsidRDefault="003462CB" w:rsidP="003462CB">
      <w:pPr>
        <w:autoSpaceDE w:val="0"/>
        <w:autoSpaceDN w:val="0"/>
        <w:adjustRightInd w:val="0"/>
        <w:ind w:firstLine="567"/>
        <w:jc w:val="both"/>
      </w:pPr>
    </w:p>
    <w:p w:rsidR="003462CB" w:rsidRPr="003867B6" w:rsidRDefault="003462CB" w:rsidP="003462CB">
      <w:pPr>
        <w:ind w:firstLine="567"/>
        <w:jc w:val="both"/>
        <w:rPr>
          <w:lang w:eastAsia="ar-SA"/>
        </w:rPr>
      </w:pPr>
      <w:r w:rsidRPr="00D807DE">
        <w:rPr>
          <w:b/>
        </w:rPr>
        <w:t xml:space="preserve">На счёте 69 «Расчеты по социальному страхованию и обеспечению» </w:t>
      </w:r>
      <w:r w:rsidRPr="00D807DE">
        <w:t xml:space="preserve">числится </w:t>
      </w:r>
      <w:r w:rsidRPr="00D807DE">
        <w:rPr>
          <w:b/>
        </w:rPr>
        <w:t xml:space="preserve"> </w:t>
      </w:r>
      <w:r w:rsidRPr="00D807DE">
        <w:t>дебиторская задолженность на 31.12.201</w:t>
      </w:r>
      <w:r>
        <w:t>8</w:t>
      </w:r>
      <w:r w:rsidRPr="00D807DE">
        <w:t xml:space="preserve"> в сумме </w:t>
      </w:r>
      <w:r w:rsidRPr="00C66C5D">
        <w:rPr>
          <w:b/>
        </w:rPr>
        <w:t>1 703 122,34</w:t>
      </w:r>
      <w:r w:rsidRPr="00D807DE">
        <w:t xml:space="preserve"> руб.</w:t>
      </w:r>
      <w:r>
        <w:t xml:space="preserve"> Фактически задолженность составляет только 204 487,86 руб. Это </w:t>
      </w:r>
      <w:r w:rsidRPr="00C66C5D">
        <w:rPr>
          <w:lang w:eastAsia="ar-SA"/>
        </w:rPr>
        <w:t>расход</w:t>
      </w:r>
      <w:r>
        <w:rPr>
          <w:lang w:eastAsia="ar-SA"/>
        </w:rPr>
        <w:t>ы</w:t>
      </w:r>
      <w:r w:rsidRPr="00C66C5D">
        <w:rPr>
          <w:lang w:eastAsia="ar-SA"/>
        </w:rPr>
        <w:t xml:space="preserve"> по </w:t>
      </w:r>
      <w:r>
        <w:rPr>
          <w:lang w:eastAsia="ar-SA"/>
        </w:rPr>
        <w:t xml:space="preserve">социальному </w:t>
      </w:r>
      <w:r w:rsidRPr="00C66C5D">
        <w:rPr>
          <w:lang w:eastAsia="ar-SA"/>
        </w:rPr>
        <w:t>страхованию</w:t>
      </w:r>
      <w:r>
        <w:rPr>
          <w:lang w:eastAsia="ar-SA"/>
        </w:rPr>
        <w:t xml:space="preserve">, которые </w:t>
      </w:r>
      <w:r w:rsidRPr="00C66C5D">
        <w:rPr>
          <w:lang w:eastAsia="ar-SA"/>
        </w:rPr>
        <w:t>в дальнейшем подлеж</w:t>
      </w:r>
      <w:r>
        <w:rPr>
          <w:lang w:eastAsia="ar-SA"/>
        </w:rPr>
        <w:t>а</w:t>
      </w:r>
      <w:r w:rsidRPr="00C66C5D">
        <w:rPr>
          <w:lang w:eastAsia="ar-SA"/>
        </w:rPr>
        <w:t>т возмещению из</w:t>
      </w:r>
      <w:r>
        <w:rPr>
          <w:lang w:eastAsia="ar-SA"/>
        </w:rPr>
        <w:t xml:space="preserve">  Фонда социального страхования. </w:t>
      </w:r>
      <w:r>
        <w:t xml:space="preserve">Остальная сумма (1 498 634,48 руб.) </w:t>
      </w:r>
      <w:r w:rsidRPr="003867B6">
        <w:rPr>
          <w:lang w:eastAsia="ar-SA"/>
        </w:rPr>
        <w:t>не является дебиторской задолженностью, так как  одновременно учитывается и по кредиторской задолженности,       из</w:t>
      </w:r>
      <w:r>
        <w:rPr>
          <w:lang w:eastAsia="ar-SA"/>
        </w:rPr>
        <w:t>-</w:t>
      </w:r>
      <w:r w:rsidRPr="003867B6">
        <w:rPr>
          <w:lang w:eastAsia="ar-SA"/>
        </w:rPr>
        <w:t xml:space="preserve">за ошибки в учёте (одни и те же взносы учитываются по разным видам платежей). </w:t>
      </w:r>
    </w:p>
    <w:p w:rsidR="003462CB" w:rsidRDefault="003462CB" w:rsidP="003462CB">
      <w:pPr>
        <w:ind w:firstLine="567"/>
        <w:jc w:val="both"/>
      </w:pPr>
    </w:p>
    <w:p w:rsidR="003462CB" w:rsidRDefault="003462CB" w:rsidP="003462CB">
      <w:pPr>
        <w:ind w:firstLine="567"/>
        <w:jc w:val="both"/>
      </w:pPr>
    </w:p>
    <w:p w:rsidR="003462CB" w:rsidRPr="00D807DE" w:rsidRDefault="003462CB" w:rsidP="003462CB">
      <w:pPr>
        <w:ind w:firstLine="567"/>
        <w:jc w:val="both"/>
      </w:pPr>
      <w:r w:rsidRPr="00D807DE">
        <w:rPr>
          <w:b/>
        </w:rPr>
        <w:t>На счёте 71 «Расчёты с подотчётными лицами»</w:t>
      </w:r>
      <w:r w:rsidRPr="00D807DE">
        <w:t xml:space="preserve"> дебиторская задолженность на 31декабря 201</w:t>
      </w:r>
      <w:r>
        <w:t>8</w:t>
      </w:r>
      <w:r w:rsidRPr="00D807DE">
        <w:t xml:space="preserve"> года  </w:t>
      </w:r>
      <w:r>
        <w:t>отсутствует.</w:t>
      </w:r>
    </w:p>
    <w:p w:rsidR="003462CB" w:rsidRPr="00D807DE" w:rsidRDefault="003462CB" w:rsidP="003462CB">
      <w:pPr>
        <w:autoSpaceDE w:val="0"/>
        <w:autoSpaceDN w:val="0"/>
        <w:adjustRightInd w:val="0"/>
        <w:ind w:firstLine="567"/>
        <w:jc w:val="both"/>
      </w:pPr>
      <w:proofErr w:type="gramStart"/>
      <w:r w:rsidRPr="00D807DE">
        <w:t>В соответствии с п. 6.3 Указания Банка России от 11.03.2014 № 3210</w:t>
      </w:r>
      <w:r>
        <w:t>-У «</w:t>
      </w:r>
      <w:r w:rsidRPr="003243EB">
        <w:t xml:space="preserve">О порядке ведения кассовых операций юридическими лицами и упрощенном порядке ведения </w:t>
      </w:r>
      <w:r w:rsidRPr="003243EB">
        <w:lastRenderedPageBreak/>
        <w:t>кассовых операций индивидуальными предпринимателями и субъекта</w:t>
      </w:r>
      <w:r>
        <w:t xml:space="preserve">ми малого предпринимательства" (далее - </w:t>
      </w:r>
      <w:r w:rsidRPr="00D807DE">
        <w:t>Указания Банка России от 11.03.2014 № 3210</w:t>
      </w:r>
      <w:r>
        <w:t xml:space="preserve">-У) </w:t>
      </w:r>
      <w:r w:rsidRPr="00D807DE">
        <w:t>подотчетное лицо обязано в срок, не превышающий трех рабочих дней после дня истечения срока, на который выданы наличные деньги под отчет, или со</w:t>
      </w:r>
      <w:proofErr w:type="gramEnd"/>
      <w:r w:rsidRPr="00D807DE">
        <w:t xml:space="preserve"> дня выхода на работу, предъявить главному бухгалтеру или бухгалтеру (при их отсутствии - руководителю) авансовый отчет с прилагаемыми подтверждающими документами.</w:t>
      </w:r>
    </w:p>
    <w:p w:rsidR="003462CB" w:rsidRDefault="003462CB" w:rsidP="003462CB">
      <w:pPr>
        <w:ind w:firstLine="567"/>
        <w:jc w:val="both"/>
      </w:pPr>
      <w:r w:rsidRPr="00D807DE">
        <w:t xml:space="preserve">В нарушение данного Указания на предприятии не соблюдалось данное требование. </w:t>
      </w:r>
      <w:proofErr w:type="gramStart"/>
      <w:r>
        <w:t xml:space="preserve">Директору предприятия Молгачёву С.Н. 14 февраля 2018 </w:t>
      </w:r>
      <w:r w:rsidRPr="00D807DE">
        <w:t>года</w:t>
      </w:r>
      <w:r>
        <w:t xml:space="preserve"> было выдано под отчет 5000,00</w:t>
      </w:r>
      <w:r w:rsidRPr="00D807DE">
        <w:t xml:space="preserve"> руб. </w:t>
      </w:r>
      <w:r>
        <w:t xml:space="preserve">При неиспользованном остатке 3 646,00  руб., ему 29 марта было выдано в  подотчёт ещё 5 000,00 руб. Авансовый отчёт по использованию денежных средств был </w:t>
      </w:r>
      <w:r w:rsidRPr="006D1BC4">
        <w:t>представлен 2 апреля</w:t>
      </w:r>
      <w:r>
        <w:t xml:space="preserve"> и неиспользованный остаток в сумме 7 280,00 руб. был внесён в кассу также 2 апреля.</w:t>
      </w:r>
      <w:proofErr w:type="gramEnd"/>
    </w:p>
    <w:p w:rsidR="003462CB" w:rsidRPr="00D807DE" w:rsidRDefault="003462CB" w:rsidP="003462CB">
      <w:pPr>
        <w:ind w:firstLine="567"/>
        <w:jc w:val="both"/>
      </w:pPr>
    </w:p>
    <w:tbl>
      <w:tblPr>
        <w:tblW w:w="0" w:type="auto"/>
        <w:tblCellMar>
          <w:left w:w="30" w:type="dxa"/>
          <w:right w:w="0" w:type="dxa"/>
        </w:tblCellMar>
        <w:tblLook w:val="04A0" w:firstRow="1" w:lastRow="0" w:firstColumn="1" w:lastColumn="0" w:noHBand="0" w:noVBand="1"/>
      </w:tblPr>
      <w:tblGrid>
        <w:gridCol w:w="9385"/>
      </w:tblGrid>
      <w:tr w:rsidR="003462CB" w:rsidRPr="00FE34D5" w:rsidTr="003F1CF1">
        <w:tc>
          <w:tcPr>
            <w:tcW w:w="0" w:type="auto"/>
            <w:vAlign w:val="center"/>
            <w:hideMark/>
          </w:tcPr>
          <w:p w:rsidR="003462CB" w:rsidRDefault="003462CB" w:rsidP="003F1CF1">
            <w:pPr>
              <w:ind w:firstLine="567"/>
              <w:jc w:val="both"/>
              <w:rPr>
                <w:lang w:eastAsia="ar-SA"/>
              </w:rPr>
            </w:pPr>
            <w:proofErr w:type="gramStart"/>
            <w:r w:rsidRPr="00D807DE">
              <w:rPr>
                <w:b/>
              </w:rPr>
              <w:t>На счёте 76 «Расчёты с разными дебиторами и кредиторами»</w:t>
            </w:r>
            <w:r w:rsidRPr="00D807DE">
              <w:t xml:space="preserve"> дебиторская задолженность составляла на 31декабря 201</w:t>
            </w:r>
            <w:r>
              <w:t>8</w:t>
            </w:r>
            <w:r w:rsidRPr="00D807DE">
              <w:t xml:space="preserve"> года </w:t>
            </w:r>
            <w:r w:rsidRPr="006C5837">
              <w:rPr>
                <w:b/>
              </w:rPr>
              <w:t>667 870,03</w:t>
            </w:r>
            <w:r w:rsidRPr="00D807DE">
              <w:t xml:space="preserve"> руб. </w:t>
            </w:r>
            <w:r>
              <w:t>Фактически дебиторская задолженность составляет 38 868,86 руб. Данная сумма является обеспечением заявок</w:t>
            </w:r>
            <w:r w:rsidRPr="00FE34D5">
              <w:t xml:space="preserve"> на электронной торговой площадке Сбербанк-АСТ</w:t>
            </w:r>
            <w:r>
              <w:t xml:space="preserve"> в сумме 18 868,68 руб. и ООО «РТС-тендер» в сумме 20 000,00 руб. </w:t>
            </w:r>
            <w:r w:rsidRPr="00FE34D5">
              <w:t xml:space="preserve"> для участия в аукционах в качестве подрядчика.</w:t>
            </w:r>
            <w:proofErr w:type="gramEnd"/>
            <w:r>
              <w:t xml:space="preserve">  Данная задолженность является просроченной, так как на начало года уже имелась на балансе предприятия. Разница в сумме 629 001,17 руб.</w:t>
            </w:r>
            <w:r w:rsidRPr="006C5837">
              <w:rPr>
                <w:lang w:eastAsia="ar-SA"/>
              </w:rPr>
              <w:t xml:space="preserve"> </w:t>
            </w:r>
            <w:r w:rsidRPr="003867B6">
              <w:rPr>
                <w:lang w:eastAsia="ar-SA"/>
              </w:rPr>
              <w:t>не является дебиторской задолженностью, так как  одновременно учитывается и по кредиторской задолженности,  из</w:t>
            </w:r>
            <w:r>
              <w:rPr>
                <w:lang w:eastAsia="ar-SA"/>
              </w:rPr>
              <w:t>-</w:t>
            </w:r>
            <w:r w:rsidRPr="003867B6">
              <w:rPr>
                <w:lang w:eastAsia="ar-SA"/>
              </w:rPr>
              <w:t xml:space="preserve">за </w:t>
            </w:r>
            <w:r>
              <w:rPr>
                <w:lang w:eastAsia="ar-SA"/>
              </w:rPr>
              <w:t>неправильного выбора контрагента.</w:t>
            </w:r>
            <w:r w:rsidRPr="003867B6">
              <w:rPr>
                <w:lang w:eastAsia="ar-SA"/>
              </w:rPr>
              <w:t xml:space="preserve"> </w:t>
            </w:r>
          </w:p>
          <w:p w:rsidR="003462CB" w:rsidRDefault="003462CB" w:rsidP="003F1CF1">
            <w:pPr>
              <w:ind w:firstLine="567"/>
              <w:jc w:val="both"/>
              <w:rPr>
                <w:b/>
              </w:rPr>
            </w:pPr>
          </w:p>
          <w:p w:rsidR="003462CB" w:rsidRDefault="003462CB" w:rsidP="003F1CF1">
            <w:pPr>
              <w:ind w:firstLine="567"/>
              <w:jc w:val="both"/>
            </w:pPr>
            <w:r w:rsidRPr="00717692">
              <w:rPr>
                <w:b/>
              </w:rPr>
              <w:t>По счету</w:t>
            </w:r>
            <w:r w:rsidRPr="00D807DE">
              <w:rPr>
                <w:b/>
              </w:rPr>
              <w:t xml:space="preserve"> 50 «Касса»</w:t>
            </w:r>
            <w:r w:rsidRPr="00D807DE">
              <w:t xml:space="preserve"> остаток денежных средств  на 31.12.201</w:t>
            </w:r>
            <w:r>
              <w:t>8</w:t>
            </w:r>
            <w:r w:rsidRPr="00D807DE">
              <w:t xml:space="preserve"> составил </w:t>
            </w:r>
            <w:r>
              <w:t xml:space="preserve">31 690,50 </w:t>
            </w:r>
            <w:r w:rsidRPr="00D807DE">
              <w:t xml:space="preserve">  руб.</w:t>
            </w:r>
            <w:r>
              <w:t xml:space="preserve"> </w:t>
            </w:r>
          </w:p>
          <w:p w:rsidR="003462CB" w:rsidRPr="00116450" w:rsidRDefault="003462CB" w:rsidP="003F1CF1">
            <w:pPr>
              <w:ind w:firstLine="567"/>
              <w:jc w:val="both"/>
              <w:rPr>
                <w:u w:val="single"/>
              </w:rPr>
            </w:pPr>
            <w:r w:rsidRPr="00116450">
              <w:rPr>
                <w:u w:val="single"/>
              </w:rPr>
              <w:t xml:space="preserve">Для </w:t>
            </w:r>
            <w:r>
              <w:rPr>
                <w:u w:val="single"/>
              </w:rPr>
              <w:t>сравнения</w:t>
            </w:r>
            <w:r w:rsidRPr="00116450">
              <w:rPr>
                <w:u w:val="single"/>
              </w:rPr>
              <w:t>: остаток денежных средств  на 01.05.201</w:t>
            </w:r>
            <w:r>
              <w:rPr>
                <w:u w:val="single"/>
              </w:rPr>
              <w:t>9 составил 53 485,53</w:t>
            </w:r>
            <w:r w:rsidRPr="00116450">
              <w:rPr>
                <w:u w:val="single"/>
              </w:rPr>
              <w:t xml:space="preserve">  руб.</w:t>
            </w:r>
          </w:p>
          <w:p w:rsidR="003462CB" w:rsidRPr="00D807DE" w:rsidRDefault="003462CB" w:rsidP="003F1CF1">
            <w:pPr>
              <w:ind w:firstLine="567"/>
              <w:jc w:val="both"/>
            </w:pPr>
            <w:r>
              <w:t>П</w:t>
            </w:r>
            <w:r w:rsidRPr="00D807DE">
              <w:t xml:space="preserve">риказом от </w:t>
            </w:r>
            <w:r>
              <w:t>28</w:t>
            </w:r>
            <w:r w:rsidRPr="00D807DE">
              <w:t>.</w:t>
            </w:r>
            <w:r>
              <w:t>12</w:t>
            </w:r>
            <w:r w:rsidRPr="00D807DE">
              <w:t>.201</w:t>
            </w:r>
            <w:r>
              <w:t>7</w:t>
            </w:r>
            <w:r w:rsidRPr="00D807DE">
              <w:t xml:space="preserve"> № </w:t>
            </w:r>
            <w:r>
              <w:t>78</w:t>
            </w:r>
            <w:r w:rsidRPr="00D807DE">
              <w:t xml:space="preserve">  установлен лимит остатка кассы на 2018 год в размере </w:t>
            </w:r>
            <w:r>
              <w:t>249 000,00</w:t>
            </w:r>
            <w:r w:rsidRPr="00D807DE">
              <w:t xml:space="preserve"> руб. </w:t>
            </w:r>
            <w:r>
              <w:t xml:space="preserve">В </w:t>
            </w:r>
            <w:r w:rsidRPr="00D807DE">
              <w:t xml:space="preserve"> 2018 год</w:t>
            </w:r>
            <w:r>
              <w:t>у</w:t>
            </w:r>
            <w:r w:rsidRPr="00D807DE">
              <w:t xml:space="preserve"> установленный лимит остатка кассы не превышался.</w:t>
            </w:r>
          </w:p>
          <w:p w:rsidR="003462CB" w:rsidRPr="00D807DE" w:rsidRDefault="003462CB" w:rsidP="003F1CF1">
            <w:pPr>
              <w:autoSpaceDE w:val="0"/>
              <w:autoSpaceDN w:val="0"/>
              <w:adjustRightInd w:val="0"/>
              <w:ind w:firstLine="567"/>
              <w:jc w:val="both"/>
            </w:pPr>
            <w:r>
              <w:t xml:space="preserve">В соответствии с </w:t>
            </w:r>
            <w:r w:rsidRPr="00D807DE">
              <w:t xml:space="preserve">п. 4.4 Указания Центрального Банка России  у кассира </w:t>
            </w:r>
            <w:r>
              <w:t>имеются</w:t>
            </w:r>
            <w:r w:rsidRPr="00D807DE">
              <w:t xml:space="preserve"> печати (штампы), содержащее реквизиты, подтверждающие проведение кассовой операции, а также образцы подписей лиц, уполномоченных подписывать кассовые документы.</w:t>
            </w:r>
          </w:p>
          <w:p w:rsidR="003462CB" w:rsidRDefault="003462CB" w:rsidP="003F1CF1">
            <w:pPr>
              <w:autoSpaceDE w:val="0"/>
              <w:autoSpaceDN w:val="0"/>
              <w:adjustRightInd w:val="0"/>
              <w:ind w:firstLine="567"/>
              <w:jc w:val="both"/>
            </w:pPr>
            <w:r w:rsidRPr="00506EC6">
              <w:t>В соответствии с п. 27 Приказа Минфина РФ от 29.07.1998 г. № 34н инвентаризация денежных средств перед составлением годовой бухгалтерской отчётности проводилась.  В течение года ежемесячно проводилась проверка кассы, на основании приказов.</w:t>
            </w:r>
            <w:r w:rsidRPr="00D807DE">
              <w:t xml:space="preserve"> </w:t>
            </w:r>
          </w:p>
          <w:p w:rsidR="003462CB" w:rsidRPr="00FE34D5" w:rsidRDefault="003462CB" w:rsidP="003F1CF1">
            <w:pPr>
              <w:autoSpaceDE w:val="0"/>
              <w:autoSpaceDN w:val="0"/>
              <w:adjustRightInd w:val="0"/>
              <w:ind w:firstLine="567"/>
              <w:jc w:val="both"/>
              <w:rPr>
                <w:rFonts w:ascii="Arial" w:hAnsi="Arial" w:cs="Arial"/>
                <w:sz w:val="16"/>
                <w:szCs w:val="16"/>
              </w:rPr>
            </w:pPr>
            <w:r w:rsidRPr="00D807DE">
              <w:t xml:space="preserve"> </w:t>
            </w:r>
          </w:p>
        </w:tc>
      </w:tr>
      <w:tr w:rsidR="003462CB" w:rsidRPr="00FE34D5" w:rsidTr="003F1CF1">
        <w:trPr>
          <w:trHeight w:val="300"/>
        </w:trPr>
        <w:tc>
          <w:tcPr>
            <w:tcW w:w="0" w:type="auto"/>
            <w:tcMar>
              <w:top w:w="0" w:type="dxa"/>
              <w:left w:w="195" w:type="dxa"/>
              <w:bottom w:w="0" w:type="dxa"/>
              <w:right w:w="0" w:type="dxa"/>
            </w:tcMar>
          </w:tcPr>
          <w:p w:rsidR="003462CB" w:rsidRDefault="003462CB" w:rsidP="003F1CF1">
            <w:pPr>
              <w:ind w:firstLine="567"/>
              <w:jc w:val="both"/>
            </w:pPr>
            <w:r w:rsidRPr="00D807DE">
              <w:t>По счету</w:t>
            </w:r>
            <w:r w:rsidRPr="00D807DE">
              <w:rPr>
                <w:b/>
              </w:rPr>
              <w:t xml:space="preserve"> 51 «Расчетные счета» </w:t>
            </w:r>
            <w:r w:rsidRPr="00D807DE">
              <w:t>остаток денежных средств на 31.12.201</w:t>
            </w:r>
            <w:r>
              <w:t>8</w:t>
            </w:r>
            <w:r w:rsidRPr="00D807DE">
              <w:t xml:space="preserve"> года на счетах</w:t>
            </w:r>
            <w:r>
              <w:t xml:space="preserve"> предприятия составил 312 442,60 руб</w:t>
            </w:r>
            <w:r w:rsidRPr="00D807DE">
              <w:t>.</w:t>
            </w:r>
            <w:r>
              <w:t xml:space="preserve"> в том числе в разрезе счетов:</w:t>
            </w:r>
          </w:p>
          <w:p w:rsidR="003462CB" w:rsidRDefault="003462CB" w:rsidP="003F1CF1">
            <w:pPr>
              <w:ind w:firstLine="567"/>
              <w:jc w:val="both"/>
            </w:pPr>
            <w:r>
              <w:t>Основной – 223 474,62 руб.</w:t>
            </w:r>
          </w:p>
          <w:p w:rsidR="003462CB" w:rsidRDefault="003462CB" w:rsidP="003F1CF1">
            <w:pPr>
              <w:ind w:firstLine="567"/>
              <w:jc w:val="both"/>
            </w:pPr>
            <w:r>
              <w:t>Дополнительный – 55 198,42 руб.</w:t>
            </w:r>
          </w:p>
          <w:p w:rsidR="003462CB" w:rsidRDefault="003462CB" w:rsidP="003F1CF1">
            <w:pPr>
              <w:ind w:firstLine="567"/>
              <w:jc w:val="both"/>
            </w:pPr>
            <w:r>
              <w:t>Специальный – 33 769,56 руб.</w:t>
            </w:r>
          </w:p>
          <w:p w:rsidR="003462CB" w:rsidRPr="00116450" w:rsidRDefault="003462CB" w:rsidP="003F1CF1">
            <w:pPr>
              <w:ind w:firstLine="567"/>
              <w:jc w:val="both"/>
              <w:rPr>
                <w:u w:val="single"/>
              </w:rPr>
            </w:pPr>
            <w:r w:rsidRPr="00116450">
              <w:rPr>
                <w:u w:val="single"/>
              </w:rPr>
              <w:t xml:space="preserve">Для </w:t>
            </w:r>
            <w:r>
              <w:rPr>
                <w:u w:val="single"/>
              </w:rPr>
              <w:t>сравнения</w:t>
            </w:r>
            <w:r w:rsidRPr="00116450">
              <w:rPr>
                <w:u w:val="single"/>
              </w:rPr>
              <w:t>: остаток денежных средств на 01.05.201</w:t>
            </w:r>
            <w:r>
              <w:rPr>
                <w:u w:val="single"/>
              </w:rPr>
              <w:t>9</w:t>
            </w:r>
            <w:r w:rsidRPr="00116450">
              <w:rPr>
                <w:u w:val="single"/>
              </w:rPr>
              <w:t xml:space="preserve"> на сч</w:t>
            </w:r>
            <w:r>
              <w:rPr>
                <w:u w:val="single"/>
              </w:rPr>
              <w:t>етах предприятия составил 176 405,54</w:t>
            </w:r>
            <w:r w:rsidRPr="00116450">
              <w:rPr>
                <w:u w:val="single"/>
              </w:rPr>
              <w:t xml:space="preserve"> руб.</w:t>
            </w:r>
          </w:p>
          <w:p w:rsidR="003462CB" w:rsidRPr="00FE34D5" w:rsidRDefault="003462CB" w:rsidP="003F1CF1">
            <w:pPr>
              <w:ind w:firstLine="567"/>
              <w:rPr>
                <w:rFonts w:ascii="Arial" w:hAnsi="Arial" w:cs="Arial"/>
                <w:sz w:val="18"/>
                <w:szCs w:val="18"/>
              </w:rPr>
            </w:pPr>
          </w:p>
        </w:tc>
      </w:tr>
    </w:tbl>
    <w:p w:rsidR="003462CB" w:rsidRPr="00D807DE" w:rsidRDefault="003462CB" w:rsidP="003462CB">
      <w:pPr>
        <w:ind w:firstLine="567"/>
        <w:jc w:val="both"/>
        <w:rPr>
          <w:b/>
        </w:rPr>
      </w:pPr>
      <w:r w:rsidRPr="0001449C">
        <w:rPr>
          <w:b/>
        </w:rPr>
        <w:t>Анализ структуры пассива баланса.</w:t>
      </w:r>
      <w:r w:rsidRPr="00D807DE">
        <w:rPr>
          <w:b/>
        </w:rPr>
        <w:t xml:space="preserve"> </w:t>
      </w:r>
    </w:p>
    <w:p w:rsidR="003462CB" w:rsidRPr="00D807DE" w:rsidRDefault="003462CB" w:rsidP="003462CB">
      <w:pPr>
        <w:ind w:firstLine="567"/>
        <w:jc w:val="both"/>
      </w:pPr>
    </w:p>
    <w:p w:rsidR="003462CB" w:rsidRPr="00D807DE" w:rsidRDefault="003462CB" w:rsidP="003462CB">
      <w:pPr>
        <w:ind w:firstLine="567"/>
        <w:jc w:val="both"/>
      </w:pPr>
      <w:r w:rsidRPr="00D807DE">
        <w:t xml:space="preserve">Счет </w:t>
      </w:r>
      <w:r w:rsidRPr="00D807DE">
        <w:rPr>
          <w:b/>
        </w:rPr>
        <w:t xml:space="preserve">75 «Расчеты с учредителями» </w:t>
      </w:r>
      <w:r w:rsidRPr="00D807DE">
        <w:t>в бухгалтерском учете</w:t>
      </w:r>
      <w:r w:rsidRPr="00D807DE">
        <w:rPr>
          <w:b/>
        </w:rPr>
        <w:t xml:space="preserve">  </w:t>
      </w:r>
      <w:r w:rsidRPr="00D807DE">
        <w:t>использовался только</w:t>
      </w:r>
      <w:r>
        <w:t xml:space="preserve"> в 2018 году единожды, хотя </w:t>
      </w:r>
      <w:r w:rsidRPr="00D807DE">
        <w:t xml:space="preserve"> должен применяться  для  всех видов расчетов с учредителем (Приказ Минфина РФ № 94-н). </w:t>
      </w:r>
      <w:r>
        <w:t>Остаток на 31.12.2018 года по счету отсутствует.</w:t>
      </w:r>
    </w:p>
    <w:p w:rsidR="003462CB" w:rsidRDefault="003462CB" w:rsidP="003462CB">
      <w:pPr>
        <w:ind w:firstLine="567"/>
        <w:jc w:val="both"/>
      </w:pPr>
      <w:r w:rsidRPr="00D807DE">
        <w:t xml:space="preserve">Необходимо отметить, что порядок отражения в бухгалтерском учете операций, связанных с </w:t>
      </w:r>
      <w:r w:rsidRPr="00D807DE">
        <w:rPr>
          <w:b/>
        </w:rPr>
        <w:t>закреплением, изъятием, списанием</w:t>
      </w:r>
      <w:r w:rsidRPr="00D807DE">
        <w:t xml:space="preserve"> объектов основных средств, переданных  предприятию на праве хозяйственного ведения сверх уставного фонда, </w:t>
      </w:r>
      <w:r w:rsidRPr="00D807DE">
        <w:rPr>
          <w:b/>
        </w:rPr>
        <w:t xml:space="preserve">не </w:t>
      </w:r>
      <w:r w:rsidRPr="00D807DE">
        <w:rPr>
          <w:b/>
        </w:rPr>
        <w:lastRenderedPageBreak/>
        <w:t>урегулирован</w:t>
      </w:r>
      <w:r w:rsidRPr="00D807DE">
        <w:t xml:space="preserve"> действующими нормативными документами. В нарушение п. 7 ПБУ 1/2008  «Учетная политика организации» при формировании </w:t>
      </w:r>
      <w:r>
        <w:t>У</w:t>
      </w:r>
      <w:r w:rsidRPr="00D807DE">
        <w:t>четной политики предприятия  не установлен способ ведения бухгалтерского учета вышеуказанных операций.</w:t>
      </w:r>
    </w:p>
    <w:p w:rsidR="003462CB" w:rsidRDefault="003462CB" w:rsidP="003462CB">
      <w:pPr>
        <w:ind w:firstLine="567"/>
        <w:jc w:val="both"/>
      </w:pPr>
    </w:p>
    <w:p w:rsidR="003462CB" w:rsidRPr="00BA3290" w:rsidRDefault="003462CB" w:rsidP="003462CB">
      <w:pPr>
        <w:suppressAutoHyphens/>
        <w:ind w:firstLine="567"/>
        <w:jc w:val="both"/>
        <w:rPr>
          <w:lang w:eastAsia="ar-SA"/>
        </w:rPr>
      </w:pPr>
      <w:r w:rsidRPr="00BA3290">
        <w:rPr>
          <w:b/>
          <w:szCs w:val="20"/>
          <w:lang w:eastAsia="ar-SA"/>
        </w:rPr>
        <w:t xml:space="preserve">Уставный фонд (капитал) </w:t>
      </w:r>
      <w:r w:rsidRPr="00BA3290">
        <w:rPr>
          <w:lang w:eastAsia="ar-SA"/>
        </w:rPr>
        <w:t xml:space="preserve">создан на счёте </w:t>
      </w:r>
      <w:r w:rsidRPr="00BA3290">
        <w:rPr>
          <w:b/>
          <w:lang w:eastAsia="ar-SA"/>
        </w:rPr>
        <w:t>80</w:t>
      </w:r>
      <w:r w:rsidRPr="00BA3290">
        <w:rPr>
          <w:lang w:eastAsia="ar-SA"/>
        </w:rPr>
        <w:t xml:space="preserve"> в размере </w:t>
      </w:r>
      <w:r w:rsidRPr="00BA3290">
        <w:rPr>
          <w:b/>
          <w:lang w:eastAsia="ar-SA"/>
        </w:rPr>
        <w:t>102 089</w:t>
      </w:r>
      <w:r w:rsidRPr="00BA3290">
        <w:rPr>
          <w:lang w:eastAsia="ar-SA"/>
        </w:rPr>
        <w:t xml:space="preserve"> руб., что соответствует части 3 статьи 12 Федерального закона 161-ФЗ, а именно его минимальному пределу. </w:t>
      </w:r>
      <w:proofErr w:type="gramStart"/>
      <w:r w:rsidRPr="00BA3290">
        <w:rPr>
          <w:lang w:eastAsia="ar-SA"/>
        </w:rPr>
        <w:t xml:space="preserve">Определить, насколько обоснованно и каким образом создавался уставный фонд (перечислением денежных средств или передачей объектов имущества),  на данный момент не представляется возможным, так как в </w:t>
      </w:r>
      <w:r>
        <w:rPr>
          <w:lang w:eastAsia="ar-SA"/>
        </w:rPr>
        <w:t xml:space="preserve">представленной </w:t>
      </w:r>
      <w:r w:rsidRPr="00BA3290">
        <w:rPr>
          <w:lang w:eastAsia="ar-SA"/>
        </w:rPr>
        <w:t>Администраци</w:t>
      </w:r>
      <w:r>
        <w:rPr>
          <w:lang w:eastAsia="ar-SA"/>
        </w:rPr>
        <w:t>ей</w:t>
      </w:r>
      <w:r w:rsidRPr="00BA3290">
        <w:rPr>
          <w:lang w:eastAsia="ar-SA"/>
        </w:rPr>
        <w:t xml:space="preserve"> Каргасокского сельского поселения </w:t>
      </w:r>
      <w:r>
        <w:rPr>
          <w:lang w:eastAsia="ar-SA"/>
        </w:rPr>
        <w:t xml:space="preserve">выписке из </w:t>
      </w:r>
      <w:r w:rsidRPr="00BA3290">
        <w:rPr>
          <w:lang w:eastAsia="ar-SA"/>
        </w:rPr>
        <w:t>Реестр</w:t>
      </w:r>
      <w:r>
        <w:rPr>
          <w:lang w:eastAsia="ar-SA"/>
        </w:rPr>
        <w:t>а</w:t>
      </w:r>
      <w:r w:rsidRPr="00BA3290">
        <w:rPr>
          <w:lang w:eastAsia="ar-SA"/>
        </w:rPr>
        <w:t xml:space="preserve"> муниципального имущества</w:t>
      </w:r>
      <w:r>
        <w:rPr>
          <w:lang w:eastAsia="ar-SA"/>
        </w:rPr>
        <w:t xml:space="preserve"> сведения об уставном фонде МУП «Каргасокский ЖЭУ» отсутствуют</w:t>
      </w:r>
      <w:r w:rsidRPr="00BA3290">
        <w:rPr>
          <w:lang w:eastAsia="ar-SA"/>
        </w:rPr>
        <w:t xml:space="preserve">, а первичные учётные документы за этот период (2000 год) как в поселении, так и </w:t>
      </w:r>
      <w:r>
        <w:rPr>
          <w:lang w:eastAsia="ar-SA"/>
        </w:rPr>
        <w:t>на</w:t>
      </w:r>
      <w:r w:rsidRPr="00BA3290">
        <w:rPr>
          <w:lang w:eastAsia="ar-SA"/>
        </w:rPr>
        <w:t xml:space="preserve"> предприятии уничтожены. </w:t>
      </w:r>
      <w:proofErr w:type="gramEnd"/>
    </w:p>
    <w:p w:rsidR="003462CB" w:rsidRDefault="003462CB" w:rsidP="003462CB">
      <w:pPr>
        <w:suppressAutoHyphens/>
        <w:ind w:firstLine="567"/>
        <w:jc w:val="both"/>
        <w:rPr>
          <w:lang w:eastAsia="ar-SA"/>
        </w:rPr>
      </w:pPr>
      <w:r>
        <w:rPr>
          <w:szCs w:val="20"/>
          <w:lang w:eastAsia="ar-SA"/>
        </w:rPr>
        <w:t>Как указывалось выше по тексту, в</w:t>
      </w:r>
      <w:r w:rsidRPr="00BA3290">
        <w:rPr>
          <w:szCs w:val="20"/>
          <w:lang w:eastAsia="ar-SA"/>
        </w:rPr>
        <w:t xml:space="preserve"> соответствии с </w:t>
      </w:r>
      <w:r w:rsidRPr="00BA3290">
        <w:rPr>
          <w:lang w:eastAsia="ar-SA"/>
        </w:rPr>
        <w:t xml:space="preserve">частью 2 статьи 13 Федерального закона 161-ФЗ денежные средства для формирования уставного фонда должны были быть зачислены на открываемый в </w:t>
      </w:r>
      <w:r w:rsidRPr="00BA3290">
        <w:rPr>
          <w:b/>
          <w:lang w:eastAsia="ar-SA"/>
        </w:rPr>
        <w:t>этих целях</w:t>
      </w:r>
      <w:r w:rsidRPr="00BA3290">
        <w:rPr>
          <w:lang w:eastAsia="ar-SA"/>
        </w:rPr>
        <w:t xml:space="preserve"> банковский счет. В МУП «Каргасокский ЖЭУ» такого счёта нет.</w:t>
      </w:r>
    </w:p>
    <w:p w:rsidR="003462CB" w:rsidRPr="00BA3290" w:rsidRDefault="003462CB" w:rsidP="003462CB">
      <w:pPr>
        <w:suppressAutoHyphens/>
        <w:ind w:firstLine="567"/>
        <w:jc w:val="both"/>
        <w:rPr>
          <w:b/>
          <w:lang w:eastAsia="ar-SA"/>
        </w:rPr>
      </w:pPr>
    </w:p>
    <w:p w:rsidR="003462CB" w:rsidRPr="000B153E" w:rsidRDefault="003462CB" w:rsidP="003462CB">
      <w:pPr>
        <w:suppressAutoHyphens/>
        <w:ind w:firstLine="567"/>
        <w:jc w:val="both"/>
        <w:rPr>
          <w:lang w:eastAsia="ar-SA"/>
        </w:rPr>
      </w:pPr>
      <w:r w:rsidRPr="000B153E">
        <w:rPr>
          <w:lang w:eastAsia="ar-SA"/>
        </w:rPr>
        <w:t xml:space="preserve">На субсчёте </w:t>
      </w:r>
      <w:r w:rsidRPr="000B153E">
        <w:rPr>
          <w:b/>
          <w:lang w:eastAsia="ar-SA"/>
        </w:rPr>
        <w:t xml:space="preserve">82-02 «Резервы, образованные в связи с учредительными документами» </w:t>
      </w:r>
      <w:r w:rsidRPr="000B153E">
        <w:rPr>
          <w:lang w:eastAsia="ar-SA"/>
        </w:rPr>
        <w:t xml:space="preserve">на </w:t>
      </w:r>
      <w:r w:rsidRPr="00E0656D">
        <w:rPr>
          <w:lang w:eastAsia="ar-SA"/>
        </w:rPr>
        <w:t>31</w:t>
      </w:r>
      <w:r w:rsidRPr="000B153E">
        <w:rPr>
          <w:lang w:eastAsia="ar-SA"/>
        </w:rPr>
        <w:t>.</w:t>
      </w:r>
      <w:r w:rsidRPr="00E0656D">
        <w:rPr>
          <w:lang w:eastAsia="ar-SA"/>
        </w:rPr>
        <w:t>12</w:t>
      </w:r>
      <w:r w:rsidRPr="000B153E">
        <w:rPr>
          <w:lang w:eastAsia="ar-SA"/>
        </w:rPr>
        <w:t>.201</w:t>
      </w:r>
      <w:r w:rsidRPr="00E0656D">
        <w:rPr>
          <w:lang w:eastAsia="ar-SA"/>
        </w:rPr>
        <w:t>8</w:t>
      </w:r>
      <w:r w:rsidRPr="000B153E">
        <w:rPr>
          <w:b/>
          <w:lang w:eastAsia="ar-SA"/>
        </w:rPr>
        <w:t xml:space="preserve"> </w:t>
      </w:r>
      <w:r w:rsidRPr="000B153E">
        <w:rPr>
          <w:lang w:eastAsia="ar-SA"/>
        </w:rPr>
        <w:t>имеется сальдо 115</w:t>
      </w:r>
      <w:r>
        <w:rPr>
          <w:lang w:eastAsia="ar-SA"/>
        </w:rPr>
        <w:t> 176,00 руб. при наличии убытка, что было отражено ещё</w:t>
      </w:r>
      <w:r w:rsidRPr="000B153E">
        <w:rPr>
          <w:lang w:eastAsia="ar-SA"/>
        </w:rPr>
        <w:t xml:space="preserve"> </w:t>
      </w:r>
      <w:r>
        <w:rPr>
          <w:lang w:eastAsia="ar-SA"/>
        </w:rPr>
        <w:t xml:space="preserve">в </w:t>
      </w:r>
      <w:r>
        <w:t xml:space="preserve">Акте проверки от </w:t>
      </w:r>
      <w:r w:rsidRPr="00193A26">
        <w:t>06.08.2015</w:t>
      </w:r>
      <w:r>
        <w:t xml:space="preserve"> № 6. </w:t>
      </w:r>
      <w:r w:rsidRPr="000B153E">
        <w:rPr>
          <w:lang w:eastAsia="ar-SA"/>
        </w:rPr>
        <w:t>В соответствии с ч. 1 ст. 16 Федерального закона 161-ФЗ «средства резервного фонда используются исключительно на покрытие убытков унитарного предприятия». То есть директор предприятия обязан был использовать средства данного резервного фонда на погашение убытков</w:t>
      </w:r>
      <w:r>
        <w:rPr>
          <w:lang w:eastAsia="ar-SA"/>
        </w:rPr>
        <w:t xml:space="preserve"> ещё в 2016 </w:t>
      </w:r>
      <w:proofErr w:type="gramStart"/>
      <w:r>
        <w:rPr>
          <w:lang w:eastAsia="ar-SA"/>
        </w:rPr>
        <w:t>году</w:t>
      </w:r>
      <w:proofErr w:type="gramEnd"/>
      <w:r>
        <w:rPr>
          <w:lang w:eastAsia="ar-SA"/>
        </w:rPr>
        <w:t xml:space="preserve"> и не делал этого на протяжении 3 лет.</w:t>
      </w:r>
    </w:p>
    <w:p w:rsidR="003462CB" w:rsidRPr="00D807DE" w:rsidRDefault="003462CB" w:rsidP="003462CB">
      <w:pPr>
        <w:ind w:firstLine="567"/>
        <w:jc w:val="both"/>
      </w:pPr>
    </w:p>
    <w:p w:rsidR="003462CB" w:rsidRPr="00D807DE" w:rsidRDefault="003462CB" w:rsidP="003462CB">
      <w:pPr>
        <w:ind w:firstLine="567"/>
        <w:jc w:val="both"/>
      </w:pPr>
    </w:p>
    <w:p w:rsidR="003462CB" w:rsidRDefault="003462CB" w:rsidP="003462CB">
      <w:pPr>
        <w:ind w:firstLine="567"/>
        <w:jc w:val="both"/>
      </w:pPr>
      <w:r w:rsidRPr="00D807DE">
        <w:t>По счету</w:t>
      </w:r>
      <w:r w:rsidRPr="00D807DE">
        <w:rPr>
          <w:b/>
        </w:rPr>
        <w:t xml:space="preserve"> № 84 «Нераспределенная прибыль» (непокрытый убыток). </w:t>
      </w:r>
      <w:r w:rsidRPr="00D807DE">
        <w:t>На 31 декабря 201</w:t>
      </w:r>
      <w:r>
        <w:t>8</w:t>
      </w:r>
      <w:r w:rsidRPr="00D807DE">
        <w:t xml:space="preserve"> года прибыль по предприятию составляла </w:t>
      </w:r>
      <w:r w:rsidRPr="00D807DE">
        <w:rPr>
          <w:b/>
        </w:rPr>
        <w:t xml:space="preserve"> </w:t>
      </w:r>
      <w:r w:rsidRPr="00D807DE">
        <w:t>с учетом резу</w:t>
      </w:r>
      <w:r>
        <w:t xml:space="preserve">льтатов прошлых лет </w:t>
      </w:r>
      <w:r w:rsidRPr="00124B00">
        <w:rPr>
          <w:b/>
        </w:rPr>
        <w:t>9 786 769,63</w:t>
      </w:r>
      <w:r w:rsidRPr="00D807DE">
        <w:t xml:space="preserve"> руб. Данная сумма не отражает реального финансового состояния предприятия за все годы, так как на счёте 84 учитывается имущество, полученное от Учредителя сверх уставного фонда. Субсчета, для учёта отдельно нераспределенной прибыли (непокрытого убытка) и отдельно суммы имущества, полученного от учредителя,  не открыты. </w:t>
      </w:r>
      <w:r>
        <w:t>На счете 84 открыто четыре субсчета и по всем имеются остатки:</w:t>
      </w:r>
    </w:p>
    <w:p w:rsidR="003462CB" w:rsidRDefault="003462CB" w:rsidP="003462CB">
      <w:pPr>
        <w:ind w:firstLine="567"/>
        <w:jc w:val="both"/>
      </w:pPr>
      <w:r>
        <w:t>84.01 «</w:t>
      </w:r>
      <w:r w:rsidRPr="009D0B63">
        <w:t>Прибыль, подлежащая распределению</w:t>
      </w:r>
      <w:r>
        <w:t>»</w:t>
      </w:r>
    </w:p>
    <w:p w:rsidR="003462CB" w:rsidRDefault="003462CB" w:rsidP="003462CB">
      <w:pPr>
        <w:ind w:firstLine="567"/>
        <w:jc w:val="both"/>
      </w:pPr>
      <w:r>
        <w:t>84.02 «</w:t>
      </w:r>
      <w:r w:rsidRPr="009D0B63">
        <w:t>Убыток, подлежащий покрытию</w:t>
      </w:r>
      <w:r>
        <w:t>»</w:t>
      </w:r>
    </w:p>
    <w:p w:rsidR="003462CB" w:rsidRDefault="003462CB" w:rsidP="003462CB">
      <w:pPr>
        <w:ind w:firstLine="567"/>
        <w:jc w:val="both"/>
      </w:pPr>
      <w:r>
        <w:t>84.03 «</w:t>
      </w:r>
      <w:r w:rsidRPr="009D0B63">
        <w:t>Нераспределенная прибыль в обращении</w:t>
      </w:r>
      <w:r>
        <w:t>»</w:t>
      </w:r>
    </w:p>
    <w:p w:rsidR="003462CB" w:rsidRDefault="003462CB" w:rsidP="003462CB">
      <w:pPr>
        <w:ind w:firstLine="567"/>
        <w:jc w:val="both"/>
      </w:pPr>
      <w:r>
        <w:t>84.04 «</w:t>
      </w:r>
      <w:r w:rsidRPr="009D0B63">
        <w:t>Нераспределенная прибыль использованная</w:t>
      </w:r>
      <w:r>
        <w:t>»</w:t>
      </w:r>
    </w:p>
    <w:p w:rsidR="003462CB" w:rsidRPr="00D807DE" w:rsidRDefault="003462CB" w:rsidP="003462CB">
      <w:pPr>
        <w:ind w:firstLine="567"/>
        <w:jc w:val="both"/>
      </w:pPr>
      <w:r>
        <w:t xml:space="preserve">Предлагаем остатки по всем субсчетам, касающиеся финансового результата предприятия  перенести на один субсчёт, а для учёта </w:t>
      </w:r>
      <w:r w:rsidRPr="00D807DE">
        <w:t>имуществ</w:t>
      </w:r>
      <w:r>
        <w:t>а</w:t>
      </w:r>
      <w:r w:rsidRPr="00D807DE">
        <w:t>, полученно</w:t>
      </w:r>
      <w:r>
        <w:t>го</w:t>
      </w:r>
      <w:r w:rsidRPr="00D807DE">
        <w:t xml:space="preserve"> от У</w:t>
      </w:r>
      <w:r>
        <w:t xml:space="preserve">чредителя сверх уставного фонда завести отдельный субсчёт и туда перенести сальдо на сумму имущества, </w:t>
      </w:r>
      <w:r w:rsidRPr="00D807DE">
        <w:t>полученно</w:t>
      </w:r>
      <w:r>
        <w:t>го</w:t>
      </w:r>
      <w:r w:rsidRPr="00D807DE">
        <w:t xml:space="preserve"> от У</w:t>
      </w:r>
      <w:r>
        <w:t>чредителя сверх уставного фонда.</w:t>
      </w:r>
    </w:p>
    <w:p w:rsidR="003462CB" w:rsidRPr="00D807DE" w:rsidRDefault="003462CB" w:rsidP="003462CB">
      <w:pPr>
        <w:ind w:firstLine="567"/>
        <w:jc w:val="both"/>
      </w:pPr>
    </w:p>
    <w:p w:rsidR="003462CB" w:rsidRDefault="003462CB" w:rsidP="003462CB">
      <w:pPr>
        <w:ind w:firstLine="567"/>
        <w:jc w:val="both"/>
      </w:pPr>
      <w:r w:rsidRPr="00D807DE">
        <w:t xml:space="preserve">Аналитический учёт </w:t>
      </w:r>
      <w:r w:rsidRPr="00D807DE">
        <w:rPr>
          <w:b/>
        </w:rPr>
        <w:t>субсчетов 90.01 «Выручка» и  90.02 «Себестоимость продаж»</w:t>
      </w:r>
      <w:r>
        <w:t xml:space="preserve">  ведется по видам деятельности, но не соответствует </w:t>
      </w:r>
      <w:r w:rsidRPr="00D807DE">
        <w:t xml:space="preserve"> </w:t>
      </w:r>
      <w:r>
        <w:t xml:space="preserve">Учётной политике. </w:t>
      </w:r>
      <w:r w:rsidRPr="00D807DE">
        <w:t>В соответствии с приказом Минфина от 31.10.2000 № 94н «Счёт 90</w:t>
      </w:r>
      <w:r>
        <w:t>»</w:t>
      </w:r>
      <w:r w:rsidRPr="00D807DE">
        <w:t xml:space="preserve"> «Продажи»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r>
        <w:t>. При проведении анализа расходов предприятия и себестоимости продаж за 2018 год выявлены следующие нарушения:</w:t>
      </w:r>
    </w:p>
    <w:p w:rsidR="003462CB" w:rsidRDefault="003462CB" w:rsidP="003462CB">
      <w:pPr>
        <w:ind w:firstLine="567"/>
        <w:jc w:val="both"/>
      </w:pPr>
      <w:r>
        <w:t xml:space="preserve">- на субсчёт 90.02 «Себестоимость продаж» необоснованно списана сумма 199 759,13 руб., которая является обеспечением исполнения контрактов. Данная сумма </w:t>
      </w:r>
      <w:r>
        <w:lastRenderedPageBreak/>
        <w:t>должна учитываться на счёте 60.02 «Авансы выданные» и после исполнения контракта должна быть возвращена заказчиком исполнителю;</w:t>
      </w:r>
    </w:p>
    <w:p w:rsidR="003462CB" w:rsidRDefault="003462CB" w:rsidP="003462CB">
      <w:pPr>
        <w:ind w:firstLine="567"/>
        <w:jc w:val="both"/>
      </w:pPr>
      <w:r>
        <w:t xml:space="preserve">- на субсчёт 90.02 неправомерно списываются расходы по материалам напрямую, минуя счета, предназначенные для учета затрат на производство (счёт 20, 23, 25, 26). В соответствии с  </w:t>
      </w:r>
      <w:r w:rsidRPr="0037123B">
        <w:t>Приказ</w:t>
      </w:r>
      <w:r>
        <w:t>ом</w:t>
      </w:r>
      <w:r w:rsidRPr="0037123B">
        <w:t xml:space="preserve"> Минфина РФ от 31.10.2000 N 94н</w:t>
      </w:r>
      <w:r>
        <w:t xml:space="preserve"> счёт 10 не корреспондирует со счётом 90 «Продажи»;</w:t>
      </w:r>
    </w:p>
    <w:p w:rsidR="003462CB" w:rsidRDefault="003462CB" w:rsidP="003462CB">
      <w:pPr>
        <w:autoSpaceDE w:val="0"/>
        <w:autoSpaceDN w:val="0"/>
        <w:adjustRightInd w:val="0"/>
        <w:ind w:firstLine="567"/>
        <w:jc w:val="both"/>
      </w:pPr>
      <w:r>
        <w:t xml:space="preserve">- расходы, учитываемые на счете 23 «Вспомогательное производство», списывались на субсчёт 90.02 «Себестоимость продаж», минуя счёт 20 «Основное производство». В соответствии с   </w:t>
      </w:r>
      <w:r w:rsidRPr="0037123B">
        <w:t>Приказ</w:t>
      </w:r>
      <w:r>
        <w:t>ом</w:t>
      </w:r>
      <w:r w:rsidRPr="0037123B">
        <w:t xml:space="preserve"> Минфина РФ от 31.10.2000 N 94н</w:t>
      </w:r>
      <w:r>
        <w:t xml:space="preserve"> данная операция возможна только при выполнении работ и услуг для сторонних организаций. В данном случае, невозможно определить на какой вид деятельности, должны перераспределиться эти расходы, так как операция проведена некорректно (вид деятельности указан «столярный цех»);</w:t>
      </w:r>
    </w:p>
    <w:p w:rsidR="003462CB" w:rsidRDefault="003462CB" w:rsidP="003462CB">
      <w:pPr>
        <w:autoSpaceDE w:val="0"/>
        <w:autoSpaceDN w:val="0"/>
        <w:adjustRightInd w:val="0"/>
        <w:ind w:firstLine="567"/>
        <w:jc w:val="both"/>
      </w:pPr>
      <w:r>
        <w:t>- расходы, учитываемые на счёте 20 «Основное производство» неверно учитывались по статьям расходов. По статье расходов «оплата труда» учитывались  расходы, как по оплате труда, так и страховые взносы.</w:t>
      </w:r>
    </w:p>
    <w:p w:rsidR="003462CB" w:rsidRDefault="003462CB" w:rsidP="003462CB">
      <w:pPr>
        <w:ind w:firstLine="567"/>
        <w:jc w:val="both"/>
        <w:rPr>
          <w:b/>
        </w:rPr>
      </w:pPr>
    </w:p>
    <w:p w:rsidR="003462CB" w:rsidRPr="00D807DE" w:rsidRDefault="003462CB" w:rsidP="003462CB">
      <w:pPr>
        <w:ind w:firstLine="567"/>
        <w:jc w:val="both"/>
      </w:pPr>
      <w:r w:rsidRPr="00D807DE">
        <w:rPr>
          <w:b/>
        </w:rPr>
        <w:t>Прочие доходы</w:t>
      </w:r>
      <w:r w:rsidRPr="00D807DE">
        <w:t xml:space="preserve"> </w:t>
      </w:r>
      <w:r w:rsidRPr="00D807DE">
        <w:rPr>
          <w:b/>
        </w:rPr>
        <w:t>предприятия в 201</w:t>
      </w:r>
      <w:r>
        <w:rPr>
          <w:b/>
        </w:rPr>
        <w:t>8</w:t>
      </w:r>
      <w:r w:rsidRPr="00D807DE">
        <w:rPr>
          <w:b/>
        </w:rPr>
        <w:t xml:space="preserve"> году</w:t>
      </w:r>
      <w:r>
        <w:t xml:space="preserve"> составили  79 420,18</w:t>
      </w:r>
      <w:r w:rsidRPr="00D807DE">
        <w:t xml:space="preserve"> руб., в т.ч.: </w:t>
      </w:r>
      <w:r>
        <w:t>возврат госпошлины – 21 893,04 рублей, возврат обеспечения контракта – 62 015,64 руб., прочие – «-» 4 488,50 рублей.</w:t>
      </w:r>
    </w:p>
    <w:p w:rsidR="003462CB" w:rsidRDefault="003462CB" w:rsidP="003462CB">
      <w:pPr>
        <w:pStyle w:val="ConsPlusNormal"/>
        <w:ind w:firstLine="567"/>
        <w:jc w:val="both"/>
        <w:rPr>
          <w:rFonts w:ascii="Times New Roman" w:hAnsi="Times New Roman" w:cs="Times New Roman"/>
          <w:b/>
          <w:sz w:val="24"/>
          <w:szCs w:val="24"/>
        </w:rPr>
      </w:pPr>
    </w:p>
    <w:p w:rsidR="003462CB" w:rsidRDefault="003462CB" w:rsidP="003462CB">
      <w:pPr>
        <w:pStyle w:val="ConsPlusNormal"/>
        <w:ind w:firstLine="567"/>
        <w:jc w:val="both"/>
        <w:rPr>
          <w:rFonts w:ascii="Times New Roman" w:hAnsi="Times New Roman" w:cs="Times New Roman"/>
          <w:sz w:val="24"/>
          <w:szCs w:val="24"/>
        </w:rPr>
      </w:pPr>
      <w:r w:rsidRPr="00D807DE">
        <w:rPr>
          <w:rFonts w:ascii="Times New Roman" w:hAnsi="Times New Roman" w:cs="Times New Roman"/>
          <w:b/>
          <w:sz w:val="24"/>
          <w:szCs w:val="24"/>
        </w:rPr>
        <w:t>Прочие расходы предприятия в 201</w:t>
      </w:r>
      <w:r>
        <w:rPr>
          <w:rFonts w:ascii="Times New Roman" w:hAnsi="Times New Roman" w:cs="Times New Roman"/>
          <w:b/>
          <w:sz w:val="24"/>
          <w:szCs w:val="24"/>
        </w:rPr>
        <w:t>8</w:t>
      </w:r>
      <w:r w:rsidRPr="00D807DE">
        <w:rPr>
          <w:rFonts w:ascii="Times New Roman" w:hAnsi="Times New Roman" w:cs="Times New Roman"/>
          <w:b/>
          <w:sz w:val="24"/>
          <w:szCs w:val="24"/>
        </w:rPr>
        <w:t xml:space="preserve"> году</w:t>
      </w:r>
      <w:r w:rsidRPr="00D807DE">
        <w:rPr>
          <w:rFonts w:ascii="Times New Roman" w:hAnsi="Times New Roman" w:cs="Times New Roman"/>
          <w:sz w:val="24"/>
          <w:szCs w:val="24"/>
        </w:rPr>
        <w:t xml:space="preserve"> составили </w:t>
      </w:r>
      <w:r>
        <w:rPr>
          <w:rFonts w:ascii="Times New Roman" w:hAnsi="Times New Roman" w:cs="Times New Roman"/>
          <w:sz w:val="24"/>
          <w:szCs w:val="24"/>
        </w:rPr>
        <w:t xml:space="preserve">94 321,82 </w:t>
      </w:r>
      <w:r w:rsidRPr="00D807DE">
        <w:rPr>
          <w:rFonts w:ascii="Times New Roman" w:hAnsi="Times New Roman" w:cs="Times New Roman"/>
          <w:sz w:val="24"/>
          <w:szCs w:val="24"/>
        </w:rPr>
        <w:t>руб</w:t>
      </w:r>
      <w:r>
        <w:rPr>
          <w:rFonts w:ascii="Times New Roman" w:hAnsi="Times New Roman" w:cs="Times New Roman"/>
          <w:sz w:val="24"/>
          <w:szCs w:val="24"/>
        </w:rPr>
        <w:t>лей</w:t>
      </w:r>
      <w:r w:rsidRPr="00D807DE">
        <w:rPr>
          <w:rFonts w:ascii="Times New Roman" w:hAnsi="Times New Roman" w:cs="Times New Roman"/>
          <w:sz w:val="24"/>
          <w:szCs w:val="24"/>
        </w:rPr>
        <w:t>. Прочие расходы состоя</w:t>
      </w:r>
      <w:r>
        <w:rPr>
          <w:rFonts w:ascii="Times New Roman" w:hAnsi="Times New Roman" w:cs="Times New Roman"/>
          <w:sz w:val="24"/>
          <w:szCs w:val="24"/>
        </w:rPr>
        <w:t>ли</w:t>
      </w:r>
      <w:r w:rsidRPr="00D807DE">
        <w:rPr>
          <w:rFonts w:ascii="Times New Roman" w:hAnsi="Times New Roman" w:cs="Times New Roman"/>
          <w:sz w:val="24"/>
          <w:szCs w:val="24"/>
        </w:rPr>
        <w:t xml:space="preserve"> из: </w:t>
      </w:r>
      <w:r>
        <w:rPr>
          <w:rFonts w:ascii="Times New Roman" w:hAnsi="Times New Roman" w:cs="Times New Roman"/>
          <w:sz w:val="24"/>
          <w:szCs w:val="24"/>
        </w:rPr>
        <w:t xml:space="preserve">госпошлины – 24 822,81 руб., обеспечения контрактов - 12 934,59 руб., услуги банка – 54 810,00 руб., штрафов, пени - 554,42 руб., прочих – 400 руб. На субсчёте 91.01 «Прочие расходы» необоснованно учитывался возврат госпошлины и возврат штрафов, которые должны были учитываться на субсчёте 91.01 «Прочие доходы». Как должны учитываться </w:t>
      </w:r>
      <w:proofErr w:type="gramStart"/>
      <w:r>
        <w:rPr>
          <w:rFonts w:ascii="Times New Roman" w:hAnsi="Times New Roman" w:cs="Times New Roman"/>
          <w:sz w:val="24"/>
          <w:szCs w:val="24"/>
        </w:rPr>
        <w:t>суммы, перечисленные заказчику в качестве обеспечения исполнения контрактов были</w:t>
      </w:r>
      <w:proofErr w:type="gramEnd"/>
      <w:r>
        <w:rPr>
          <w:rFonts w:ascii="Times New Roman" w:hAnsi="Times New Roman" w:cs="Times New Roman"/>
          <w:sz w:val="24"/>
          <w:szCs w:val="24"/>
        </w:rPr>
        <w:t xml:space="preserve"> описано выше.</w:t>
      </w:r>
    </w:p>
    <w:p w:rsidR="003462CB" w:rsidRDefault="003462CB" w:rsidP="003462CB">
      <w:pPr>
        <w:pStyle w:val="ConsPlusNormal"/>
        <w:ind w:firstLine="567"/>
        <w:jc w:val="both"/>
        <w:rPr>
          <w:rFonts w:ascii="Times New Roman" w:hAnsi="Times New Roman" w:cs="Times New Roman"/>
          <w:sz w:val="24"/>
          <w:szCs w:val="24"/>
        </w:rPr>
      </w:pPr>
    </w:p>
    <w:p w:rsidR="003462CB" w:rsidRPr="00D807DE" w:rsidRDefault="003462CB" w:rsidP="003462CB">
      <w:pPr>
        <w:ind w:firstLine="567"/>
        <w:jc w:val="both"/>
      </w:pPr>
      <w:r w:rsidRPr="00D807DE">
        <w:t>По счету</w:t>
      </w:r>
      <w:r w:rsidRPr="00D807DE">
        <w:rPr>
          <w:b/>
        </w:rPr>
        <w:t xml:space="preserve"> 60 «Расчеты с поставщиками и подрядчиками»  </w:t>
      </w:r>
      <w:r w:rsidRPr="00D807DE">
        <w:t>кредиторская задолженность на 31.12.201</w:t>
      </w:r>
      <w:r>
        <w:t>8</w:t>
      </w:r>
      <w:r w:rsidRPr="00D807DE">
        <w:t xml:space="preserve"> составляла  </w:t>
      </w:r>
      <w:r w:rsidRPr="00D57FA0">
        <w:rPr>
          <w:b/>
        </w:rPr>
        <w:t xml:space="preserve">716 858,50 </w:t>
      </w:r>
      <w:r w:rsidRPr="00D807DE">
        <w:t xml:space="preserve">руб. (субсчет 60.01). Кредиторская задолженность </w:t>
      </w:r>
      <w:r>
        <w:t xml:space="preserve">образовалась за счёт неоплаты поставщикам за </w:t>
      </w:r>
      <w:r w:rsidRPr="00D807DE">
        <w:t>услуг</w:t>
      </w:r>
      <w:r>
        <w:t>и и материалы.</w:t>
      </w:r>
    </w:p>
    <w:p w:rsidR="003462CB" w:rsidRDefault="003462CB" w:rsidP="003462CB">
      <w:pPr>
        <w:ind w:firstLine="567"/>
        <w:jc w:val="both"/>
      </w:pPr>
    </w:p>
    <w:p w:rsidR="003462CB" w:rsidRDefault="003462CB" w:rsidP="003462CB">
      <w:pPr>
        <w:autoSpaceDE w:val="0"/>
        <w:autoSpaceDN w:val="0"/>
        <w:adjustRightInd w:val="0"/>
        <w:ind w:firstLine="540"/>
        <w:jc w:val="both"/>
      </w:pPr>
      <w:r w:rsidRPr="00074858">
        <w:t>На счёте</w:t>
      </w:r>
      <w:r w:rsidRPr="00074858">
        <w:rPr>
          <w:b/>
        </w:rPr>
        <w:t xml:space="preserve"> 63 «Резервы по сомнительным долгам» </w:t>
      </w:r>
      <w:r w:rsidRPr="00074858">
        <w:t>на 31.12.2018</w:t>
      </w:r>
      <w:r w:rsidRPr="00074858">
        <w:rPr>
          <w:b/>
        </w:rPr>
        <w:t xml:space="preserve"> </w:t>
      </w:r>
      <w:r w:rsidRPr="00074858">
        <w:t xml:space="preserve">имеется  сальдо в сумме </w:t>
      </w:r>
      <w:r w:rsidRPr="00237125">
        <w:rPr>
          <w:b/>
        </w:rPr>
        <w:t>1 736 152,41</w:t>
      </w:r>
      <w:r w:rsidRPr="00074858">
        <w:t xml:space="preserve"> руб.  </w:t>
      </w:r>
      <w:r>
        <w:t xml:space="preserve">Данный остаток по счёту образовался за счёт списания в течение 2017 года дебиторской задолженности, нереальной к взысканию. Бухгалтерская операция по списанию задолженности была проведена не верно, в связи с чем, на счёте 63 образовалось сальдо, а дебиторская задолженность по счёту 62 «Расчёты с покупателями» не уменьшилась. </w:t>
      </w:r>
    </w:p>
    <w:p w:rsidR="003462CB" w:rsidRPr="00D01762" w:rsidRDefault="003462CB" w:rsidP="003462CB">
      <w:pPr>
        <w:autoSpaceDE w:val="0"/>
        <w:autoSpaceDN w:val="0"/>
        <w:adjustRightInd w:val="0"/>
        <w:ind w:firstLine="540"/>
        <w:jc w:val="both"/>
      </w:pPr>
    </w:p>
    <w:p w:rsidR="003462CB" w:rsidRPr="00D807DE" w:rsidRDefault="003462CB" w:rsidP="003462CB">
      <w:pPr>
        <w:ind w:firstLine="567"/>
        <w:jc w:val="both"/>
      </w:pPr>
      <w:r w:rsidRPr="00FD2612">
        <w:rPr>
          <w:b/>
        </w:rPr>
        <w:t>По</w:t>
      </w:r>
      <w:r w:rsidRPr="00D807DE">
        <w:rPr>
          <w:b/>
        </w:rPr>
        <w:t xml:space="preserve"> счету 6</w:t>
      </w:r>
      <w:r>
        <w:rPr>
          <w:b/>
        </w:rPr>
        <w:t>8</w:t>
      </w:r>
      <w:r w:rsidRPr="00D807DE">
        <w:rPr>
          <w:b/>
        </w:rPr>
        <w:t xml:space="preserve"> «Ра</w:t>
      </w:r>
      <w:r>
        <w:rPr>
          <w:b/>
        </w:rPr>
        <w:t>счеты по налогам и сборам</w:t>
      </w:r>
      <w:r w:rsidRPr="00D807DE">
        <w:rPr>
          <w:b/>
        </w:rPr>
        <w:t xml:space="preserve">» </w:t>
      </w:r>
      <w:r w:rsidRPr="00D807DE">
        <w:t xml:space="preserve">числится </w:t>
      </w:r>
      <w:r w:rsidRPr="00D807DE">
        <w:rPr>
          <w:b/>
        </w:rPr>
        <w:t xml:space="preserve"> кредиторская</w:t>
      </w:r>
      <w:r w:rsidRPr="00D807DE">
        <w:t xml:space="preserve"> задолженность на 31.12.201</w:t>
      </w:r>
      <w:r>
        <w:t xml:space="preserve">8 в сумме </w:t>
      </w:r>
      <w:r w:rsidRPr="00237125">
        <w:rPr>
          <w:b/>
        </w:rPr>
        <w:t>277 716,98</w:t>
      </w:r>
      <w:r>
        <w:t xml:space="preserve"> </w:t>
      </w:r>
      <w:r w:rsidRPr="00D807DE">
        <w:t xml:space="preserve"> руб. Данная задолженность является  текущей по налогам и сборам.</w:t>
      </w:r>
    </w:p>
    <w:p w:rsidR="003462CB" w:rsidRPr="00D807DE" w:rsidRDefault="003462CB" w:rsidP="003462CB">
      <w:pPr>
        <w:ind w:firstLine="567"/>
        <w:jc w:val="both"/>
      </w:pPr>
    </w:p>
    <w:p w:rsidR="003462CB" w:rsidRPr="00D807DE" w:rsidRDefault="003462CB" w:rsidP="003462CB">
      <w:pPr>
        <w:ind w:firstLine="567"/>
        <w:jc w:val="both"/>
      </w:pPr>
    </w:p>
    <w:p w:rsidR="003462CB" w:rsidRPr="00D807DE" w:rsidRDefault="003462CB" w:rsidP="003462CB">
      <w:pPr>
        <w:ind w:firstLine="567"/>
        <w:jc w:val="both"/>
      </w:pPr>
      <w:proofErr w:type="gramStart"/>
      <w:r w:rsidRPr="00D807DE">
        <w:rPr>
          <w:b/>
        </w:rPr>
        <w:t xml:space="preserve">По счету 69 «Расчеты по социальному страхованию» </w:t>
      </w:r>
      <w:r w:rsidRPr="00D807DE">
        <w:t xml:space="preserve">числится </w:t>
      </w:r>
      <w:r w:rsidRPr="00D807DE">
        <w:rPr>
          <w:b/>
        </w:rPr>
        <w:t xml:space="preserve"> кредиторская</w:t>
      </w:r>
      <w:r w:rsidRPr="00D807DE">
        <w:t xml:space="preserve"> задолженность на 31.12.201</w:t>
      </w:r>
      <w:r>
        <w:t>8</w:t>
      </w:r>
      <w:r w:rsidRPr="00D807DE">
        <w:t xml:space="preserve"> в сумме </w:t>
      </w:r>
      <w:r w:rsidRPr="002C1C98">
        <w:rPr>
          <w:b/>
        </w:rPr>
        <w:t>1 725 332,00</w:t>
      </w:r>
      <w:r w:rsidRPr="00D807DE">
        <w:t xml:space="preserve"> руб. </w:t>
      </w:r>
      <w:r>
        <w:t xml:space="preserve">Фактическая задолженность составляет 226 697,52 руб. Остальная сумма (1 498 634,48 руб.) </w:t>
      </w:r>
      <w:r>
        <w:rPr>
          <w:lang w:eastAsia="ar-SA"/>
        </w:rPr>
        <w:t xml:space="preserve">не является кредиторской </w:t>
      </w:r>
      <w:r w:rsidRPr="003867B6">
        <w:rPr>
          <w:lang w:eastAsia="ar-SA"/>
        </w:rPr>
        <w:t xml:space="preserve"> задолженностью, так как  одновремен</w:t>
      </w:r>
      <w:r>
        <w:rPr>
          <w:lang w:eastAsia="ar-SA"/>
        </w:rPr>
        <w:t xml:space="preserve">но учитывается и по дебиторской </w:t>
      </w:r>
      <w:r w:rsidRPr="003867B6">
        <w:rPr>
          <w:lang w:eastAsia="ar-SA"/>
        </w:rPr>
        <w:t>задолженности,       из</w:t>
      </w:r>
      <w:r>
        <w:rPr>
          <w:lang w:eastAsia="ar-SA"/>
        </w:rPr>
        <w:t>-</w:t>
      </w:r>
      <w:r w:rsidRPr="003867B6">
        <w:rPr>
          <w:lang w:eastAsia="ar-SA"/>
        </w:rPr>
        <w:t>за ошибки в учёте (одни и те же взносы учитываются по разным видам платежей).</w:t>
      </w:r>
      <w:proofErr w:type="gramEnd"/>
      <w:r w:rsidRPr="003867B6">
        <w:rPr>
          <w:lang w:eastAsia="ar-SA"/>
        </w:rPr>
        <w:t xml:space="preserve"> </w:t>
      </w:r>
      <w:r w:rsidRPr="00D807DE">
        <w:t>Данная задолженность являе</w:t>
      </w:r>
      <w:r>
        <w:t>тся  текущей по страховым взносам</w:t>
      </w:r>
      <w:r w:rsidRPr="00D807DE">
        <w:t>.</w:t>
      </w:r>
    </w:p>
    <w:p w:rsidR="003462CB" w:rsidRPr="00D807DE" w:rsidRDefault="003462CB" w:rsidP="003462CB">
      <w:pPr>
        <w:ind w:firstLine="567"/>
        <w:jc w:val="both"/>
      </w:pPr>
    </w:p>
    <w:p w:rsidR="003462CB" w:rsidRPr="00D807DE" w:rsidRDefault="003462CB" w:rsidP="003462CB">
      <w:pPr>
        <w:ind w:firstLine="567"/>
        <w:jc w:val="both"/>
      </w:pPr>
      <w:r w:rsidRPr="00D807DE">
        <w:lastRenderedPageBreak/>
        <w:t>По счету</w:t>
      </w:r>
      <w:r w:rsidRPr="00D807DE">
        <w:rPr>
          <w:b/>
        </w:rPr>
        <w:t xml:space="preserve"> 70 «Расчеты по оплате труда»  </w:t>
      </w:r>
      <w:r w:rsidRPr="00D807DE">
        <w:t>кредиторская задолженность на 31.12.201</w:t>
      </w:r>
      <w:r>
        <w:t>8</w:t>
      </w:r>
      <w:r w:rsidRPr="00D807DE">
        <w:t xml:space="preserve"> </w:t>
      </w:r>
      <w:r>
        <w:t>составляет 15 840,36 руб.</w:t>
      </w:r>
    </w:p>
    <w:p w:rsidR="003462CB" w:rsidRPr="00D807DE" w:rsidRDefault="003462CB" w:rsidP="003462CB">
      <w:pPr>
        <w:ind w:firstLine="567"/>
        <w:jc w:val="both"/>
      </w:pPr>
    </w:p>
    <w:p w:rsidR="003462CB" w:rsidRDefault="003462CB" w:rsidP="003462CB">
      <w:pPr>
        <w:ind w:firstLine="567"/>
        <w:jc w:val="both"/>
      </w:pPr>
      <w:r w:rsidRPr="00D807DE">
        <w:t xml:space="preserve">По счёту </w:t>
      </w:r>
      <w:r w:rsidRPr="00D807DE">
        <w:rPr>
          <w:b/>
        </w:rPr>
        <w:t xml:space="preserve">71 «Расчеты с подотчетными лицами» </w:t>
      </w:r>
      <w:r w:rsidRPr="00D807DE">
        <w:t>кредиторская задолженность на 31.12.201</w:t>
      </w:r>
      <w:r>
        <w:t>8 отсутствует.</w:t>
      </w:r>
      <w:r w:rsidRPr="00D807DE">
        <w:t xml:space="preserve"> </w:t>
      </w:r>
    </w:p>
    <w:p w:rsidR="003462CB" w:rsidRDefault="003462CB" w:rsidP="003462CB">
      <w:pPr>
        <w:ind w:firstLine="567"/>
        <w:jc w:val="both"/>
      </w:pPr>
    </w:p>
    <w:p w:rsidR="003462CB" w:rsidRPr="00D807DE" w:rsidRDefault="003462CB" w:rsidP="003462CB">
      <w:pPr>
        <w:ind w:firstLine="567"/>
        <w:jc w:val="both"/>
      </w:pPr>
      <w:r>
        <w:t xml:space="preserve">По  </w:t>
      </w:r>
      <w:r w:rsidRPr="00DF55EF">
        <w:rPr>
          <w:b/>
        </w:rPr>
        <w:t xml:space="preserve">счёту 73 «Расчёты с персоналом по прочим операциям» </w:t>
      </w:r>
      <w:r>
        <w:t xml:space="preserve">кредиторская задолженность на 31.12.2018 составляет </w:t>
      </w:r>
      <w:r w:rsidRPr="00DF55EF">
        <w:rPr>
          <w:b/>
        </w:rPr>
        <w:t>50 084,85</w:t>
      </w:r>
      <w:r>
        <w:t xml:space="preserve"> руб. Данная задолженность образовалась за счёт удержания из заработной платы работников денежных средств за услуги предприятия и за готовую продукцию. Этот остаток по счёту должен был уменьшить дебиторскую задолженность на счёте 62 «Расчёты с покупателями», а денежные средства за готовую продукцию должны быть оприходованы по субсчёту 90.01 «Выручка».</w:t>
      </w:r>
    </w:p>
    <w:p w:rsidR="003462CB" w:rsidRPr="00D807DE" w:rsidRDefault="003462CB" w:rsidP="003462CB">
      <w:pPr>
        <w:ind w:firstLine="567"/>
        <w:jc w:val="both"/>
      </w:pPr>
    </w:p>
    <w:p w:rsidR="003462CB" w:rsidRPr="00D807DE" w:rsidRDefault="003462CB" w:rsidP="003462CB">
      <w:pPr>
        <w:ind w:firstLine="567"/>
        <w:jc w:val="both"/>
      </w:pPr>
      <w:r w:rsidRPr="00D807DE">
        <w:t>После проведения анализа остатков на счетах бухгалтерского учёта можно сделать выво</w:t>
      </w:r>
      <w:r>
        <w:t>д, что представленная</w:t>
      </w:r>
      <w:r w:rsidRPr="00D807DE">
        <w:t xml:space="preserve"> </w:t>
      </w:r>
      <w:r w:rsidRPr="00886B1E">
        <w:t>бухгалтерская отчетность</w:t>
      </w:r>
      <w:r w:rsidRPr="00D807DE">
        <w:t xml:space="preserve"> является </w:t>
      </w:r>
      <w:r w:rsidRPr="00D807DE">
        <w:rPr>
          <w:b/>
        </w:rPr>
        <w:t>недостоверной</w:t>
      </w:r>
      <w:r w:rsidRPr="00D807DE">
        <w:t>. Расхождения в показателях бухгалтерского баланса на 31 декабря 201</w:t>
      </w:r>
      <w:r>
        <w:t>8</w:t>
      </w:r>
      <w:r w:rsidRPr="00D807DE">
        <w:t xml:space="preserve"> года и остатках на счетах бухгалтерского учёта на эту же дату приведены в таблицах:</w:t>
      </w:r>
    </w:p>
    <w:p w:rsidR="003462CB" w:rsidRPr="00D807DE" w:rsidRDefault="003462CB" w:rsidP="003462CB">
      <w:pPr>
        <w:ind w:firstLine="567"/>
        <w:jc w:val="both"/>
      </w:pPr>
    </w:p>
    <w:p w:rsidR="003462CB" w:rsidRPr="00D807DE" w:rsidRDefault="003462CB" w:rsidP="003462CB">
      <w:pPr>
        <w:ind w:firstLine="567"/>
        <w:jc w:val="both"/>
        <w:rPr>
          <w:b/>
        </w:rPr>
      </w:pPr>
      <w:r w:rsidRPr="00D807DE">
        <w:rPr>
          <w:b/>
        </w:rPr>
        <w:t xml:space="preserve"> Актив баланса</w:t>
      </w:r>
    </w:p>
    <w:p w:rsidR="003462CB" w:rsidRPr="00D807DE" w:rsidRDefault="003462CB" w:rsidP="003462CB">
      <w:pPr>
        <w:ind w:firstLine="567"/>
        <w:jc w:val="both"/>
      </w:pPr>
      <w:r w:rsidRPr="00D807DE">
        <w:t xml:space="preserve">                                                                                                                       тыс. руб.</w:t>
      </w:r>
    </w:p>
    <w:tbl>
      <w:tblPr>
        <w:tblStyle w:val="a7"/>
        <w:tblW w:w="0" w:type="auto"/>
        <w:tblLook w:val="04A0" w:firstRow="1" w:lastRow="0" w:firstColumn="1" w:lastColumn="0" w:noHBand="0" w:noVBand="1"/>
      </w:tblPr>
      <w:tblGrid>
        <w:gridCol w:w="4003"/>
        <w:gridCol w:w="927"/>
        <w:gridCol w:w="1431"/>
        <w:gridCol w:w="1595"/>
        <w:gridCol w:w="1615"/>
      </w:tblGrid>
      <w:tr w:rsidR="003462CB" w:rsidRPr="00D807DE" w:rsidTr="003F1CF1">
        <w:tc>
          <w:tcPr>
            <w:tcW w:w="4094" w:type="dxa"/>
          </w:tcPr>
          <w:p w:rsidR="003462CB" w:rsidRPr="00D807DE" w:rsidRDefault="003462CB" w:rsidP="003F1CF1">
            <w:pPr>
              <w:jc w:val="center"/>
              <w:rPr>
                <w:b/>
              </w:rPr>
            </w:pPr>
            <w:r w:rsidRPr="00D807DE">
              <w:rPr>
                <w:b/>
              </w:rPr>
              <w:t>Наименование статей баланса</w:t>
            </w:r>
          </w:p>
        </w:tc>
        <w:tc>
          <w:tcPr>
            <w:tcW w:w="927" w:type="dxa"/>
          </w:tcPr>
          <w:p w:rsidR="003462CB" w:rsidRPr="00D807DE" w:rsidRDefault="003462CB" w:rsidP="003F1CF1">
            <w:pPr>
              <w:jc w:val="center"/>
              <w:rPr>
                <w:b/>
              </w:rPr>
            </w:pPr>
            <w:r w:rsidRPr="00D807DE">
              <w:rPr>
                <w:b/>
              </w:rPr>
              <w:t>Номер счета</w:t>
            </w:r>
          </w:p>
        </w:tc>
        <w:tc>
          <w:tcPr>
            <w:tcW w:w="1439" w:type="dxa"/>
          </w:tcPr>
          <w:p w:rsidR="003462CB" w:rsidRPr="00D807DE" w:rsidRDefault="003462CB" w:rsidP="003F1CF1">
            <w:pPr>
              <w:jc w:val="center"/>
              <w:rPr>
                <w:b/>
              </w:rPr>
            </w:pPr>
            <w:r w:rsidRPr="00D807DE">
              <w:rPr>
                <w:b/>
              </w:rPr>
              <w:t xml:space="preserve">По данным </w:t>
            </w:r>
            <w:proofErr w:type="spellStart"/>
            <w:r w:rsidRPr="00D807DE">
              <w:rPr>
                <w:b/>
              </w:rPr>
              <w:t>бух</w:t>
            </w:r>
            <w:proofErr w:type="gramStart"/>
            <w:r w:rsidRPr="00D807DE">
              <w:rPr>
                <w:b/>
              </w:rPr>
              <w:t>.у</w:t>
            </w:r>
            <w:proofErr w:type="gramEnd"/>
            <w:r w:rsidRPr="00D807DE">
              <w:rPr>
                <w:b/>
              </w:rPr>
              <w:t>чёта</w:t>
            </w:r>
            <w:proofErr w:type="spellEnd"/>
          </w:p>
        </w:tc>
        <w:tc>
          <w:tcPr>
            <w:tcW w:w="1496" w:type="dxa"/>
          </w:tcPr>
          <w:p w:rsidR="003462CB" w:rsidRPr="00D807DE" w:rsidRDefault="003462CB" w:rsidP="003F1CF1">
            <w:pPr>
              <w:jc w:val="center"/>
              <w:rPr>
                <w:b/>
              </w:rPr>
            </w:pPr>
            <w:r w:rsidRPr="00D807DE">
              <w:rPr>
                <w:b/>
              </w:rPr>
              <w:t xml:space="preserve">По данным </w:t>
            </w:r>
            <w:proofErr w:type="spellStart"/>
            <w:r w:rsidRPr="00D807DE">
              <w:rPr>
                <w:b/>
              </w:rPr>
              <w:t>бух</w:t>
            </w:r>
            <w:proofErr w:type="gramStart"/>
            <w:r w:rsidRPr="00D807DE">
              <w:rPr>
                <w:b/>
              </w:rPr>
              <w:t>.б</w:t>
            </w:r>
            <w:proofErr w:type="gramEnd"/>
            <w:r w:rsidRPr="00D807DE">
              <w:rPr>
                <w:b/>
              </w:rPr>
              <w:t>аланса</w:t>
            </w:r>
            <w:proofErr w:type="spellEnd"/>
          </w:p>
        </w:tc>
        <w:tc>
          <w:tcPr>
            <w:tcW w:w="1615" w:type="dxa"/>
          </w:tcPr>
          <w:p w:rsidR="003462CB" w:rsidRPr="00D807DE" w:rsidRDefault="003462CB" w:rsidP="003F1CF1">
            <w:pPr>
              <w:jc w:val="center"/>
              <w:rPr>
                <w:b/>
              </w:rPr>
            </w:pPr>
            <w:r w:rsidRPr="00D807DE">
              <w:rPr>
                <w:b/>
              </w:rPr>
              <w:t>Расхождение</w:t>
            </w:r>
          </w:p>
        </w:tc>
      </w:tr>
      <w:tr w:rsidR="003462CB" w:rsidRPr="00D807DE" w:rsidTr="003F1CF1">
        <w:tc>
          <w:tcPr>
            <w:tcW w:w="4094" w:type="dxa"/>
          </w:tcPr>
          <w:p w:rsidR="003462CB" w:rsidRPr="00D807DE" w:rsidRDefault="003462CB" w:rsidP="003F1CF1">
            <w:pPr>
              <w:rPr>
                <w:b/>
              </w:rPr>
            </w:pPr>
            <w:r w:rsidRPr="00D807DE">
              <w:rPr>
                <w:b/>
              </w:rPr>
              <w:t>Основные средства (за минусом амортизации)</w:t>
            </w:r>
          </w:p>
        </w:tc>
        <w:tc>
          <w:tcPr>
            <w:tcW w:w="927" w:type="dxa"/>
          </w:tcPr>
          <w:p w:rsidR="003462CB" w:rsidRPr="00D807DE" w:rsidRDefault="003462CB" w:rsidP="003F1CF1">
            <w:pPr>
              <w:jc w:val="center"/>
              <w:rPr>
                <w:b/>
              </w:rPr>
            </w:pPr>
            <w:r w:rsidRPr="00D807DE">
              <w:rPr>
                <w:b/>
              </w:rPr>
              <w:t>01-02</w:t>
            </w:r>
          </w:p>
        </w:tc>
        <w:tc>
          <w:tcPr>
            <w:tcW w:w="1439" w:type="dxa"/>
          </w:tcPr>
          <w:p w:rsidR="003462CB" w:rsidRPr="00D807DE" w:rsidRDefault="003462CB" w:rsidP="003F1CF1">
            <w:pPr>
              <w:jc w:val="right"/>
              <w:rPr>
                <w:b/>
              </w:rPr>
            </w:pPr>
            <w:r>
              <w:rPr>
                <w:b/>
              </w:rPr>
              <w:t>5 406</w:t>
            </w:r>
          </w:p>
        </w:tc>
        <w:tc>
          <w:tcPr>
            <w:tcW w:w="1496" w:type="dxa"/>
          </w:tcPr>
          <w:p w:rsidR="003462CB" w:rsidRPr="00D807DE" w:rsidRDefault="003462CB" w:rsidP="003F1CF1">
            <w:pPr>
              <w:jc w:val="right"/>
              <w:rPr>
                <w:b/>
              </w:rPr>
            </w:pPr>
            <w:r>
              <w:rPr>
                <w:b/>
              </w:rPr>
              <w:t>5 406</w:t>
            </w:r>
          </w:p>
        </w:tc>
        <w:tc>
          <w:tcPr>
            <w:tcW w:w="1615" w:type="dxa"/>
          </w:tcPr>
          <w:p w:rsidR="003462CB" w:rsidRPr="00D807DE" w:rsidRDefault="003462CB" w:rsidP="003F1CF1">
            <w:pPr>
              <w:jc w:val="right"/>
              <w:rPr>
                <w:b/>
              </w:rPr>
            </w:pPr>
            <w:r w:rsidRPr="00D807DE">
              <w:rPr>
                <w:b/>
              </w:rPr>
              <w:t xml:space="preserve">- </w:t>
            </w:r>
          </w:p>
        </w:tc>
      </w:tr>
      <w:tr w:rsidR="003462CB" w:rsidRPr="00D807DE" w:rsidTr="003F1CF1">
        <w:tc>
          <w:tcPr>
            <w:tcW w:w="4094" w:type="dxa"/>
          </w:tcPr>
          <w:p w:rsidR="003462CB" w:rsidRPr="00D807DE" w:rsidRDefault="003462CB" w:rsidP="003F1CF1">
            <w:pPr>
              <w:rPr>
                <w:b/>
              </w:rPr>
            </w:pPr>
            <w:r>
              <w:rPr>
                <w:b/>
              </w:rPr>
              <w:t xml:space="preserve">Запасы </w:t>
            </w:r>
          </w:p>
        </w:tc>
        <w:tc>
          <w:tcPr>
            <w:tcW w:w="927" w:type="dxa"/>
          </w:tcPr>
          <w:p w:rsidR="003462CB" w:rsidRPr="00D807DE" w:rsidRDefault="003462CB" w:rsidP="003F1CF1">
            <w:pPr>
              <w:jc w:val="center"/>
              <w:rPr>
                <w:b/>
              </w:rPr>
            </w:pPr>
            <w:r w:rsidRPr="00D807DE">
              <w:rPr>
                <w:b/>
              </w:rPr>
              <w:t>10</w:t>
            </w:r>
          </w:p>
        </w:tc>
        <w:tc>
          <w:tcPr>
            <w:tcW w:w="1439" w:type="dxa"/>
          </w:tcPr>
          <w:p w:rsidR="003462CB" w:rsidRPr="00D807DE" w:rsidRDefault="003462CB" w:rsidP="003F1CF1">
            <w:pPr>
              <w:jc w:val="right"/>
              <w:rPr>
                <w:b/>
              </w:rPr>
            </w:pPr>
            <w:r>
              <w:rPr>
                <w:b/>
              </w:rPr>
              <w:t>661</w:t>
            </w:r>
          </w:p>
        </w:tc>
        <w:tc>
          <w:tcPr>
            <w:tcW w:w="1496" w:type="dxa"/>
          </w:tcPr>
          <w:p w:rsidR="003462CB" w:rsidRPr="00D807DE" w:rsidRDefault="003462CB" w:rsidP="003F1CF1">
            <w:pPr>
              <w:jc w:val="right"/>
              <w:rPr>
                <w:b/>
              </w:rPr>
            </w:pPr>
            <w:r>
              <w:rPr>
                <w:b/>
              </w:rPr>
              <w:t>661</w:t>
            </w:r>
          </w:p>
        </w:tc>
        <w:tc>
          <w:tcPr>
            <w:tcW w:w="1615" w:type="dxa"/>
          </w:tcPr>
          <w:p w:rsidR="003462CB" w:rsidRPr="00D807DE" w:rsidRDefault="003462CB" w:rsidP="003F1CF1">
            <w:pPr>
              <w:jc w:val="right"/>
              <w:rPr>
                <w:b/>
              </w:rPr>
            </w:pPr>
            <w:r w:rsidRPr="00D807DE">
              <w:rPr>
                <w:b/>
              </w:rPr>
              <w:t>-</w:t>
            </w:r>
          </w:p>
        </w:tc>
      </w:tr>
      <w:tr w:rsidR="003462CB" w:rsidRPr="00D807DE" w:rsidTr="003F1CF1">
        <w:tc>
          <w:tcPr>
            <w:tcW w:w="4094" w:type="dxa"/>
          </w:tcPr>
          <w:p w:rsidR="003462CB" w:rsidRPr="00D807DE" w:rsidRDefault="003462CB" w:rsidP="003F1CF1">
            <w:pPr>
              <w:rPr>
                <w:b/>
              </w:rPr>
            </w:pPr>
            <w:r w:rsidRPr="00D807DE">
              <w:rPr>
                <w:b/>
              </w:rPr>
              <w:t>Дебиторская задолженность в т.ч.:</w:t>
            </w:r>
          </w:p>
        </w:tc>
        <w:tc>
          <w:tcPr>
            <w:tcW w:w="927" w:type="dxa"/>
          </w:tcPr>
          <w:p w:rsidR="003462CB" w:rsidRPr="00D807DE" w:rsidRDefault="003462CB" w:rsidP="003F1CF1">
            <w:pPr>
              <w:jc w:val="center"/>
            </w:pPr>
          </w:p>
        </w:tc>
        <w:tc>
          <w:tcPr>
            <w:tcW w:w="1439" w:type="dxa"/>
          </w:tcPr>
          <w:p w:rsidR="003462CB" w:rsidRPr="00D807DE" w:rsidRDefault="003462CB" w:rsidP="003F1CF1">
            <w:pPr>
              <w:jc w:val="right"/>
              <w:rPr>
                <w:b/>
              </w:rPr>
            </w:pPr>
            <w:r>
              <w:rPr>
                <w:b/>
              </w:rPr>
              <w:t>8 956</w:t>
            </w:r>
          </w:p>
        </w:tc>
        <w:tc>
          <w:tcPr>
            <w:tcW w:w="1496" w:type="dxa"/>
          </w:tcPr>
          <w:p w:rsidR="003462CB" w:rsidRPr="00D807DE" w:rsidRDefault="003462CB" w:rsidP="003F1CF1">
            <w:pPr>
              <w:jc w:val="right"/>
              <w:rPr>
                <w:b/>
              </w:rPr>
            </w:pPr>
            <w:r>
              <w:rPr>
                <w:b/>
              </w:rPr>
              <w:t>5 717</w:t>
            </w:r>
          </w:p>
        </w:tc>
        <w:tc>
          <w:tcPr>
            <w:tcW w:w="1615" w:type="dxa"/>
          </w:tcPr>
          <w:p w:rsidR="003462CB" w:rsidRPr="00D807DE" w:rsidRDefault="003462CB" w:rsidP="003F1CF1">
            <w:pPr>
              <w:jc w:val="right"/>
              <w:rPr>
                <w:b/>
              </w:rPr>
            </w:pPr>
            <w:r>
              <w:rPr>
                <w:b/>
              </w:rPr>
              <w:t>+3 239</w:t>
            </w:r>
          </w:p>
        </w:tc>
      </w:tr>
      <w:tr w:rsidR="003462CB" w:rsidRPr="00D807DE" w:rsidTr="003F1CF1">
        <w:tc>
          <w:tcPr>
            <w:tcW w:w="4094" w:type="dxa"/>
          </w:tcPr>
          <w:p w:rsidR="003462CB" w:rsidRPr="00D807DE" w:rsidRDefault="003462CB" w:rsidP="003F1CF1">
            <w:r w:rsidRPr="00D807DE">
              <w:t>Расчеты с поставщиками и подрядчик.</w:t>
            </w:r>
          </w:p>
        </w:tc>
        <w:tc>
          <w:tcPr>
            <w:tcW w:w="927" w:type="dxa"/>
          </w:tcPr>
          <w:p w:rsidR="003462CB" w:rsidRPr="00D807DE" w:rsidRDefault="003462CB" w:rsidP="003F1CF1">
            <w:pPr>
              <w:jc w:val="center"/>
            </w:pPr>
            <w:r w:rsidRPr="00D807DE">
              <w:t>60</w:t>
            </w:r>
          </w:p>
        </w:tc>
        <w:tc>
          <w:tcPr>
            <w:tcW w:w="1439" w:type="dxa"/>
          </w:tcPr>
          <w:p w:rsidR="003462CB" w:rsidRPr="00D807DE" w:rsidRDefault="003462CB" w:rsidP="003F1CF1">
            <w:pPr>
              <w:jc w:val="right"/>
            </w:pPr>
            <w:r>
              <w:t>39 </w:t>
            </w:r>
          </w:p>
        </w:tc>
        <w:tc>
          <w:tcPr>
            <w:tcW w:w="1496" w:type="dxa"/>
            <w:vMerge w:val="restart"/>
          </w:tcPr>
          <w:p w:rsidR="003462CB" w:rsidRPr="00D807DE" w:rsidRDefault="003462CB" w:rsidP="003F1CF1">
            <w:r w:rsidRPr="00D807DE">
              <w:t>Отсутствует расшифровка в разрезе счетов</w:t>
            </w: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с покупателями и заказчиками</w:t>
            </w:r>
          </w:p>
        </w:tc>
        <w:tc>
          <w:tcPr>
            <w:tcW w:w="927" w:type="dxa"/>
          </w:tcPr>
          <w:p w:rsidR="003462CB" w:rsidRPr="00D807DE" w:rsidRDefault="003462CB" w:rsidP="003F1CF1">
            <w:pPr>
              <w:jc w:val="center"/>
            </w:pPr>
            <w:r w:rsidRPr="00D807DE">
              <w:t>62</w:t>
            </w:r>
          </w:p>
        </w:tc>
        <w:tc>
          <w:tcPr>
            <w:tcW w:w="1439" w:type="dxa"/>
          </w:tcPr>
          <w:p w:rsidR="003462CB" w:rsidRPr="00D807DE" w:rsidRDefault="003462CB" w:rsidP="003F1CF1">
            <w:pPr>
              <w:jc w:val="right"/>
            </w:pPr>
            <w:r>
              <w:t>6 524</w:t>
            </w: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по налогам и сборам</w:t>
            </w:r>
          </w:p>
        </w:tc>
        <w:tc>
          <w:tcPr>
            <w:tcW w:w="927" w:type="dxa"/>
          </w:tcPr>
          <w:p w:rsidR="003462CB" w:rsidRPr="00D807DE" w:rsidRDefault="003462CB" w:rsidP="003F1CF1">
            <w:pPr>
              <w:jc w:val="center"/>
            </w:pPr>
            <w:r w:rsidRPr="00D807DE">
              <w:t>68</w:t>
            </w:r>
          </w:p>
        </w:tc>
        <w:tc>
          <w:tcPr>
            <w:tcW w:w="1439" w:type="dxa"/>
          </w:tcPr>
          <w:p w:rsidR="003462CB" w:rsidRPr="00D807DE" w:rsidRDefault="003462CB" w:rsidP="003F1CF1">
            <w:pPr>
              <w:jc w:val="right"/>
            </w:pPr>
            <w:r>
              <w:t>22</w:t>
            </w: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по соц. страхованию</w:t>
            </w:r>
          </w:p>
        </w:tc>
        <w:tc>
          <w:tcPr>
            <w:tcW w:w="927" w:type="dxa"/>
          </w:tcPr>
          <w:p w:rsidR="003462CB" w:rsidRPr="00D807DE" w:rsidRDefault="003462CB" w:rsidP="003F1CF1">
            <w:pPr>
              <w:jc w:val="center"/>
            </w:pPr>
            <w:r w:rsidRPr="00D807DE">
              <w:t>69</w:t>
            </w:r>
          </w:p>
        </w:tc>
        <w:tc>
          <w:tcPr>
            <w:tcW w:w="1439" w:type="dxa"/>
          </w:tcPr>
          <w:p w:rsidR="003462CB" w:rsidRPr="00D807DE" w:rsidRDefault="003462CB" w:rsidP="003F1CF1">
            <w:pPr>
              <w:jc w:val="right"/>
            </w:pPr>
            <w:r>
              <w:t>1 703</w:t>
            </w: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с персоналом по оплате труда</w:t>
            </w:r>
          </w:p>
        </w:tc>
        <w:tc>
          <w:tcPr>
            <w:tcW w:w="927" w:type="dxa"/>
          </w:tcPr>
          <w:p w:rsidR="003462CB" w:rsidRPr="00D807DE" w:rsidRDefault="003462CB" w:rsidP="003F1CF1">
            <w:pPr>
              <w:jc w:val="center"/>
            </w:pPr>
            <w:r w:rsidRPr="00D807DE">
              <w:t>70</w:t>
            </w:r>
          </w:p>
        </w:tc>
        <w:tc>
          <w:tcPr>
            <w:tcW w:w="1439" w:type="dxa"/>
          </w:tcPr>
          <w:p w:rsidR="003462CB" w:rsidRPr="00D807DE" w:rsidRDefault="003462CB" w:rsidP="003F1CF1">
            <w:pPr>
              <w:jc w:val="right"/>
            </w:pP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с подотчетными лицами</w:t>
            </w:r>
          </w:p>
        </w:tc>
        <w:tc>
          <w:tcPr>
            <w:tcW w:w="927" w:type="dxa"/>
          </w:tcPr>
          <w:p w:rsidR="003462CB" w:rsidRPr="00D807DE" w:rsidRDefault="003462CB" w:rsidP="003F1CF1">
            <w:pPr>
              <w:jc w:val="center"/>
            </w:pPr>
            <w:r w:rsidRPr="00D807DE">
              <w:t>71</w:t>
            </w:r>
          </w:p>
        </w:tc>
        <w:tc>
          <w:tcPr>
            <w:tcW w:w="1439" w:type="dxa"/>
          </w:tcPr>
          <w:p w:rsidR="003462CB" w:rsidRPr="00D807DE" w:rsidRDefault="003462CB" w:rsidP="003F1CF1">
            <w:pPr>
              <w:jc w:val="right"/>
            </w:pP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с персоналом по прочим операциям</w:t>
            </w:r>
          </w:p>
        </w:tc>
        <w:tc>
          <w:tcPr>
            <w:tcW w:w="927" w:type="dxa"/>
          </w:tcPr>
          <w:p w:rsidR="003462CB" w:rsidRPr="00D807DE" w:rsidRDefault="003462CB" w:rsidP="003F1CF1">
            <w:pPr>
              <w:jc w:val="center"/>
            </w:pPr>
            <w:r w:rsidRPr="00D807DE">
              <w:t>73</w:t>
            </w:r>
          </w:p>
        </w:tc>
        <w:tc>
          <w:tcPr>
            <w:tcW w:w="1439" w:type="dxa"/>
          </w:tcPr>
          <w:p w:rsidR="003462CB" w:rsidRPr="00D807DE" w:rsidRDefault="003462CB" w:rsidP="003F1CF1">
            <w:pPr>
              <w:jc w:val="right"/>
            </w:pP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Расчеты  с разными дебиторами и кредит</w:t>
            </w:r>
          </w:p>
        </w:tc>
        <w:tc>
          <w:tcPr>
            <w:tcW w:w="927" w:type="dxa"/>
          </w:tcPr>
          <w:p w:rsidR="003462CB" w:rsidRPr="00D807DE" w:rsidRDefault="003462CB" w:rsidP="003F1CF1">
            <w:pPr>
              <w:jc w:val="center"/>
            </w:pPr>
            <w:r w:rsidRPr="00D807DE">
              <w:t>76</w:t>
            </w:r>
          </w:p>
        </w:tc>
        <w:tc>
          <w:tcPr>
            <w:tcW w:w="1439" w:type="dxa"/>
          </w:tcPr>
          <w:p w:rsidR="003462CB" w:rsidRPr="00D807DE" w:rsidRDefault="003462CB" w:rsidP="003F1CF1">
            <w:pPr>
              <w:jc w:val="right"/>
            </w:pPr>
            <w:r>
              <w:t>668</w:t>
            </w:r>
          </w:p>
        </w:tc>
        <w:tc>
          <w:tcPr>
            <w:tcW w:w="1496" w:type="dxa"/>
            <w:vMerge/>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pPr>
              <w:rPr>
                <w:b/>
              </w:rPr>
            </w:pPr>
            <w:r w:rsidRPr="00D807DE">
              <w:rPr>
                <w:b/>
              </w:rPr>
              <w:t>Денежные средства в т.ч.:</w:t>
            </w:r>
          </w:p>
        </w:tc>
        <w:tc>
          <w:tcPr>
            <w:tcW w:w="927" w:type="dxa"/>
          </w:tcPr>
          <w:p w:rsidR="003462CB" w:rsidRPr="00D807DE" w:rsidRDefault="003462CB" w:rsidP="003F1CF1">
            <w:pPr>
              <w:jc w:val="center"/>
              <w:rPr>
                <w:b/>
              </w:rPr>
            </w:pPr>
          </w:p>
        </w:tc>
        <w:tc>
          <w:tcPr>
            <w:tcW w:w="1439" w:type="dxa"/>
          </w:tcPr>
          <w:p w:rsidR="003462CB" w:rsidRPr="00D807DE" w:rsidRDefault="003462CB" w:rsidP="003F1CF1">
            <w:pPr>
              <w:jc w:val="right"/>
              <w:rPr>
                <w:b/>
              </w:rPr>
            </w:pPr>
            <w:r>
              <w:rPr>
                <w:b/>
              </w:rPr>
              <w:t>344</w:t>
            </w:r>
          </w:p>
        </w:tc>
        <w:tc>
          <w:tcPr>
            <w:tcW w:w="1496" w:type="dxa"/>
          </w:tcPr>
          <w:p w:rsidR="003462CB" w:rsidRPr="00D807DE" w:rsidRDefault="003462CB" w:rsidP="003F1CF1">
            <w:pPr>
              <w:jc w:val="right"/>
              <w:rPr>
                <w:b/>
              </w:rPr>
            </w:pPr>
            <w:r>
              <w:rPr>
                <w:b/>
              </w:rPr>
              <w:t>344</w:t>
            </w:r>
          </w:p>
        </w:tc>
        <w:tc>
          <w:tcPr>
            <w:tcW w:w="1615" w:type="dxa"/>
          </w:tcPr>
          <w:p w:rsidR="003462CB" w:rsidRPr="00D807DE" w:rsidRDefault="003462CB" w:rsidP="003F1CF1">
            <w:pPr>
              <w:jc w:val="right"/>
              <w:rPr>
                <w:b/>
              </w:rPr>
            </w:pPr>
            <w:r>
              <w:rPr>
                <w:b/>
              </w:rPr>
              <w:t>-</w:t>
            </w:r>
          </w:p>
        </w:tc>
      </w:tr>
      <w:tr w:rsidR="003462CB" w:rsidRPr="00D807DE" w:rsidTr="003F1CF1">
        <w:tc>
          <w:tcPr>
            <w:tcW w:w="4094" w:type="dxa"/>
          </w:tcPr>
          <w:p w:rsidR="003462CB" w:rsidRPr="00D807DE" w:rsidRDefault="003462CB" w:rsidP="003F1CF1">
            <w:r w:rsidRPr="00D807DE">
              <w:t>Касса</w:t>
            </w:r>
          </w:p>
        </w:tc>
        <w:tc>
          <w:tcPr>
            <w:tcW w:w="927" w:type="dxa"/>
          </w:tcPr>
          <w:p w:rsidR="003462CB" w:rsidRPr="00D807DE" w:rsidRDefault="003462CB" w:rsidP="003F1CF1">
            <w:pPr>
              <w:jc w:val="center"/>
            </w:pPr>
            <w:r w:rsidRPr="00D807DE">
              <w:t>50</w:t>
            </w:r>
          </w:p>
        </w:tc>
        <w:tc>
          <w:tcPr>
            <w:tcW w:w="1439" w:type="dxa"/>
          </w:tcPr>
          <w:p w:rsidR="003462CB" w:rsidRPr="00D807DE" w:rsidRDefault="003462CB" w:rsidP="003F1CF1">
            <w:pPr>
              <w:jc w:val="right"/>
            </w:pPr>
            <w:r>
              <w:t>32</w:t>
            </w:r>
          </w:p>
        </w:tc>
        <w:tc>
          <w:tcPr>
            <w:tcW w:w="1496" w:type="dxa"/>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Расчетный счет</w:t>
            </w:r>
          </w:p>
        </w:tc>
        <w:tc>
          <w:tcPr>
            <w:tcW w:w="927" w:type="dxa"/>
          </w:tcPr>
          <w:p w:rsidR="003462CB" w:rsidRPr="00D807DE" w:rsidRDefault="003462CB" w:rsidP="003F1CF1">
            <w:pPr>
              <w:jc w:val="center"/>
            </w:pPr>
            <w:r w:rsidRPr="00D807DE">
              <w:t>51</w:t>
            </w:r>
          </w:p>
        </w:tc>
        <w:tc>
          <w:tcPr>
            <w:tcW w:w="1439" w:type="dxa"/>
          </w:tcPr>
          <w:p w:rsidR="003462CB" w:rsidRPr="00D807DE" w:rsidRDefault="003462CB" w:rsidP="003F1CF1">
            <w:pPr>
              <w:jc w:val="right"/>
            </w:pPr>
            <w:r>
              <w:t>312</w:t>
            </w:r>
          </w:p>
        </w:tc>
        <w:tc>
          <w:tcPr>
            <w:tcW w:w="1496" w:type="dxa"/>
          </w:tcPr>
          <w:p w:rsidR="003462CB" w:rsidRPr="00D807DE" w:rsidRDefault="003462CB" w:rsidP="003F1CF1">
            <w:pPr>
              <w:jc w:val="right"/>
            </w:pPr>
          </w:p>
        </w:tc>
        <w:tc>
          <w:tcPr>
            <w:tcW w:w="1615" w:type="dxa"/>
          </w:tcPr>
          <w:p w:rsidR="003462CB" w:rsidRPr="00D807DE" w:rsidRDefault="003462CB" w:rsidP="003F1CF1">
            <w:pPr>
              <w:jc w:val="right"/>
            </w:pPr>
          </w:p>
        </w:tc>
      </w:tr>
      <w:tr w:rsidR="003462CB" w:rsidRPr="00D807DE" w:rsidTr="003F1CF1">
        <w:tc>
          <w:tcPr>
            <w:tcW w:w="4094" w:type="dxa"/>
          </w:tcPr>
          <w:p w:rsidR="003462CB" w:rsidRPr="00D807DE" w:rsidRDefault="003462CB" w:rsidP="003F1CF1">
            <w:r w:rsidRPr="00D807DE">
              <w:t>Специальные счета</w:t>
            </w:r>
          </w:p>
        </w:tc>
        <w:tc>
          <w:tcPr>
            <w:tcW w:w="927" w:type="dxa"/>
          </w:tcPr>
          <w:p w:rsidR="003462CB" w:rsidRPr="00D807DE" w:rsidRDefault="003462CB" w:rsidP="003F1CF1">
            <w:pPr>
              <w:jc w:val="center"/>
            </w:pPr>
            <w:r w:rsidRPr="00D807DE">
              <w:t>55</w:t>
            </w:r>
          </w:p>
        </w:tc>
        <w:tc>
          <w:tcPr>
            <w:tcW w:w="1439" w:type="dxa"/>
          </w:tcPr>
          <w:p w:rsidR="003462CB" w:rsidRPr="00D807DE" w:rsidRDefault="003462CB" w:rsidP="003F1CF1">
            <w:pPr>
              <w:jc w:val="right"/>
            </w:pPr>
          </w:p>
        </w:tc>
        <w:tc>
          <w:tcPr>
            <w:tcW w:w="1496" w:type="dxa"/>
          </w:tcPr>
          <w:p w:rsidR="003462CB" w:rsidRPr="00D807DE" w:rsidRDefault="003462CB" w:rsidP="003F1CF1">
            <w:pPr>
              <w:jc w:val="right"/>
            </w:pPr>
          </w:p>
        </w:tc>
        <w:tc>
          <w:tcPr>
            <w:tcW w:w="1615" w:type="dxa"/>
          </w:tcPr>
          <w:p w:rsidR="003462CB" w:rsidRPr="00D807DE" w:rsidRDefault="003462CB" w:rsidP="003F1CF1">
            <w:pPr>
              <w:jc w:val="right"/>
              <w:rPr>
                <w:b/>
              </w:rPr>
            </w:pPr>
          </w:p>
        </w:tc>
      </w:tr>
      <w:tr w:rsidR="003462CB" w:rsidRPr="00D807DE" w:rsidTr="003F1CF1">
        <w:tc>
          <w:tcPr>
            <w:tcW w:w="4094" w:type="dxa"/>
          </w:tcPr>
          <w:p w:rsidR="003462CB" w:rsidRPr="00D807DE" w:rsidRDefault="003462CB" w:rsidP="003F1CF1">
            <w:pPr>
              <w:rPr>
                <w:b/>
              </w:rPr>
            </w:pPr>
            <w:r w:rsidRPr="00D807DE">
              <w:rPr>
                <w:b/>
              </w:rPr>
              <w:t xml:space="preserve">Валюта актива баланса </w:t>
            </w:r>
          </w:p>
        </w:tc>
        <w:tc>
          <w:tcPr>
            <w:tcW w:w="927" w:type="dxa"/>
          </w:tcPr>
          <w:p w:rsidR="003462CB" w:rsidRPr="00D807DE" w:rsidRDefault="003462CB" w:rsidP="003F1CF1">
            <w:pPr>
              <w:jc w:val="both"/>
              <w:rPr>
                <w:b/>
              </w:rPr>
            </w:pPr>
          </w:p>
        </w:tc>
        <w:tc>
          <w:tcPr>
            <w:tcW w:w="1439" w:type="dxa"/>
          </w:tcPr>
          <w:p w:rsidR="003462CB" w:rsidRPr="00D807DE" w:rsidRDefault="003462CB" w:rsidP="003F1CF1">
            <w:pPr>
              <w:jc w:val="right"/>
              <w:rPr>
                <w:b/>
              </w:rPr>
            </w:pPr>
            <w:r>
              <w:rPr>
                <w:b/>
              </w:rPr>
              <w:t>15 367</w:t>
            </w:r>
          </w:p>
        </w:tc>
        <w:tc>
          <w:tcPr>
            <w:tcW w:w="1496" w:type="dxa"/>
          </w:tcPr>
          <w:p w:rsidR="003462CB" w:rsidRPr="00D807DE" w:rsidRDefault="003462CB" w:rsidP="003F1CF1">
            <w:pPr>
              <w:jc w:val="right"/>
              <w:rPr>
                <w:b/>
              </w:rPr>
            </w:pPr>
            <w:r>
              <w:rPr>
                <w:b/>
              </w:rPr>
              <w:t>12 128</w:t>
            </w:r>
          </w:p>
        </w:tc>
        <w:tc>
          <w:tcPr>
            <w:tcW w:w="1615" w:type="dxa"/>
          </w:tcPr>
          <w:p w:rsidR="003462CB" w:rsidRPr="00D807DE" w:rsidRDefault="003462CB" w:rsidP="003F1CF1">
            <w:pPr>
              <w:jc w:val="right"/>
              <w:rPr>
                <w:b/>
              </w:rPr>
            </w:pPr>
            <w:r>
              <w:rPr>
                <w:b/>
              </w:rPr>
              <w:t>+3 239</w:t>
            </w:r>
          </w:p>
        </w:tc>
      </w:tr>
    </w:tbl>
    <w:p w:rsidR="003462CB" w:rsidRPr="00D807DE" w:rsidRDefault="003462CB" w:rsidP="003462CB">
      <w:pPr>
        <w:ind w:firstLine="567"/>
        <w:jc w:val="both"/>
        <w:rPr>
          <w:b/>
        </w:rPr>
      </w:pPr>
      <w:r w:rsidRPr="00D807DE">
        <w:rPr>
          <w:b/>
        </w:rPr>
        <w:t xml:space="preserve"> </w:t>
      </w:r>
    </w:p>
    <w:p w:rsidR="003462CB" w:rsidRPr="00D807DE" w:rsidRDefault="003462CB" w:rsidP="003462CB">
      <w:pPr>
        <w:ind w:firstLine="567"/>
        <w:jc w:val="both"/>
        <w:rPr>
          <w:b/>
        </w:rPr>
      </w:pPr>
      <w:r w:rsidRPr="00D807DE">
        <w:rPr>
          <w:b/>
        </w:rPr>
        <w:t xml:space="preserve">Пассив баланса. </w:t>
      </w:r>
    </w:p>
    <w:p w:rsidR="003462CB" w:rsidRPr="00D807DE" w:rsidRDefault="003462CB" w:rsidP="003462CB">
      <w:pPr>
        <w:ind w:firstLine="567"/>
        <w:jc w:val="both"/>
        <w:rPr>
          <w:b/>
        </w:rPr>
      </w:pPr>
      <w:r w:rsidRPr="00D807DE">
        <w:rPr>
          <w:b/>
        </w:rPr>
        <w:t xml:space="preserve">                                                                                                                               (</w:t>
      </w:r>
      <w:proofErr w:type="spellStart"/>
      <w:r w:rsidRPr="00D807DE">
        <w:t>тыс</w:t>
      </w:r>
      <w:proofErr w:type="gramStart"/>
      <w:r w:rsidRPr="00D807DE">
        <w:t>.р</w:t>
      </w:r>
      <w:proofErr w:type="gramEnd"/>
      <w:r w:rsidRPr="00D807DE">
        <w:t>уб</w:t>
      </w:r>
      <w:proofErr w:type="spellEnd"/>
      <w:r w:rsidRPr="00D807DE">
        <w:t>.)</w:t>
      </w:r>
    </w:p>
    <w:tbl>
      <w:tblPr>
        <w:tblStyle w:val="a7"/>
        <w:tblW w:w="0" w:type="auto"/>
        <w:tblLayout w:type="fixed"/>
        <w:tblLook w:val="04A0" w:firstRow="1" w:lastRow="0" w:firstColumn="1" w:lastColumn="0" w:noHBand="0" w:noVBand="1"/>
      </w:tblPr>
      <w:tblGrid>
        <w:gridCol w:w="4493"/>
        <w:gridCol w:w="879"/>
        <w:gridCol w:w="1399"/>
        <w:gridCol w:w="1559"/>
        <w:gridCol w:w="1241"/>
      </w:tblGrid>
      <w:tr w:rsidR="003462CB" w:rsidRPr="00D807DE" w:rsidTr="003F1CF1">
        <w:tc>
          <w:tcPr>
            <w:tcW w:w="4493" w:type="dxa"/>
          </w:tcPr>
          <w:p w:rsidR="003462CB" w:rsidRPr="00D807DE" w:rsidRDefault="003462CB" w:rsidP="003F1CF1">
            <w:pPr>
              <w:jc w:val="center"/>
              <w:rPr>
                <w:b/>
              </w:rPr>
            </w:pPr>
            <w:r w:rsidRPr="00D807DE">
              <w:rPr>
                <w:b/>
              </w:rPr>
              <w:t>Наименование статей баланса</w:t>
            </w:r>
          </w:p>
        </w:tc>
        <w:tc>
          <w:tcPr>
            <w:tcW w:w="879" w:type="dxa"/>
          </w:tcPr>
          <w:p w:rsidR="003462CB" w:rsidRPr="00D807DE" w:rsidRDefault="003462CB" w:rsidP="003F1CF1">
            <w:pPr>
              <w:jc w:val="center"/>
              <w:rPr>
                <w:b/>
              </w:rPr>
            </w:pPr>
            <w:r w:rsidRPr="00D807DE">
              <w:rPr>
                <w:b/>
              </w:rPr>
              <w:t>№</w:t>
            </w:r>
          </w:p>
          <w:p w:rsidR="003462CB" w:rsidRPr="00D807DE" w:rsidRDefault="003462CB" w:rsidP="003F1CF1">
            <w:pPr>
              <w:jc w:val="center"/>
              <w:rPr>
                <w:b/>
              </w:rPr>
            </w:pPr>
            <w:r w:rsidRPr="00D807DE">
              <w:rPr>
                <w:b/>
              </w:rPr>
              <w:t>счета</w:t>
            </w:r>
          </w:p>
        </w:tc>
        <w:tc>
          <w:tcPr>
            <w:tcW w:w="1399" w:type="dxa"/>
          </w:tcPr>
          <w:p w:rsidR="003462CB" w:rsidRPr="00D807DE" w:rsidRDefault="003462CB" w:rsidP="003F1CF1">
            <w:pPr>
              <w:jc w:val="center"/>
              <w:rPr>
                <w:b/>
              </w:rPr>
            </w:pPr>
            <w:r w:rsidRPr="00D807DE">
              <w:rPr>
                <w:b/>
              </w:rPr>
              <w:t xml:space="preserve">По данным </w:t>
            </w:r>
            <w:proofErr w:type="spellStart"/>
            <w:r w:rsidRPr="00D807DE">
              <w:rPr>
                <w:b/>
              </w:rPr>
              <w:lastRenderedPageBreak/>
              <w:t>бух</w:t>
            </w:r>
            <w:proofErr w:type="gramStart"/>
            <w:r w:rsidRPr="00D807DE">
              <w:rPr>
                <w:b/>
              </w:rPr>
              <w:t>.у</w:t>
            </w:r>
            <w:proofErr w:type="gramEnd"/>
            <w:r w:rsidRPr="00D807DE">
              <w:rPr>
                <w:b/>
              </w:rPr>
              <w:t>чёта</w:t>
            </w:r>
            <w:proofErr w:type="spellEnd"/>
          </w:p>
        </w:tc>
        <w:tc>
          <w:tcPr>
            <w:tcW w:w="1559" w:type="dxa"/>
          </w:tcPr>
          <w:p w:rsidR="003462CB" w:rsidRPr="00D807DE" w:rsidRDefault="003462CB" w:rsidP="003F1CF1">
            <w:pPr>
              <w:jc w:val="center"/>
              <w:rPr>
                <w:b/>
              </w:rPr>
            </w:pPr>
            <w:r w:rsidRPr="00D807DE">
              <w:rPr>
                <w:b/>
              </w:rPr>
              <w:lastRenderedPageBreak/>
              <w:t xml:space="preserve">По данным </w:t>
            </w:r>
            <w:proofErr w:type="spellStart"/>
            <w:r w:rsidRPr="00D807DE">
              <w:rPr>
                <w:b/>
              </w:rPr>
              <w:t>бух</w:t>
            </w:r>
            <w:proofErr w:type="gramStart"/>
            <w:r w:rsidRPr="00D807DE">
              <w:rPr>
                <w:b/>
              </w:rPr>
              <w:t>.б</w:t>
            </w:r>
            <w:proofErr w:type="gramEnd"/>
            <w:r w:rsidRPr="00D807DE">
              <w:rPr>
                <w:b/>
              </w:rPr>
              <w:t>аланса</w:t>
            </w:r>
            <w:proofErr w:type="spellEnd"/>
          </w:p>
        </w:tc>
        <w:tc>
          <w:tcPr>
            <w:tcW w:w="1241" w:type="dxa"/>
          </w:tcPr>
          <w:p w:rsidR="003462CB" w:rsidRPr="00D807DE" w:rsidRDefault="003462CB" w:rsidP="003F1CF1">
            <w:pPr>
              <w:jc w:val="center"/>
              <w:rPr>
                <w:b/>
              </w:rPr>
            </w:pPr>
            <w:r w:rsidRPr="00D807DE">
              <w:rPr>
                <w:b/>
              </w:rPr>
              <w:t>Расхождение</w:t>
            </w:r>
          </w:p>
        </w:tc>
      </w:tr>
      <w:tr w:rsidR="003462CB" w:rsidRPr="00D807DE" w:rsidTr="003F1CF1">
        <w:tc>
          <w:tcPr>
            <w:tcW w:w="4493" w:type="dxa"/>
          </w:tcPr>
          <w:p w:rsidR="003462CB" w:rsidRPr="00D807DE" w:rsidRDefault="003462CB" w:rsidP="003F1CF1">
            <w:pPr>
              <w:rPr>
                <w:b/>
              </w:rPr>
            </w:pPr>
            <w:r w:rsidRPr="00D807DE">
              <w:rPr>
                <w:b/>
              </w:rPr>
              <w:lastRenderedPageBreak/>
              <w:t>Уставный капитал</w:t>
            </w:r>
          </w:p>
        </w:tc>
        <w:tc>
          <w:tcPr>
            <w:tcW w:w="879" w:type="dxa"/>
          </w:tcPr>
          <w:p w:rsidR="003462CB" w:rsidRPr="00D807DE" w:rsidRDefault="003462CB" w:rsidP="003F1CF1">
            <w:pPr>
              <w:jc w:val="center"/>
            </w:pPr>
            <w:r w:rsidRPr="00D807DE">
              <w:t>75</w:t>
            </w:r>
          </w:p>
        </w:tc>
        <w:tc>
          <w:tcPr>
            <w:tcW w:w="1399" w:type="dxa"/>
          </w:tcPr>
          <w:p w:rsidR="003462CB" w:rsidRPr="00D87EBF" w:rsidRDefault="003462CB" w:rsidP="003F1CF1">
            <w:pPr>
              <w:jc w:val="right"/>
              <w:rPr>
                <w:b/>
              </w:rPr>
            </w:pPr>
            <w:r w:rsidRPr="00D87EBF">
              <w:rPr>
                <w:b/>
              </w:rPr>
              <w:t>102</w:t>
            </w:r>
          </w:p>
        </w:tc>
        <w:tc>
          <w:tcPr>
            <w:tcW w:w="1559" w:type="dxa"/>
          </w:tcPr>
          <w:p w:rsidR="003462CB" w:rsidRPr="00D87EBF" w:rsidRDefault="003462CB" w:rsidP="003F1CF1">
            <w:pPr>
              <w:jc w:val="right"/>
              <w:rPr>
                <w:b/>
              </w:rPr>
            </w:pPr>
            <w:r w:rsidRPr="00D87EBF">
              <w:rPr>
                <w:b/>
              </w:rPr>
              <w:t>102</w:t>
            </w:r>
          </w:p>
        </w:tc>
        <w:tc>
          <w:tcPr>
            <w:tcW w:w="1241" w:type="dxa"/>
          </w:tcPr>
          <w:p w:rsidR="003462CB" w:rsidRPr="00D807DE" w:rsidRDefault="003462CB" w:rsidP="003F1CF1">
            <w:pPr>
              <w:jc w:val="right"/>
            </w:pPr>
            <w:r>
              <w:t>-</w:t>
            </w:r>
          </w:p>
        </w:tc>
      </w:tr>
      <w:tr w:rsidR="003462CB" w:rsidRPr="00D807DE" w:rsidTr="003F1CF1">
        <w:tc>
          <w:tcPr>
            <w:tcW w:w="4493" w:type="dxa"/>
          </w:tcPr>
          <w:p w:rsidR="003462CB" w:rsidRPr="00D807DE" w:rsidRDefault="003462CB" w:rsidP="003F1CF1">
            <w:pPr>
              <w:rPr>
                <w:b/>
              </w:rPr>
            </w:pPr>
            <w:r w:rsidRPr="00D807DE">
              <w:rPr>
                <w:b/>
              </w:rPr>
              <w:t>Резервный капитал</w:t>
            </w:r>
          </w:p>
        </w:tc>
        <w:tc>
          <w:tcPr>
            <w:tcW w:w="879" w:type="dxa"/>
          </w:tcPr>
          <w:p w:rsidR="003462CB" w:rsidRPr="00D807DE" w:rsidRDefault="003462CB" w:rsidP="003F1CF1">
            <w:pPr>
              <w:jc w:val="center"/>
            </w:pPr>
            <w:r w:rsidRPr="00D807DE">
              <w:t>82</w:t>
            </w:r>
          </w:p>
        </w:tc>
        <w:tc>
          <w:tcPr>
            <w:tcW w:w="1399" w:type="dxa"/>
          </w:tcPr>
          <w:p w:rsidR="003462CB" w:rsidRPr="00D87EBF" w:rsidRDefault="003462CB" w:rsidP="003F1CF1">
            <w:pPr>
              <w:jc w:val="right"/>
              <w:rPr>
                <w:b/>
              </w:rPr>
            </w:pPr>
            <w:r w:rsidRPr="00D87EBF">
              <w:rPr>
                <w:b/>
              </w:rPr>
              <w:t>115</w:t>
            </w:r>
          </w:p>
        </w:tc>
        <w:tc>
          <w:tcPr>
            <w:tcW w:w="1559" w:type="dxa"/>
          </w:tcPr>
          <w:p w:rsidR="003462CB" w:rsidRPr="00D87EBF" w:rsidRDefault="003462CB" w:rsidP="003F1CF1">
            <w:pPr>
              <w:jc w:val="right"/>
              <w:rPr>
                <w:b/>
              </w:rPr>
            </w:pPr>
            <w:r w:rsidRPr="00D87EBF">
              <w:rPr>
                <w:b/>
              </w:rPr>
              <w:t>115</w:t>
            </w:r>
          </w:p>
        </w:tc>
        <w:tc>
          <w:tcPr>
            <w:tcW w:w="1241" w:type="dxa"/>
          </w:tcPr>
          <w:p w:rsidR="003462CB" w:rsidRPr="00D807DE" w:rsidRDefault="003462CB" w:rsidP="003F1CF1">
            <w:pPr>
              <w:jc w:val="right"/>
              <w:rPr>
                <w:b/>
              </w:rPr>
            </w:pPr>
            <w:r>
              <w:rPr>
                <w:b/>
              </w:rPr>
              <w:t>-</w:t>
            </w:r>
          </w:p>
        </w:tc>
      </w:tr>
      <w:tr w:rsidR="003462CB" w:rsidRPr="00D807DE" w:rsidTr="003F1CF1">
        <w:tc>
          <w:tcPr>
            <w:tcW w:w="4493" w:type="dxa"/>
          </w:tcPr>
          <w:p w:rsidR="003462CB" w:rsidRPr="00D807DE" w:rsidRDefault="003462CB" w:rsidP="003F1CF1">
            <w:pPr>
              <w:rPr>
                <w:b/>
              </w:rPr>
            </w:pPr>
            <w:r w:rsidRPr="00D807DE">
              <w:rPr>
                <w:b/>
              </w:rPr>
              <w:t>Добавочный капитал</w:t>
            </w:r>
          </w:p>
        </w:tc>
        <w:tc>
          <w:tcPr>
            <w:tcW w:w="879" w:type="dxa"/>
          </w:tcPr>
          <w:p w:rsidR="003462CB" w:rsidRPr="00D807DE" w:rsidRDefault="003462CB" w:rsidP="003F1CF1">
            <w:pPr>
              <w:jc w:val="center"/>
            </w:pPr>
            <w:r w:rsidRPr="00D807DE">
              <w:t>83</w:t>
            </w:r>
          </w:p>
        </w:tc>
        <w:tc>
          <w:tcPr>
            <w:tcW w:w="1399" w:type="dxa"/>
          </w:tcPr>
          <w:p w:rsidR="003462CB" w:rsidRPr="00D87EBF" w:rsidRDefault="003462CB" w:rsidP="003F1CF1">
            <w:pPr>
              <w:jc w:val="right"/>
              <w:rPr>
                <w:b/>
              </w:rPr>
            </w:pPr>
            <w:r w:rsidRPr="00D87EBF">
              <w:rPr>
                <w:b/>
              </w:rPr>
              <w:t>153</w:t>
            </w:r>
          </w:p>
        </w:tc>
        <w:tc>
          <w:tcPr>
            <w:tcW w:w="1559" w:type="dxa"/>
          </w:tcPr>
          <w:p w:rsidR="003462CB" w:rsidRPr="00D87EBF" w:rsidRDefault="003462CB" w:rsidP="003F1CF1">
            <w:pPr>
              <w:jc w:val="right"/>
              <w:rPr>
                <w:b/>
              </w:rPr>
            </w:pPr>
            <w:r w:rsidRPr="00D87EBF">
              <w:rPr>
                <w:b/>
              </w:rPr>
              <w:t>112</w:t>
            </w:r>
          </w:p>
        </w:tc>
        <w:tc>
          <w:tcPr>
            <w:tcW w:w="1241" w:type="dxa"/>
          </w:tcPr>
          <w:p w:rsidR="003462CB" w:rsidRPr="00D87EBF" w:rsidRDefault="003462CB" w:rsidP="003F1CF1">
            <w:pPr>
              <w:jc w:val="right"/>
              <w:rPr>
                <w:b/>
              </w:rPr>
            </w:pPr>
            <w:r w:rsidRPr="00D87EBF">
              <w:rPr>
                <w:b/>
              </w:rPr>
              <w:t>+41</w:t>
            </w:r>
          </w:p>
        </w:tc>
      </w:tr>
      <w:tr w:rsidR="003462CB" w:rsidRPr="00D807DE" w:rsidTr="003F1CF1">
        <w:tc>
          <w:tcPr>
            <w:tcW w:w="4493" w:type="dxa"/>
          </w:tcPr>
          <w:p w:rsidR="003462CB" w:rsidRPr="00D807DE" w:rsidRDefault="003462CB" w:rsidP="003F1CF1">
            <w:pPr>
              <w:rPr>
                <w:b/>
              </w:rPr>
            </w:pPr>
            <w:r w:rsidRPr="00D807DE">
              <w:rPr>
                <w:b/>
              </w:rPr>
              <w:t>Нераспределенная прибыль</w:t>
            </w:r>
          </w:p>
        </w:tc>
        <w:tc>
          <w:tcPr>
            <w:tcW w:w="879" w:type="dxa"/>
          </w:tcPr>
          <w:p w:rsidR="003462CB" w:rsidRPr="00D807DE" w:rsidRDefault="003462CB" w:rsidP="003F1CF1">
            <w:pPr>
              <w:jc w:val="center"/>
            </w:pPr>
            <w:r w:rsidRPr="00D807DE">
              <w:t>84</w:t>
            </w:r>
          </w:p>
        </w:tc>
        <w:tc>
          <w:tcPr>
            <w:tcW w:w="1399" w:type="dxa"/>
          </w:tcPr>
          <w:p w:rsidR="003462CB" w:rsidRPr="00D87EBF" w:rsidRDefault="003462CB" w:rsidP="003F1CF1">
            <w:pPr>
              <w:jc w:val="right"/>
              <w:rPr>
                <w:b/>
              </w:rPr>
            </w:pPr>
            <w:r w:rsidRPr="00D87EBF">
              <w:rPr>
                <w:b/>
              </w:rPr>
              <w:t>9787</w:t>
            </w:r>
          </w:p>
        </w:tc>
        <w:tc>
          <w:tcPr>
            <w:tcW w:w="1559" w:type="dxa"/>
          </w:tcPr>
          <w:p w:rsidR="003462CB" w:rsidRPr="00D87EBF" w:rsidRDefault="003462CB" w:rsidP="003F1CF1">
            <w:pPr>
              <w:jc w:val="right"/>
              <w:rPr>
                <w:b/>
              </w:rPr>
            </w:pPr>
            <w:r w:rsidRPr="00D87EBF">
              <w:rPr>
                <w:b/>
              </w:rPr>
              <w:t>9 787</w:t>
            </w:r>
          </w:p>
        </w:tc>
        <w:tc>
          <w:tcPr>
            <w:tcW w:w="1241" w:type="dxa"/>
          </w:tcPr>
          <w:p w:rsidR="003462CB" w:rsidRPr="00D87EBF" w:rsidRDefault="003462CB" w:rsidP="003F1CF1">
            <w:pPr>
              <w:jc w:val="right"/>
              <w:rPr>
                <w:b/>
              </w:rPr>
            </w:pPr>
          </w:p>
        </w:tc>
      </w:tr>
      <w:tr w:rsidR="003462CB" w:rsidRPr="00D807DE" w:rsidTr="003F1CF1">
        <w:tc>
          <w:tcPr>
            <w:tcW w:w="4493" w:type="dxa"/>
          </w:tcPr>
          <w:p w:rsidR="003462CB" w:rsidRPr="00D807DE" w:rsidRDefault="003462CB" w:rsidP="003F1CF1">
            <w:pPr>
              <w:rPr>
                <w:b/>
              </w:rPr>
            </w:pPr>
            <w:r w:rsidRPr="00D807DE">
              <w:rPr>
                <w:b/>
              </w:rPr>
              <w:t>Кредиторская задолженность в т.ч.</w:t>
            </w:r>
          </w:p>
        </w:tc>
        <w:tc>
          <w:tcPr>
            <w:tcW w:w="879" w:type="dxa"/>
          </w:tcPr>
          <w:p w:rsidR="003462CB" w:rsidRPr="00D807DE" w:rsidRDefault="003462CB" w:rsidP="003F1CF1">
            <w:pPr>
              <w:jc w:val="center"/>
              <w:rPr>
                <w:b/>
              </w:rPr>
            </w:pPr>
          </w:p>
        </w:tc>
        <w:tc>
          <w:tcPr>
            <w:tcW w:w="1399" w:type="dxa"/>
          </w:tcPr>
          <w:p w:rsidR="003462CB" w:rsidRPr="0091264F" w:rsidRDefault="003462CB" w:rsidP="003F1CF1">
            <w:pPr>
              <w:jc w:val="right"/>
              <w:rPr>
                <w:b/>
              </w:rPr>
            </w:pPr>
            <w:r w:rsidRPr="0091264F">
              <w:rPr>
                <w:b/>
              </w:rPr>
              <w:t>5 210</w:t>
            </w:r>
          </w:p>
        </w:tc>
        <w:tc>
          <w:tcPr>
            <w:tcW w:w="1559" w:type="dxa"/>
          </w:tcPr>
          <w:p w:rsidR="003462CB" w:rsidRPr="0091264F" w:rsidRDefault="003462CB" w:rsidP="003F1CF1">
            <w:pPr>
              <w:jc w:val="right"/>
              <w:rPr>
                <w:b/>
              </w:rPr>
            </w:pPr>
            <w:r w:rsidRPr="0091264F">
              <w:rPr>
                <w:b/>
              </w:rPr>
              <w:t>2 012</w:t>
            </w:r>
          </w:p>
        </w:tc>
        <w:tc>
          <w:tcPr>
            <w:tcW w:w="1241" w:type="dxa"/>
          </w:tcPr>
          <w:p w:rsidR="003462CB" w:rsidRPr="00D87EBF" w:rsidRDefault="003462CB" w:rsidP="003F1CF1">
            <w:pPr>
              <w:jc w:val="right"/>
              <w:rPr>
                <w:b/>
              </w:rPr>
            </w:pPr>
            <w:r w:rsidRPr="00D87EBF">
              <w:rPr>
                <w:b/>
              </w:rPr>
              <w:t>+3 198</w:t>
            </w:r>
          </w:p>
        </w:tc>
      </w:tr>
      <w:tr w:rsidR="003462CB" w:rsidRPr="00D807DE" w:rsidTr="003F1CF1">
        <w:tc>
          <w:tcPr>
            <w:tcW w:w="4493" w:type="dxa"/>
          </w:tcPr>
          <w:p w:rsidR="003462CB" w:rsidRPr="00D807DE" w:rsidRDefault="003462CB" w:rsidP="003F1CF1">
            <w:r w:rsidRPr="00D807DE">
              <w:t>Расчеты с поставщиками и подрядчиками</w:t>
            </w:r>
          </w:p>
        </w:tc>
        <w:tc>
          <w:tcPr>
            <w:tcW w:w="879" w:type="dxa"/>
          </w:tcPr>
          <w:p w:rsidR="003462CB" w:rsidRPr="00D807DE" w:rsidRDefault="003462CB" w:rsidP="003F1CF1">
            <w:pPr>
              <w:jc w:val="center"/>
            </w:pPr>
            <w:r w:rsidRPr="00D807DE">
              <w:t>60</w:t>
            </w:r>
          </w:p>
        </w:tc>
        <w:tc>
          <w:tcPr>
            <w:tcW w:w="1399" w:type="dxa"/>
          </w:tcPr>
          <w:p w:rsidR="003462CB" w:rsidRPr="00D807DE" w:rsidRDefault="003462CB" w:rsidP="003F1CF1">
            <w:pPr>
              <w:jc w:val="right"/>
            </w:pPr>
            <w:r>
              <w:t>717</w:t>
            </w:r>
          </w:p>
        </w:tc>
        <w:tc>
          <w:tcPr>
            <w:tcW w:w="1559" w:type="dxa"/>
            <w:vMerge w:val="restart"/>
          </w:tcPr>
          <w:p w:rsidR="003462CB" w:rsidRPr="00D807DE" w:rsidRDefault="003462CB" w:rsidP="003F1CF1">
            <w:pPr>
              <w:jc w:val="right"/>
            </w:pPr>
            <w:r w:rsidRPr="00D807DE">
              <w:t>Отсутствует расшифровка в разрезе счетов</w:t>
            </w: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Расчеты с покупателями и заказчиками</w:t>
            </w:r>
          </w:p>
        </w:tc>
        <w:tc>
          <w:tcPr>
            <w:tcW w:w="879" w:type="dxa"/>
          </w:tcPr>
          <w:p w:rsidR="003462CB" w:rsidRPr="00D807DE" w:rsidRDefault="003462CB" w:rsidP="003F1CF1">
            <w:pPr>
              <w:jc w:val="center"/>
            </w:pPr>
            <w:r w:rsidRPr="00D807DE">
              <w:t>62</w:t>
            </w:r>
          </w:p>
        </w:tc>
        <w:tc>
          <w:tcPr>
            <w:tcW w:w="1399" w:type="dxa"/>
          </w:tcPr>
          <w:p w:rsidR="003462CB" w:rsidRPr="00D807DE" w:rsidRDefault="003462CB" w:rsidP="003F1CF1">
            <w:pPr>
              <w:jc w:val="right"/>
            </w:pPr>
            <w:r>
              <w:t>27</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t>Резервы по сомнительным долгам</w:t>
            </w:r>
          </w:p>
        </w:tc>
        <w:tc>
          <w:tcPr>
            <w:tcW w:w="879" w:type="dxa"/>
          </w:tcPr>
          <w:p w:rsidR="003462CB" w:rsidRPr="00D807DE" w:rsidRDefault="003462CB" w:rsidP="003F1CF1">
            <w:pPr>
              <w:jc w:val="center"/>
            </w:pPr>
            <w:r>
              <w:t>63</w:t>
            </w:r>
          </w:p>
        </w:tc>
        <w:tc>
          <w:tcPr>
            <w:tcW w:w="1399" w:type="dxa"/>
          </w:tcPr>
          <w:p w:rsidR="003462CB" w:rsidRPr="00D807DE" w:rsidRDefault="003462CB" w:rsidP="003F1CF1">
            <w:pPr>
              <w:jc w:val="right"/>
            </w:pPr>
            <w:r>
              <w:t>1 736</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Расчеты по налогам и сборам</w:t>
            </w:r>
          </w:p>
        </w:tc>
        <w:tc>
          <w:tcPr>
            <w:tcW w:w="879" w:type="dxa"/>
          </w:tcPr>
          <w:p w:rsidR="003462CB" w:rsidRPr="00D807DE" w:rsidRDefault="003462CB" w:rsidP="003F1CF1">
            <w:pPr>
              <w:jc w:val="center"/>
            </w:pPr>
            <w:r w:rsidRPr="00D807DE">
              <w:t>68</w:t>
            </w:r>
          </w:p>
        </w:tc>
        <w:tc>
          <w:tcPr>
            <w:tcW w:w="1399" w:type="dxa"/>
          </w:tcPr>
          <w:p w:rsidR="003462CB" w:rsidRPr="00D807DE" w:rsidRDefault="003462CB" w:rsidP="003F1CF1">
            <w:pPr>
              <w:jc w:val="right"/>
            </w:pPr>
            <w:r>
              <w:t>278</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Расчеты по соц. страхованию</w:t>
            </w:r>
          </w:p>
        </w:tc>
        <w:tc>
          <w:tcPr>
            <w:tcW w:w="879" w:type="dxa"/>
          </w:tcPr>
          <w:p w:rsidR="003462CB" w:rsidRPr="00D807DE" w:rsidRDefault="003462CB" w:rsidP="003F1CF1">
            <w:pPr>
              <w:jc w:val="center"/>
            </w:pPr>
            <w:r w:rsidRPr="00D807DE">
              <w:t>69</w:t>
            </w:r>
          </w:p>
        </w:tc>
        <w:tc>
          <w:tcPr>
            <w:tcW w:w="1399" w:type="dxa"/>
          </w:tcPr>
          <w:p w:rsidR="003462CB" w:rsidRPr="00D807DE" w:rsidRDefault="003462CB" w:rsidP="003F1CF1">
            <w:pPr>
              <w:jc w:val="right"/>
            </w:pPr>
            <w:r>
              <w:t>1 725</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 xml:space="preserve"> Расчеты с персоналом по оплате труда</w:t>
            </w:r>
          </w:p>
        </w:tc>
        <w:tc>
          <w:tcPr>
            <w:tcW w:w="879" w:type="dxa"/>
          </w:tcPr>
          <w:p w:rsidR="003462CB" w:rsidRPr="00D807DE" w:rsidRDefault="003462CB" w:rsidP="003F1CF1">
            <w:pPr>
              <w:jc w:val="center"/>
            </w:pPr>
            <w:r w:rsidRPr="00D807DE">
              <w:t>70</w:t>
            </w:r>
          </w:p>
        </w:tc>
        <w:tc>
          <w:tcPr>
            <w:tcW w:w="1399" w:type="dxa"/>
          </w:tcPr>
          <w:p w:rsidR="003462CB" w:rsidRPr="00D807DE" w:rsidRDefault="003462CB" w:rsidP="003F1CF1">
            <w:pPr>
              <w:jc w:val="right"/>
            </w:pPr>
            <w:r>
              <w:t>16</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Расчеты с подотчетными лицами</w:t>
            </w:r>
          </w:p>
        </w:tc>
        <w:tc>
          <w:tcPr>
            <w:tcW w:w="879" w:type="dxa"/>
          </w:tcPr>
          <w:p w:rsidR="003462CB" w:rsidRPr="00D807DE" w:rsidRDefault="003462CB" w:rsidP="003F1CF1">
            <w:pPr>
              <w:jc w:val="center"/>
            </w:pPr>
            <w:r w:rsidRPr="00D807DE">
              <w:t>71</w:t>
            </w:r>
          </w:p>
        </w:tc>
        <w:tc>
          <w:tcPr>
            <w:tcW w:w="1399" w:type="dxa"/>
          </w:tcPr>
          <w:p w:rsidR="003462CB" w:rsidRPr="00D807DE" w:rsidRDefault="003462CB" w:rsidP="003F1CF1">
            <w:pPr>
              <w:jc w:val="right"/>
            </w:pP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t>Расчёты с персоналом по прочим операциям</w:t>
            </w:r>
          </w:p>
        </w:tc>
        <w:tc>
          <w:tcPr>
            <w:tcW w:w="879" w:type="dxa"/>
          </w:tcPr>
          <w:p w:rsidR="003462CB" w:rsidRPr="00D807DE" w:rsidRDefault="003462CB" w:rsidP="003F1CF1">
            <w:pPr>
              <w:jc w:val="center"/>
            </w:pPr>
            <w:r>
              <w:t>73</w:t>
            </w:r>
          </w:p>
        </w:tc>
        <w:tc>
          <w:tcPr>
            <w:tcW w:w="1399" w:type="dxa"/>
          </w:tcPr>
          <w:p w:rsidR="003462CB" w:rsidRDefault="003462CB" w:rsidP="003F1CF1">
            <w:pPr>
              <w:jc w:val="right"/>
            </w:pPr>
            <w:r>
              <w:t>50</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Расчеты с разными дебиторами и кредиторами</w:t>
            </w:r>
          </w:p>
        </w:tc>
        <w:tc>
          <w:tcPr>
            <w:tcW w:w="879" w:type="dxa"/>
          </w:tcPr>
          <w:p w:rsidR="003462CB" w:rsidRPr="00D807DE" w:rsidRDefault="003462CB" w:rsidP="003F1CF1">
            <w:pPr>
              <w:jc w:val="center"/>
            </w:pPr>
            <w:r w:rsidRPr="00D807DE">
              <w:t>76</w:t>
            </w:r>
          </w:p>
        </w:tc>
        <w:tc>
          <w:tcPr>
            <w:tcW w:w="1399" w:type="dxa"/>
          </w:tcPr>
          <w:p w:rsidR="003462CB" w:rsidRPr="00D807DE" w:rsidRDefault="003462CB" w:rsidP="003F1CF1">
            <w:pPr>
              <w:jc w:val="right"/>
            </w:pPr>
            <w:r>
              <w:t>661</w:t>
            </w:r>
          </w:p>
        </w:tc>
        <w:tc>
          <w:tcPr>
            <w:tcW w:w="1559" w:type="dxa"/>
            <w:vMerge/>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r w:rsidRPr="00D807DE">
              <w:t>Прочие обязательства</w:t>
            </w:r>
          </w:p>
        </w:tc>
        <w:tc>
          <w:tcPr>
            <w:tcW w:w="879" w:type="dxa"/>
          </w:tcPr>
          <w:p w:rsidR="003462CB" w:rsidRPr="00D807DE" w:rsidRDefault="003462CB" w:rsidP="003F1CF1">
            <w:pPr>
              <w:jc w:val="center"/>
            </w:pPr>
            <w:r w:rsidRPr="00D807DE">
              <w:t>84</w:t>
            </w:r>
          </w:p>
        </w:tc>
        <w:tc>
          <w:tcPr>
            <w:tcW w:w="1399" w:type="dxa"/>
          </w:tcPr>
          <w:p w:rsidR="003462CB" w:rsidRPr="00D807DE" w:rsidRDefault="003462CB" w:rsidP="003F1CF1">
            <w:pPr>
              <w:jc w:val="right"/>
            </w:pPr>
          </w:p>
        </w:tc>
        <w:tc>
          <w:tcPr>
            <w:tcW w:w="1559" w:type="dxa"/>
          </w:tcPr>
          <w:p w:rsidR="003462CB" w:rsidRPr="00D807DE" w:rsidRDefault="003462CB" w:rsidP="003F1CF1">
            <w:pPr>
              <w:jc w:val="right"/>
            </w:pPr>
          </w:p>
        </w:tc>
        <w:tc>
          <w:tcPr>
            <w:tcW w:w="1241" w:type="dxa"/>
          </w:tcPr>
          <w:p w:rsidR="003462CB" w:rsidRPr="00D807DE" w:rsidRDefault="003462CB" w:rsidP="003F1CF1">
            <w:pPr>
              <w:jc w:val="right"/>
            </w:pPr>
          </w:p>
        </w:tc>
      </w:tr>
      <w:tr w:rsidR="003462CB" w:rsidRPr="00D807DE" w:rsidTr="003F1CF1">
        <w:tc>
          <w:tcPr>
            <w:tcW w:w="4493" w:type="dxa"/>
          </w:tcPr>
          <w:p w:rsidR="003462CB" w:rsidRPr="00D807DE" w:rsidRDefault="003462CB" w:rsidP="003F1CF1">
            <w:pPr>
              <w:rPr>
                <w:b/>
              </w:rPr>
            </w:pPr>
            <w:r w:rsidRPr="00D807DE">
              <w:rPr>
                <w:b/>
              </w:rPr>
              <w:t>Валюта пассива баланса</w:t>
            </w:r>
          </w:p>
        </w:tc>
        <w:tc>
          <w:tcPr>
            <w:tcW w:w="879" w:type="dxa"/>
          </w:tcPr>
          <w:p w:rsidR="003462CB" w:rsidRPr="00D807DE" w:rsidRDefault="003462CB" w:rsidP="003F1CF1">
            <w:pPr>
              <w:jc w:val="both"/>
              <w:rPr>
                <w:b/>
              </w:rPr>
            </w:pPr>
          </w:p>
        </w:tc>
        <w:tc>
          <w:tcPr>
            <w:tcW w:w="1399" w:type="dxa"/>
          </w:tcPr>
          <w:p w:rsidR="003462CB" w:rsidRPr="00D807DE" w:rsidRDefault="003462CB" w:rsidP="003F1CF1">
            <w:pPr>
              <w:jc w:val="right"/>
              <w:rPr>
                <w:b/>
              </w:rPr>
            </w:pPr>
            <w:r>
              <w:rPr>
                <w:b/>
              </w:rPr>
              <w:t>15 367</w:t>
            </w:r>
          </w:p>
        </w:tc>
        <w:tc>
          <w:tcPr>
            <w:tcW w:w="1559" w:type="dxa"/>
          </w:tcPr>
          <w:p w:rsidR="003462CB" w:rsidRPr="00D807DE" w:rsidRDefault="003462CB" w:rsidP="003F1CF1">
            <w:pPr>
              <w:jc w:val="right"/>
              <w:rPr>
                <w:b/>
              </w:rPr>
            </w:pPr>
            <w:r>
              <w:rPr>
                <w:b/>
              </w:rPr>
              <w:t>12 128</w:t>
            </w:r>
          </w:p>
        </w:tc>
        <w:tc>
          <w:tcPr>
            <w:tcW w:w="1241" w:type="dxa"/>
          </w:tcPr>
          <w:p w:rsidR="003462CB" w:rsidRPr="00D807DE" w:rsidRDefault="003462CB" w:rsidP="003F1CF1">
            <w:pPr>
              <w:jc w:val="right"/>
              <w:rPr>
                <w:b/>
              </w:rPr>
            </w:pPr>
            <w:r>
              <w:rPr>
                <w:b/>
              </w:rPr>
              <w:t>+3 239</w:t>
            </w:r>
          </w:p>
        </w:tc>
      </w:tr>
    </w:tbl>
    <w:p w:rsidR="003462CB" w:rsidRDefault="003462CB" w:rsidP="003462CB">
      <w:pPr>
        <w:autoSpaceDE w:val="0"/>
        <w:autoSpaceDN w:val="0"/>
        <w:adjustRightInd w:val="0"/>
        <w:ind w:firstLine="567"/>
        <w:jc w:val="both"/>
      </w:pPr>
    </w:p>
    <w:p w:rsidR="003462CB" w:rsidRPr="00233D73" w:rsidRDefault="003462CB" w:rsidP="003462CB">
      <w:pPr>
        <w:jc w:val="center"/>
        <w:rPr>
          <w:b/>
        </w:rPr>
      </w:pPr>
      <w:r w:rsidRPr="00233D73">
        <w:rPr>
          <w:b/>
        </w:rPr>
        <w:t>Оплата труда</w:t>
      </w:r>
    </w:p>
    <w:p w:rsidR="003462CB" w:rsidRDefault="003462CB" w:rsidP="003462CB">
      <w:pPr>
        <w:ind w:firstLine="567"/>
        <w:jc w:val="both"/>
      </w:pPr>
      <w:r>
        <w:t xml:space="preserve">Положение об оплате труда Предприятия утверждено Приложением 2 к Коллективному договору МУП «Каргасокский ЖЭУ» от 8 сентября 2017 года. Согласно положению, на Предприятии приняты повременная и сдельная оплаты труда. Плотникам и столярам применяется сдельная оплата труда, что отражено в начислении. </w:t>
      </w:r>
    </w:p>
    <w:p w:rsidR="003462CB" w:rsidRDefault="003462CB" w:rsidP="003462CB">
      <w:pPr>
        <w:ind w:firstLine="567"/>
        <w:jc w:val="both"/>
      </w:pPr>
      <w:r>
        <w:t xml:space="preserve">Установлено, что выплата заработной платы осуществляется два раза в месяц 5 и 20 числа. </w:t>
      </w:r>
      <w:r w:rsidRPr="009B3458">
        <w:t>Существенных задержек заработной платы в 2018 году не обнаружено</w:t>
      </w:r>
      <w:r>
        <w:t xml:space="preserve">. </w:t>
      </w:r>
    </w:p>
    <w:p w:rsidR="003462CB" w:rsidRDefault="003462CB" w:rsidP="003462CB">
      <w:pPr>
        <w:ind w:firstLine="567"/>
        <w:jc w:val="both"/>
      </w:pPr>
      <w:r>
        <w:t xml:space="preserve">Начисление заработной платы осуществлялось в соответствии со штатным расписанием, утвержденным приказом Предприятия № 55 от 23.12.2016. Количество утвержденных штатных единиц составляло </w:t>
      </w:r>
      <w:r w:rsidRPr="009B3458">
        <w:t>35,36.</w:t>
      </w:r>
      <w:r>
        <w:t xml:space="preserve"> В штатном расписании обозначены следующие структурные подразделения: аппарат управления, контейнеровоз, содержание жилого фонда, текущий ремонт, столярный цех, полигон ТБО с. Каргасок, полигон ТБО с. Вертикос, производственная база.</w:t>
      </w:r>
    </w:p>
    <w:p w:rsidR="003462CB" w:rsidRDefault="003462CB" w:rsidP="003462CB">
      <w:pPr>
        <w:ind w:firstLine="567"/>
        <w:jc w:val="both"/>
      </w:pPr>
      <w:r>
        <w:t xml:space="preserve">Коллективным договором утверждены доплаты за выполнение обязанностей временно отсутствующих работников по следующим должностям:  диспетчер-делопроизводитель, мастер-механик и главный бухгалтер. </w:t>
      </w:r>
      <w:proofErr w:type="gramStart"/>
      <w:r>
        <w:t>Однако, согласно приказам: от 29.03.2018  № 10-л/с, от 18.10.2018 № 30-л/с, от 18.12.2018 №38-л/с осуществлялась доплата в размере 20%  мастеру–механику за временно отсутствующего директора.</w:t>
      </w:r>
      <w:proofErr w:type="gramEnd"/>
      <w:r>
        <w:t xml:space="preserve"> В начислении данная выплата указана как «Совмещение».</w:t>
      </w:r>
    </w:p>
    <w:p w:rsidR="003462CB" w:rsidRDefault="003462CB" w:rsidP="003462CB">
      <w:pPr>
        <w:ind w:firstLine="567"/>
        <w:jc w:val="both"/>
      </w:pPr>
      <w:r>
        <w:t>В соответствии  Положением об оплате труда установлены выплаты за вредные условия труда в размере 8% по следующим должностям: электрик, сварщик, слесарь-сантехник, столяр, водитель мусоровоза, рабочий мусоровоза, тракторист, рабочий по приему ТБО. Данные выплаты указаны в штатном расписании и начислялись на Предприятии. В Положении об отпусках работников, утвержденным Приложение 3 к Коллективному договору указано, что часть отпуска может быть заменена денежной компенсацией, кроме работников, занятых на работах с вредными и (или) опасными условиями труда. Согласно расчетным ведомостям и приказам, вышеуказанным лицам компенсации за неиспользованный отпуск выплачивались.</w:t>
      </w:r>
    </w:p>
    <w:p w:rsidR="003462CB" w:rsidRDefault="003462CB" w:rsidP="003462CB">
      <w:pPr>
        <w:ind w:firstLine="567"/>
        <w:jc w:val="both"/>
      </w:pPr>
      <w:r>
        <w:lastRenderedPageBreak/>
        <w:t>В соответствии с Приложением № 5 «Положение о премировании и материальном стимулировании работников МУП «Каргасокский ЖЭУ» к Коллективному договору работникам Предприятия выплачивалась материальная помощь в связи:</w:t>
      </w:r>
    </w:p>
    <w:p w:rsidR="003462CB" w:rsidRDefault="003462CB" w:rsidP="003462CB">
      <w:pPr>
        <w:ind w:firstLine="567"/>
        <w:jc w:val="both"/>
      </w:pPr>
      <w:r>
        <w:t>1. С празднованием «Дня защитника Отечества» - 500 руб. мужчинам (Распоряжение МУП ЖЭУ  №4 от 20.02.2018). В распоряжении указано: «…в связи с празднованием «Дня вооруженных сил России» в сумме…», что не соответствует названию праздника;</w:t>
      </w:r>
    </w:p>
    <w:p w:rsidR="003462CB" w:rsidRDefault="003462CB" w:rsidP="003462CB">
      <w:pPr>
        <w:ind w:firstLine="567"/>
        <w:jc w:val="both"/>
      </w:pPr>
      <w:r>
        <w:t xml:space="preserve">2. С празднованием «Международного женского дня» - 500 руб. женщинам (Распоряжение МУП ЖЭУ №6 от 05.03.2018). Наименование праздника в распоряжении соответствует официально </w:t>
      </w:r>
      <w:proofErr w:type="gramStart"/>
      <w:r>
        <w:t>установленному</w:t>
      </w:r>
      <w:proofErr w:type="gramEnd"/>
      <w:r>
        <w:t>;</w:t>
      </w:r>
    </w:p>
    <w:p w:rsidR="003462CB" w:rsidRDefault="003462CB" w:rsidP="003462CB">
      <w:pPr>
        <w:ind w:firstLine="567"/>
        <w:jc w:val="both"/>
      </w:pPr>
      <w:r>
        <w:t>3. С празднованием «Дня работника торговли, бытового обслуживания населения и жилищно-коммунального хозяйства» в размере 500 руб. (Распоряжение МУП ЖЭУ № 7 от 15.03.2018). В распоряжении указано: «… в связи с празднованием «Дня работника жилищно-коммунального хозяйства», что является не полным наименованием праздника;</w:t>
      </w:r>
    </w:p>
    <w:p w:rsidR="003462CB" w:rsidRDefault="003462CB" w:rsidP="003462CB">
      <w:pPr>
        <w:ind w:firstLine="567"/>
        <w:jc w:val="both"/>
      </w:pPr>
      <w:r>
        <w:t>4. Согласно расчетной ведомости за декабрь 2018 года была выплачена материальная помощь 16 сотрудникам в размерах от 500 до 2 000 рублей. Приказ на данную выплату отсутствует.</w:t>
      </w:r>
    </w:p>
    <w:p w:rsidR="003462CB" w:rsidRDefault="003462CB" w:rsidP="003462CB">
      <w:pPr>
        <w:ind w:firstLine="567"/>
        <w:jc w:val="both"/>
      </w:pPr>
      <w:r>
        <w:t>Помимо выплаты основной заработной платы, ежемесячно оплачивались договора подряда. В ряде случаев это была производственная необходимость, например такие виды работ как разноска квитанций и дополнительные работы по очистке крыш от снега, но в ряде случаев данные договоры правильнее было бы заменить приказами за расширенный объем работы (например, сварщику или водителю автовышки). В последнем случае сотрудники приняты по основному месту работы на аналогичные должности.</w:t>
      </w:r>
    </w:p>
    <w:p w:rsidR="003462CB" w:rsidRDefault="003462CB" w:rsidP="003462CB">
      <w:pPr>
        <w:ind w:firstLine="567"/>
        <w:jc w:val="both"/>
      </w:pPr>
      <w:r>
        <w:t>При анализе договоров подряда выявлены следующие нарушения:</w:t>
      </w:r>
    </w:p>
    <w:p w:rsidR="003462CB" w:rsidRPr="001837F2" w:rsidRDefault="003462CB" w:rsidP="003462CB">
      <w:pPr>
        <w:ind w:firstLine="567"/>
        <w:jc w:val="both"/>
      </w:pPr>
      <w:r>
        <w:t>1. В</w:t>
      </w:r>
      <w:r w:rsidRPr="001837F2">
        <w:t xml:space="preserve"> акте о приеме работ часто</w:t>
      </w:r>
      <w:r>
        <w:t xml:space="preserve"> встречается</w:t>
      </w:r>
      <w:r w:rsidRPr="001837F2">
        <w:t xml:space="preserve"> расхождение наименования работ с предметом контракта. В предмете контракта </w:t>
      </w:r>
      <w:r>
        <w:t>указано</w:t>
      </w:r>
      <w:r w:rsidRPr="001837F2">
        <w:t xml:space="preserve">: «1.1. Подрядчик обязуется выполнить </w:t>
      </w:r>
      <w:r w:rsidRPr="001837F2">
        <w:rPr>
          <w:u w:val="single"/>
        </w:rPr>
        <w:t>на свой риск</w:t>
      </w:r>
      <w:r w:rsidRPr="001837F2">
        <w:t xml:space="preserve"> следующие виды работ: Выполнение обязанности рабочего». В акте о приеме работ указано в наименовании работ «Работы </w:t>
      </w:r>
      <w:r w:rsidRPr="001837F2">
        <w:rPr>
          <w:u w:val="single"/>
        </w:rPr>
        <w:t>плотника</w:t>
      </w:r>
      <w:r w:rsidRPr="001837F2">
        <w:t xml:space="preserve"> очистка крыш от снега»;</w:t>
      </w:r>
    </w:p>
    <w:p w:rsidR="003462CB" w:rsidRDefault="003462CB" w:rsidP="003462CB">
      <w:pPr>
        <w:ind w:firstLine="567"/>
        <w:jc w:val="both"/>
      </w:pPr>
      <w:r>
        <w:t>2. Допущены механические ошибки. Например, в договоре подряда № 5 от 27.01.2018 указана сумма в 3 530 руб., а в акте - 35 300 рублей. В этом же договоре предусмотрено завершение работ 28.01.20</w:t>
      </w:r>
      <w:r w:rsidRPr="008C3CD9">
        <w:rPr>
          <w:u w:val="single"/>
        </w:rPr>
        <w:t>19</w:t>
      </w:r>
      <w:r>
        <w:t>, а акт о приемке составлен от 27.01.2018;</w:t>
      </w:r>
    </w:p>
    <w:p w:rsidR="003462CB" w:rsidRDefault="003462CB" w:rsidP="003462CB">
      <w:pPr>
        <w:ind w:firstLine="567"/>
        <w:jc w:val="both"/>
      </w:pPr>
      <w:r>
        <w:t>3. Заключались договора подряда с работниками, находящимися в отпуске, на выполнение своей же работы;</w:t>
      </w:r>
    </w:p>
    <w:p w:rsidR="003462CB" w:rsidRDefault="003462CB" w:rsidP="003462CB">
      <w:pPr>
        <w:ind w:firstLine="567"/>
        <w:jc w:val="both"/>
      </w:pPr>
      <w:r>
        <w:t>4. Не везде в предоставленных договорах есть подпись руководителя или печать предприятия.</w:t>
      </w:r>
    </w:p>
    <w:p w:rsidR="003462CB" w:rsidRDefault="003462CB" w:rsidP="003462CB">
      <w:pPr>
        <w:ind w:firstLine="567"/>
        <w:jc w:val="center"/>
        <w:rPr>
          <w:b/>
        </w:rPr>
      </w:pPr>
    </w:p>
    <w:p w:rsidR="003462CB" w:rsidRPr="00CD56CB" w:rsidRDefault="003462CB" w:rsidP="003462CB">
      <w:pPr>
        <w:ind w:firstLine="567"/>
        <w:jc w:val="center"/>
        <w:rPr>
          <w:b/>
        </w:rPr>
      </w:pPr>
      <w:r w:rsidRPr="00CD56CB">
        <w:rPr>
          <w:b/>
        </w:rPr>
        <w:t>Предложения</w:t>
      </w:r>
    </w:p>
    <w:p w:rsidR="003462CB" w:rsidRDefault="003462CB" w:rsidP="003462CB">
      <w:pPr>
        <w:ind w:firstLine="567"/>
        <w:jc w:val="both"/>
      </w:pPr>
      <w:r>
        <w:t xml:space="preserve">1. Сотрудникам Администрации Каргасокского сельского поселения необходимо усилить </w:t>
      </w:r>
      <w:proofErr w:type="gramStart"/>
      <w:r>
        <w:t>контроль за</w:t>
      </w:r>
      <w:proofErr w:type="gramEnd"/>
      <w:r>
        <w:t xml:space="preserve"> деятельностью МУП «Каргасокский ЖЭУ». Провести сверку данных Реестра муниципального имущества муниципального образования «Каргасокское сельское поселение» с данными объектов имущества поставленных на баланс МУП «Каргасокский ЖЭУ» и устранить имеющиеся расхождения в учёте.</w:t>
      </w:r>
    </w:p>
    <w:p w:rsidR="003462CB" w:rsidRDefault="003462CB" w:rsidP="003462CB">
      <w:pPr>
        <w:ind w:firstLine="567"/>
        <w:jc w:val="both"/>
      </w:pPr>
      <w:r>
        <w:t>2. Директору МУП «Каргасокский ЖЭУ» принять на должность главного бухгалтера специалиста, согласовав его кандидатуру с Главой Каргасокского сельского поселения. Главному бухгалтеру привести бухгалтерский учёт в соответствие с установленными требованиями.</w:t>
      </w:r>
    </w:p>
    <w:p w:rsidR="003462CB" w:rsidRDefault="003462CB" w:rsidP="003462CB">
      <w:pPr>
        <w:ind w:firstLine="567"/>
        <w:jc w:val="both"/>
      </w:pPr>
      <w:r>
        <w:t>3. Директору МУП «Каргасокский ЖЭУ» совместно с Главой Каргасокского сельского поселения организовать восстановление (приведение в порядок) документации по многоквартирным домам, в том числе личных дел по каждому многоквартирному дому.</w:t>
      </w:r>
    </w:p>
    <w:p w:rsidR="003462CB" w:rsidRDefault="003462CB" w:rsidP="003462CB">
      <w:pPr>
        <w:ind w:firstLine="567"/>
        <w:jc w:val="both"/>
      </w:pPr>
      <w:r>
        <w:t xml:space="preserve">4. Директору МУП «Каргасокский ЖЭУ» принять на работу экономиста. Экономисту на основании данных бухгалтерского учёта, после устранения главным </w:t>
      </w:r>
      <w:r>
        <w:lastRenderedPageBreak/>
        <w:t>бухгалтером нарушений, проанализировать деятельность Предприятия за 6 месяцев 2019 года с учётом деятельност</w:t>
      </w:r>
      <w:proofErr w:type="gramStart"/>
      <w:r>
        <w:t xml:space="preserve">и </w:t>
      </w:r>
      <w:r w:rsidRPr="005F1CFF">
        <w:t>ООО</w:t>
      </w:r>
      <w:proofErr w:type="gramEnd"/>
      <w:r w:rsidRPr="005F1CFF">
        <w:t xml:space="preserve"> «Транспортные коммунальные системы»</w:t>
      </w:r>
      <w:r>
        <w:t xml:space="preserve">. Составить план финансово-хозяйственной деятельности на 2019 год. Результаты анализа и планирования обсудить на совещании в Администрации Каргасокского сельского поселения и принять организационные решения по пошаговому развитию данного Предприятия или продумать мероприятия по его реорганизации и даже ликвидации при отсутствии самоокупаемости. </w:t>
      </w:r>
    </w:p>
    <w:p w:rsidR="003462CB" w:rsidRDefault="003462CB" w:rsidP="003462CB">
      <w:pPr>
        <w:ind w:firstLine="567"/>
        <w:jc w:val="both"/>
      </w:pPr>
      <w:r>
        <w:t>5. Экономисту предприятия необходимо проанализировать Положение по оплате труда, порядок формирования фонда оплаты труда, правильность начисления заработной платы и устранить имеющиеся нарушения.</w:t>
      </w:r>
    </w:p>
    <w:p w:rsidR="003462CB" w:rsidRDefault="003462CB" w:rsidP="003462CB">
      <w:pPr>
        <w:ind w:firstLine="567"/>
        <w:jc w:val="both"/>
      </w:pPr>
    </w:p>
    <w:p w:rsidR="003462CB" w:rsidRDefault="00672DF6" w:rsidP="003462CB">
      <w:pPr>
        <w:ind w:firstLine="567"/>
        <w:jc w:val="both"/>
      </w:pPr>
      <w:r>
        <w:t xml:space="preserve">Заключение направлено всем заинтересованным сторонам и обсуждено на собрании депутатов Думы Каргасокского района. </w:t>
      </w:r>
    </w:p>
    <w:p w:rsidR="003F1CF1" w:rsidRDefault="003F1CF1" w:rsidP="003462CB">
      <w:pPr>
        <w:ind w:firstLine="567"/>
        <w:jc w:val="both"/>
      </w:pPr>
    </w:p>
    <w:p w:rsidR="003F1CF1" w:rsidRDefault="003F1CF1" w:rsidP="003462CB">
      <w:pPr>
        <w:ind w:firstLine="567"/>
        <w:jc w:val="both"/>
      </w:pPr>
    </w:p>
    <w:p w:rsidR="003462CB" w:rsidRPr="00AC2A81" w:rsidRDefault="003462CB" w:rsidP="003462CB">
      <w:pPr>
        <w:ind w:firstLine="567"/>
        <w:jc w:val="both"/>
      </w:pPr>
    </w:p>
    <w:p w:rsidR="00C73446" w:rsidRDefault="003462CB" w:rsidP="00B847AC">
      <w:pPr>
        <w:jc w:val="both"/>
      </w:pPr>
      <w:r w:rsidRPr="00AC2A81">
        <w:t>Председател</w:t>
      </w:r>
      <w:r>
        <w:t>ь</w:t>
      </w:r>
      <w:r w:rsidR="00B847AC">
        <w:t xml:space="preserve"> Ю.А.Машковцев</w:t>
      </w:r>
      <w:r w:rsidRPr="00AC2A81">
        <w:t xml:space="preserve">     _</w:t>
      </w:r>
      <w:r w:rsidR="00876B96">
        <w:t>________________</w:t>
      </w:r>
    </w:p>
    <w:sectPr w:rsidR="00C7344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F1" w:rsidRDefault="003F1CF1" w:rsidP="008B3904">
      <w:r>
        <w:separator/>
      </w:r>
    </w:p>
  </w:endnote>
  <w:endnote w:type="continuationSeparator" w:id="0">
    <w:p w:rsidR="003F1CF1" w:rsidRDefault="003F1CF1" w:rsidP="008B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F1" w:rsidRDefault="003F1C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F1" w:rsidRDefault="003F1C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F1" w:rsidRDefault="003F1C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F1" w:rsidRDefault="003F1CF1" w:rsidP="008B3904">
      <w:r>
        <w:separator/>
      </w:r>
    </w:p>
  </w:footnote>
  <w:footnote w:type="continuationSeparator" w:id="0">
    <w:p w:rsidR="003F1CF1" w:rsidRDefault="003F1CF1" w:rsidP="008B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F1" w:rsidRDefault="003F1C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268987"/>
      <w:docPartObj>
        <w:docPartGallery w:val="Page Numbers (Top of Page)"/>
        <w:docPartUnique/>
      </w:docPartObj>
    </w:sdtPr>
    <w:sdtEndPr/>
    <w:sdtContent>
      <w:p w:rsidR="003F1CF1" w:rsidRDefault="003F1CF1">
        <w:pPr>
          <w:pStyle w:val="a3"/>
          <w:jc w:val="center"/>
        </w:pPr>
        <w:r>
          <w:fldChar w:fldCharType="begin"/>
        </w:r>
        <w:r>
          <w:instrText>PAGE   \* MERGEFORMAT</w:instrText>
        </w:r>
        <w:r>
          <w:fldChar w:fldCharType="separate"/>
        </w:r>
        <w:r w:rsidR="005D38F3">
          <w:rPr>
            <w:noProof/>
          </w:rPr>
          <w:t>1</w:t>
        </w:r>
        <w:r>
          <w:fldChar w:fldCharType="end"/>
        </w:r>
      </w:p>
    </w:sdtContent>
  </w:sdt>
  <w:p w:rsidR="003F1CF1" w:rsidRDefault="003F1C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F1" w:rsidRDefault="003F1C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13B2"/>
    <w:multiLevelType w:val="hybridMultilevel"/>
    <w:tmpl w:val="3398D7BA"/>
    <w:lvl w:ilvl="0" w:tplc="316439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DC04F79"/>
    <w:multiLevelType w:val="hybridMultilevel"/>
    <w:tmpl w:val="C45A48C6"/>
    <w:lvl w:ilvl="0" w:tplc="6568E1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52"/>
    <w:rsid w:val="003462CB"/>
    <w:rsid w:val="003F1CF1"/>
    <w:rsid w:val="00462218"/>
    <w:rsid w:val="0047773C"/>
    <w:rsid w:val="005A185D"/>
    <w:rsid w:val="005D38F3"/>
    <w:rsid w:val="005F3252"/>
    <w:rsid w:val="006131A8"/>
    <w:rsid w:val="00672DF6"/>
    <w:rsid w:val="00683B2B"/>
    <w:rsid w:val="00845DD1"/>
    <w:rsid w:val="00876B96"/>
    <w:rsid w:val="008B3904"/>
    <w:rsid w:val="00B847AC"/>
    <w:rsid w:val="00C73446"/>
    <w:rsid w:val="00E20258"/>
    <w:rsid w:val="00F3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2C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462CB"/>
  </w:style>
  <w:style w:type="paragraph" w:styleId="a5">
    <w:name w:val="footer"/>
    <w:basedOn w:val="a"/>
    <w:link w:val="a6"/>
    <w:uiPriority w:val="99"/>
    <w:unhideWhenUsed/>
    <w:rsid w:val="003462C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462CB"/>
  </w:style>
  <w:style w:type="table" w:styleId="a7">
    <w:name w:val="Table Grid"/>
    <w:basedOn w:val="a1"/>
    <w:uiPriority w:val="59"/>
    <w:rsid w:val="00346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62CB"/>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3462CB"/>
    <w:pPr>
      <w:spacing w:after="0" w:line="240" w:lineRule="auto"/>
    </w:pPr>
    <w:rPr>
      <w:rFonts w:ascii="Calibri" w:eastAsia="Calibri" w:hAnsi="Calibri" w:cs="Times New Roman"/>
    </w:rPr>
  </w:style>
  <w:style w:type="paragraph" w:customStyle="1" w:styleId="ConsPlusNormal">
    <w:name w:val="ConsPlusNormal"/>
    <w:rsid w:val="003462CB"/>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3462CB"/>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346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2C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462CB"/>
  </w:style>
  <w:style w:type="paragraph" w:styleId="a5">
    <w:name w:val="footer"/>
    <w:basedOn w:val="a"/>
    <w:link w:val="a6"/>
    <w:uiPriority w:val="99"/>
    <w:unhideWhenUsed/>
    <w:rsid w:val="003462C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462CB"/>
  </w:style>
  <w:style w:type="table" w:styleId="a7">
    <w:name w:val="Table Grid"/>
    <w:basedOn w:val="a1"/>
    <w:uiPriority w:val="59"/>
    <w:rsid w:val="00346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62CB"/>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3462CB"/>
    <w:pPr>
      <w:spacing w:after="0" w:line="240" w:lineRule="auto"/>
    </w:pPr>
    <w:rPr>
      <w:rFonts w:ascii="Calibri" w:eastAsia="Calibri" w:hAnsi="Calibri" w:cs="Times New Roman"/>
    </w:rPr>
  </w:style>
  <w:style w:type="paragraph" w:customStyle="1" w:styleId="ConsPlusNormal">
    <w:name w:val="ConsPlusNormal"/>
    <w:rsid w:val="003462CB"/>
    <w:pPr>
      <w:autoSpaceDE w:val="0"/>
      <w:autoSpaceDN w:val="0"/>
      <w:adjustRightInd w:val="0"/>
      <w:spacing w:after="0" w:line="240" w:lineRule="auto"/>
    </w:pPr>
    <w:rPr>
      <w:rFonts w:ascii="Arial" w:hAnsi="Arial" w:cs="Arial"/>
      <w:sz w:val="20"/>
      <w:szCs w:val="20"/>
    </w:rPr>
  </w:style>
  <w:style w:type="paragraph" w:styleId="aa">
    <w:name w:val="Balloon Text"/>
    <w:basedOn w:val="a"/>
    <w:link w:val="ab"/>
    <w:uiPriority w:val="99"/>
    <w:semiHidden/>
    <w:unhideWhenUsed/>
    <w:rsid w:val="003462CB"/>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346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24</Pages>
  <Words>9814</Words>
  <Characters>55941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2019-11-20T05:16:00Z</dcterms:created>
  <dcterms:modified xsi:type="dcterms:W3CDTF">2019-11-21T02:13:00Z</dcterms:modified>
</cp:coreProperties>
</file>