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0E" w:rsidRPr="00181ADE" w:rsidRDefault="00FD180E" w:rsidP="00FD180E"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-405130</wp:posOffset>
            </wp:positionV>
            <wp:extent cx="579755" cy="74041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FD180E" w:rsidRPr="00181ADE" w:rsidTr="00482DBC">
        <w:trPr>
          <w:trHeight w:val="359"/>
        </w:trPr>
        <w:tc>
          <w:tcPr>
            <w:tcW w:w="9606" w:type="dxa"/>
            <w:gridSpan w:val="3"/>
          </w:tcPr>
          <w:p w:rsidR="00FD180E" w:rsidRPr="00181ADE" w:rsidRDefault="00FD180E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181ADE">
              <w:rPr>
                <w:b/>
                <w:bCs/>
                <w:sz w:val="32"/>
              </w:rPr>
              <w:t>РАСПОРЯЖЕНИЕ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781D07" w:rsidTr="00077D8F">
        <w:tc>
          <w:tcPr>
            <w:tcW w:w="1908" w:type="dxa"/>
          </w:tcPr>
          <w:p w:rsidR="00FD180E" w:rsidRPr="00781D07" w:rsidRDefault="00781D07" w:rsidP="00077D8F">
            <w:pPr>
              <w:rPr>
                <w:sz w:val="28"/>
                <w:szCs w:val="28"/>
              </w:rPr>
            </w:pPr>
            <w:r w:rsidRPr="00781D07">
              <w:rPr>
                <w:sz w:val="28"/>
                <w:szCs w:val="28"/>
              </w:rPr>
              <w:t>29</w:t>
            </w:r>
            <w:r w:rsidR="00FD180E" w:rsidRPr="00781D07">
              <w:rPr>
                <w:sz w:val="28"/>
                <w:szCs w:val="28"/>
              </w:rPr>
              <w:t>.</w:t>
            </w:r>
            <w:r w:rsidR="0063768A" w:rsidRPr="00781D07">
              <w:rPr>
                <w:sz w:val="28"/>
                <w:szCs w:val="28"/>
              </w:rPr>
              <w:t>1</w:t>
            </w:r>
            <w:r w:rsidR="00AF7935" w:rsidRPr="00781D07">
              <w:rPr>
                <w:sz w:val="28"/>
                <w:szCs w:val="28"/>
              </w:rPr>
              <w:t>2</w:t>
            </w:r>
            <w:r w:rsidR="00FD180E" w:rsidRPr="00781D07">
              <w:rPr>
                <w:sz w:val="28"/>
                <w:szCs w:val="28"/>
              </w:rPr>
              <w:t>.201</w:t>
            </w:r>
            <w:r w:rsidR="00AC5B4D" w:rsidRPr="00781D07">
              <w:rPr>
                <w:sz w:val="28"/>
                <w:szCs w:val="28"/>
              </w:rPr>
              <w:t>7</w:t>
            </w:r>
          </w:p>
          <w:p w:rsidR="00FD180E" w:rsidRPr="00781D07" w:rsidRDefault="00FD180E" w:rsidP="00077D8F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FD180E" w:rsidRPr="00781D07" w:rsidRDefault="00FD180E" w:rsidP="00077D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FD180E" w:rsidRPr="00781D07" w:rsidRDefault="00FD180E" w:rsidP="00781D07">
            <w:pPr>
              <w:jc w:val="right"/>
              <w:rPr>
                <w:sz w:val="28"/>
                <w:szCs w:val="28"/>
              </w:rPr>
            </w:pPr>
            <w:r w:rsidRPr="00781D07">
              <w:rPr>
                <w:sz w:val="28"/>
                <w:szCs w:val="28"/>
              </w:rPr>
              <w:t xml:space="preserve">№ </w:t>
            </w:r>
            <w:r w:rsidR="00781D07" w:rsidRPr="00781D07">
              <w:rPr>
                <w:sz w:val="28"/>
                <w:szCs w:val="28"/>
              </w:rPr>
              <w:t>733</w:t>
            </w:r>
          </w:p>
        </w:tc>
      </w:tr>
      <w:tr w:rsidR="00FD180E" w:rsidRPr="00781D07" w:rsidTr="00077D8F">
        <w:tc>
          <w:tcPr>
            <w:tcW w:w="7488" w:type="dxa"/>
            <w:gridSpan w:val="2"/>
          </w:tcPr>
          <w:p w:rsidR="00FD180E" w:rsidRPr="00781D07" w:rsidRDefault="00FD180E" w:rsidP="00077D8F">
            <w:pPr>
              <w:rPr>
                <w:sz w:val="28"/>
                <w:szCs w:val="28"/>
              </w:rPr>
            </w:pPr>
            <w:r w:rsidRPr="00781D07">
              <w:rPr>
                <w:sz w:val="28"/>
                <w:szCs w:val="28"/>
              </w:rPr>
              <w:t>с. Каргасок</w:t>
            </w:r>
          </w:p>
        </w:tc>
        <w:tc>
          <w:tcPr>
            <w:tcW w:w="2118" w:type="dxa"/>
          </w:tcPr>
          <w:p w:rsidR="00FD180E" w:rsidRPr="00781D07" w:rsidRDefault="00FD180E" w:rsidP="00077D8F">
            <w:pPr>
              <w:rPr>
                <w:sz w:val="28"/>
                <w:szCs w:val="28"/>
              </w:rPr>
            </w:pPr>
          </w:p>
        </w:tc>
      </w:tr>
    </w:tbl>
    <w:p w:rsidR="00FD180E" w:rsidRPr="00781D07" w:rsidRDefault="00FD180E" w:rsidP="00FD180E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FD180E" w:rsidRPr="00781D07" w:rsidTr="00077D8F">
        <w:tc>
          <w:tcPr>
            <w:tcW w:w="4785" w:type="dxa"/>
            <w:vAlign w:val="center"/>
          </w:tcPr>
          <w:p w:rsidR="00FD180E" w:rsidRPr="00781D07" w:rsidRDefault="00507197" w:rsidP="00120C92">
            <w:pPr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781D07">
              <w:rPr>
                <w:sz w:val="28"/>
                <w:szCs w:val="28"/>
              </w:rPr>
              <w:t>О</w:t>
            </w:r>
            <w:r w:rsidR="00A67BDD" w:rsidRPr="00781D07">
              <w:rPr>
                <w:sz w:val="28"/>
                <w:szCs w:val="28"/>
              </w:rPr>
              <w:t xml:space="preserve">б утверждении </w:t>
            </w:r>
            <w:r w:rsidR="00120C92" w:rsidRPr="00781D07">
              <w:rPr>
                <w:sz w:val="28"/>
                <w:szCs w:val="28"/>
              </w:rPr>
              <w:t>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</w:t>
            </w:r>
            <w:bookmarkEnd w:id="0"/>
            <w:bookmarkEnd w:id="1"/>
            <w:bookmarkEnd w:id="2"/>
            <w:r w:rsidR="00DE24C5" w:rsidRPr="00781D07">
              <w:rPr>
                <w:sz w:val="28"/>
                <w:szCs w:val="28"/>
              </w:rPr>
              <w:t xml:space="preserve"> муниципального образования «Каргасокский район»</w:t>
            </w:r>
          </w:p>
        </w:tc>
        <w:tc>
          <w:tcPr>
            <w:tcW w:w="4786" w:type="dxa"/>
            <w:tcBorders>
              <w:left w:val="nil"/>
            </w:tcBorders>
          </w:tcPr>
          <w:p w:rsidR="00FD180E" w:rsidRPr="00781D07" w:rsidRDefault="00FD180E" w:rsidP="00077D8F">
            <w:pPr>
              <w:rPr>
                <w:sz w:val="28"/>
                <w:szCs w:val="28"/>
              </w:rPr>
            </w:pPr>
          </w:p>
          <w:p w:rsidR="00FD180E" w:rsidRPr="00781D07" w:rsidRDefault="00FD180E" w:rsidP="00077D8F">
            <w:pPr>
              <w:rPr>
                <w:sz w:val="28"/>
                <w:szCs w:val="28"/>
              </w:rPr>
            </w:pPr>
          </w:p>
        </w:tc>
      </w:tr>
    </w:tbl>
    <w:p w:rsidR="00FD180E" w:rsidRPr="00781D07" w:rsidRDefault="00FD180E" w:rsidP="00FD180E">
      <w:pPr>
        <w:rPr>
          <w:sz w:val="28"/>
          <w:szCs w:val="28"/>
        </w:rPr>
      </w:pPr>
    </w:p>
    <w:p w:rsidR="00FD180E" w:rsidRPr="00781D07" w:rsidRDefault="00120C92" w:rsidP="00781D07">
      <w:pPr>
        <w:pStyle w:val="ConsPlusNormal"/>
        <w:ind w:firstLine="567"/>
        <w:jc w:val="both"/>
        <w:rPr>
          <w:sz w:val="28"/>
          <w:szCs w:val="28"/>
        </w:rPr>
      </w:pPr>
      <w:r w:rsidRPr="00781D07">
        <w:rPr>
          <w:sz w:val="28"/>
          <w:szCs w:val="28"/>
        </w:rPr>
        <w:t>В соответствии с пунктом 2</w:t>
      </w:r>
      <w:r w:rsidR="007D3EF8" w:rsidRPr="00781D07">
        <w:rPr>
          <w:sz w:val="28"/>
          <w:szCs w:val="28"/>
        </w:rPr>
        <w:t xml:space="preserve"> постановления Администрации Каргасокского района от </w:t>
      </w:r>
      <w:r w:rsidR="00880C4B" w:rsidRPr="00781D07">
        <w:rPr>
          <w:sz w:val="28"/>
          <w:szCs w:val="28"/>
        </w:rPr>
        <w:t>29</w:t>
      </w:r>
      <w:r w:rsidR="007D3EF8" w:rsidRPr="00781D07">
        <w:rPr>
          <w:sz w:val="28"/>
          <w:szCs w:val="28"/>
        </w:rPr>
        <w:t>.1</w:t>
      </w:r>
      <w:r w:rsidR="00AF7935" w:rsidRPr="00781D07">
        <w:rPr>
          <w:sz w:val="28"/>
          <w:szCs w:val="28"/>
        </w:rPr>
        <w:t>2</w:t>
      </w:r>
      <w:r w:rsidR="007D3EF8" w:rsidRPr="00781D07">
        <w:rPr>
          <w:sz w:val="28"/>
          <w:szCs w:val="28"/>
        </w:rPr>
        <w:t>.2017 №</w:t>
      </w:r>
      <w:r w:rsidR="00880C4B" w:rsidRPr="00781D07">
        <w:rPr>
          <w:sz w:val="28"/>
          <w:szCs w:val="28"/>
        </w:rPr>
        <w:t>371</w:t>
      </w:r>
      <w:r w:rsidR="007D3EF8" w:rsidRPr="00781D07">
        <w:rPr>
          <w:sz w:val="28"/>
          <w:szCs w:val="28"/>
        </w:rPr>
        <w:t xml:space="preserve"> «</w:t>
      </w:r>
      <w:r w:rsidR="00AF7935" w:rsidRPr="00781D07">
        <w:rPr>
          <w:sz w:val="28"/>
          <w:szCs w:val="28"/>
        </w:rPr>
        <w:t>Об утверждении Правил осуществления ведомственного контроля в сфере закупок для обеспечения муниципальных нужд муниципального образования «Каргасокский район», признании утратившим силу постановления Администрации Каргасокского района от 21.05.2014 №107</w:t>
      </w:r>
      <w:r w:rsidR="007D3EF8" w:rsidRPr="00781D07">
        <w:rPr>
          <w:sz w:val="28"/>
          <w:szCs w:val="28"/>
        </w:rPr>
        <w:t>»</w:t>
      </w:r>
    </w:p>
    <w:p w:rsidR="00AC5B4D" w:rsidRPr="00781D07" w:rsidRDefault="00AC5B4D" w:rsidP="00781D07">
      <w:pPr>
        <w:pStyle w:val="ConsPlusNormal"/>
        <w:ind w:firstLine="567"/>
        <w:jc w:val="both"/>
        <w:rPr>
          <w:sz w:val="28"/>
          <w:szCs w:val="28"/>
        </w:rPr>
      </w:pPr>
    </w:p>
    <w:p w:rsidR="00B41115" w:rsidRPr="00781D07" w:rsidRDefault="00FD180E" w:rsidP="00781D07">
      <w:pPr>
        <w:ind w:firstLine="567"/>
        <w:jc w:val="both"/>
        <w:rPr>
          <w:sz w:val="28"/>
          <w:szCs w:val="28"/>
        </w:rPr>
      </w:pPr>
      <w:r w:rsidRPr="00781D07">
        <w:rPr>
          <w:sz w:val="28"/>
          <w:szCs w:val="28"/>
        </w:rPr>
        <w:t xml:space="preserve">1. </w:t>
      </w:r>
      <w:r w:rsidR="00A67BDD" w:rsidRPr="00781D07">
        <w:rPr>
          <w:sz w:val="28"/>
          <w:szCs w:val="28"/>
        </w:rPr>
        <w:t xml:space="preserve">Утвердить </w:t>
      </w:r>
      <w:r w:rsidR="00120C92" w:rsidRPr="00781D07">
        <w:rPr>
          <w:sz w:val="28"/>
          <w:szCs w:val="28"/>
        </w:rPr>
        <w:t>Регламент проведения Администрацией Каргасокского района ведомственного контроля в сфере закупок товаров, работ, услуг для обеспечения муниципальных нужд</w:t>
      </w:r>
      <w:r w:rsidR="00A67BDD" w:rsidRPr="00781D07">
        <w:rPr>
          <w:sz w:val="28"/>
          <w:szCs w:val="28"/>
        </w:rPr>
        <w:t xml:space="preserve"> </w:t>
      </w:r>
      <w:r w:rsidR="00DE24C5" w:rsidRPr="00781D07">
        <w:rPr>
          <w:sz w:val="28"/>
          <w:szCs w:val="28"/>
        </w:rPr>
        <w:t xml:space="preserve">муниципального образования «Каргасокский район» </w:t>
      </w:r>
      <w:r w:rsidR="00A67BDD" w:rsidRPr="00781D07">
        <w:rPr>
          <w:sz w:val="28"/>
          <w:szCs w:val="28"/>
        </w:rPr>
        <w:t>согласно приложению к настоящему распоряжению</w:t>
      </w:r>
      <w:r w:rsidR="00DE6550" w:rsidRPr="00781D07">
        <w:rPr>
          <w:sz w:val="28"/>
          <w:szCs w:val="28"/>
        </w:rPr>
        <w:t>.</w:t>
      </w:r>
    </w:p>
    <w:p w:rsidR="00E669D1" w:rsidRPr="00781D07" w:rsidRDefault="00781D07" w:rsidP="00781D0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15181F" w:rsidRPr="00781D07">
        <w:rPr>
          <w:sz w:val="28"/>
          <w:szCs w:val="28"/>
        </w:rPr>
        <w:t>Официально опубликовать настоящее распоряжение в установленном порядке</w:t>
      </w:r>
      <w:r w:rsidR="00AC5B4D" w:rsidRPr="00781D07">
        <w:rPr>
          <w:sz w:val="28"/>
          <w:szCs w:val="28"/>
        </w:rPr>
        <w:t>.</w:t>
      </w:r>
    </w:p>
    <w:p w:rsidR="00AC5B4D" w:rsidRPr="00781D07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5B4D" w:rsidRPr="00781D07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5B4D" w:rsidRPr="00781D07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5B4D" w:rsidRPr="00781D07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81D07">
        <w:rPr>
          <w:sz w:val="28"/>
          <w:szCs w:val="28"/>
        </w:rPr>
        <w:t xml:space="preserve">Глава Каргасокского района                                                 </w:t>
      </w:r>
      <w:r w:rsidR="00781D07">
        <w:rPr>
          <w:sz w:val="28"/>
          <w:szCs w:val="28"/>
        </w:rPr>
        <w:t xml:space="preserve">   </w:t>
      </w:r>
      <w:r w:rsidR="00326405" w:rsidRPr="00781D07">
        <w:rPr>
          <w:sz w:val="28"/>
          <w:szCs w:val="28"/>
        </w:rPr>
        <w:t xml:space="preserve">  </w:t>
      </w:r>
      <w:r w:rsidRPr="00781D07">
        <w:rPr>
          <w:sz w:val="28"/>
          <w:szCs w:val="28"/>
        </w:rPr>
        <w:t xml:space="preserve">  А.П. Ащеулов</w:t>
      </w:r>
    </w:p>
    <w:p w:rsidR="00FD180E" w:rsidRPr="00781D07" w:rsidRDefault="00FD180E" w:rsidP="00F71E27">
      <w:pPr>
        <w:rPr>
          <w:sz w:val="28"/>
          <w:szCs w:val="28"/>
        </w:rPr>
      </w:pPr>
    </w:p>
    <w:p w:rsidR="00FD180E" w:rsidRPr="00181ADE" w:rsidRDefault="00FD180E" w:rsidP="00FD180E"/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AC5B4D" w:rsidRPr="00181ADE" w:rsidRDefault="00AC5B4D" w:rsidP="00FD180E">
      <w:pPr>
        <w:rPr>
          <w:sz w:val="18"/>
          <w:szCs w:val="18"/>
        </w:rPr>
      </w:pPr>
    </w:p>
    <w:p w:rsidR="00781D07" w:rsidRDefault="00781D07" w:rsidP="00FD180E">
      <w:pPr>
        <w:rPr>
          <w:sz w:val="18"/>
          <w:szCs w:val="18"/>
        </w:rPr>
      </w:pPr>
    </w:p>
    <w:p w:rsidR="00781D07" w:rsidRDefault="00781D07" w:rsidP="00FD180E">
      <w:pPr>
        <w:rPr>
          <w:sz w:val="18"/>
          <w:szCs w:val="18"/>
        </w:rPr>
      </w:pPr>
    </w:p>
    <w:p w:rsidR="00781D07" w:rsidRPr="00181ADE" w:rsidRDefault="00781D07" w:rsidP="00FD180E">
      <w:pPr>
        <w:rPr>
          <w:sz w:val="18"/>
          <w:szCs w:val="18"/>
        </w:rPr>
      </w:pPr>
    </w:p>
    <w:p w:rsidR="00FD180E" w:rsidRPr="00181ADE" w:rsidRDefault="0017409B" w:rsidP="00FD180E">
      <w:pPr>
        <w:rPr>
          <w:sz w:val="20"/>
          <w:szCs w:val="20"/>
        </w:rPr>
      </w:pPr>
      <w:r w:rsidRPr="00181ADE">
        <w:rPr>
          <w:sz w:val="20"/>
          <w:szCs w:val="20"/>
        </w:rPr>
        <w:t>В.В. Тимохин</w:t>
      </w:r>
    </w:p>
    <w:p w:rsidR="003134CE" w:rsidRPr="00181ADE" w:rsidRDefault="00FD180E" w:rsidP="00F71E27">
      <w:pPr>
        <w:rPr>
          <w:sz w:val="20"/>
          <w:szCs w:val="20"/>
        </w:rPr>
      </w:pPr>
      <w:r w:rsidRPr="00181ADE">
        <w:rPr>
          <w:sz w:val="20"/>
          <w:szCs w:val="20"/>
        </w:rPr>
        <w:t>2</w:t>
      </w:r>
      <w:r w:rsidR="0017409B" w:rsidRPr="00181ADE">
        <w:rPr>
          <w:sz w:val="20"/>
          <w:szCs w:val="20"/>
        </w:rPr>
        <w:t>2297</w:t>
      </w:r>
    </w:p>
    <w:p w:rsidR="00A67BDD" w:rsidRPr="00781D07" w:rsidRDefault="007C0AA7" w:rsidP="00781D07">
      <w:pPr>
        <w:pStyle w:val="a6"/>
        <w:ind w:left="6237"/>
        <w:jc w:val="left"/>
        <w:rPr>
          <w:sz w:val="20"/>
        </w:rPr>
      </w:pPr>
      <w:r w:rsidRPr="00181ADE">
        <w:br w:type="page"/>
      </w:r>
      <w:r w:rsidR="00A67BDD" w:rsidRPr="00781D07">
        <w:rPr>
          <w:sz w:val="20"/>
        </w:rPr>
        <w:lastRenderedPageBreak/>
        <w:t>У</w:t>
      </w:r>
      <w:r w:rsidR="00781D07" w:rsidRPr="00781D07">
        <w:rPr>
          <w:sz w:val="20"/>
        </w:rPr>
        <w:t>ТВЕРЖДЕН</w:t>
      </w:r>
    </w:p>
    <w:p w:rsidR="00A67BDD" w:rsidRPr="00781D07" w:rsidRDefault="00A67BDD" w:rsidP="00781D07">
      <w:pPr>
        <w:pStyle w:val="a6"/>
        <w:ind w:left="6237"/>
        <w:jc w:val="left"/>
        <w:rPr>
          <w:sz w:val="20"/>
        </w:rPr>
      </w:pPr>
      <w:r w:rsidRPr="00781D07">
        <w:rPr>
          <w:sz w:val="20"/>
        </w:rPr>
        <w:t>распоряжением Администрации</w:t>
      </w:r>
    </w:p>
    <w:p w:rsidR="00A67BDD" w:rsidRPr="00781D07" w:rsidRDefault="00A67BDD" w:rsidP="00781D07">
      <w:pPr>
        <w:pStyle w:val="a6"/>
        <w:ind w:left="6237"/>
        <w:jc w:val="left"/>
        <w:rPr>
          <w:sz w:val="20"/>
        </w:rPr>
      </w:pPr>
      <w:r w:rsidRPr="00781D07">
        <w:rPr>
          <w:sz w:val="20"/>
        </w:rPr>
        <w:t>Каргасокского района</w:t>
      </w:r>
    </w:p>
    <w:p w:rsidR="00A67BDD" w:rsidRPr="00781D07" w:rsidRDefault="00A67BDD" w:rsidP="00781D07">
      <w:pPr>
        <w:pStyle w:val="a6"/>
        <w:ind w:left="6237"/>
        <w:jc w:val="left"/>
        <w:rPr>
          <w:sz w:val="20"/>
        </w:rPr>
      </w:pPr>
      <w:r w:rsidRPr="00781D07">
        <w:rPr>
          <w:sz w:val="20"/>
        </w:rPr>
        <w:t xml:space="preserve">от </w:t>
      </w:r>
      <w:r w:rsidR="00781D07" w:rsidRPr="00781D07">
        <w:rPr>
          <w:sz w:val="20"/>
        </w:rPr>
        <w:t>29.</w:t>
      </w:r>
      <w:r w:rsidR="00AF7935" w:rsidRPr="00781D07">
        <w:rPr>
          <w:sz w:val="20"/>
        </w:rPr>
        <w:t>12.</w:t>
      </w:r>
      <w:r w:rsidRPr="00781D07">
        <w:rPr>
          <w:sz w:val="20"/>
        </w:rPr>
        <w:t>2017 №</w:t>
      </w:r>
      <w:r w:rsidR="00781D07" w:rsidRPr="00781D07">
        <w:rPr>
          <w:sz w:val="20"/>
        </w:rPr>
        <w:t xml:space="preserve"> 733</w:t>
      </w:r>
    </w:p>
    <w:p w:rsidR="00A67BDD" w:rsidRPr="00781D07" w:rsidRDefault="00A67BDD" w:rsidP="00781D07">
      <w:pPr>
        <w:pStyle w:val="a6"/>
        <w:ind w:left="6237"/>
        <w:jc w:val="left"/>
        <w:rPr>
          <w:sz w:val="20"/>
        </w:rPr>
      </w:pPr>
      <w:r w:rsidRPr="00781D07">
        <w:rPr>
          <w:sz w:val="20"/>
        </w:rPr>
        <w:t>Приложение</w:t>
      </w:r>
    </w:p>
    <w:p w:rsidR="00A67BDD" w:rsidRPr="00181ADE" w:rsidRDefault="00A67BDD" w:rsidP="00A67BDD">
      <w:pPr>
        <w:pStyle w:val="a6"/>
        <w:ind w:firstLine="567"/>
        <w:jc w:val="left"/>
        <w:rPr>
          <w:sz w:val="24"/>
          <w:szCs w:val="24"/>
        </w:rPr>
      </w:pPr>
    </w:p>
    <w:p w:rsidR="0015181F" w:rsidRPr="00FE37FD" w:rsidRDefault="0015181F" w:rsidP="0015181F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Р</w:t>
      </w:r>
      <w:r w:rsidRPr="005E2D2C">
        <w:rPr>
          <w:bCs/>
        </w:rPr>
        <w:t>егламент</w:t>
      </w:r>
    </w:p>
    <w:p w:rsidR="0015181F" w:rsidRPr="00FE37FD" w:rsidRDefault="0015181F" w:rsidP="0015181F">
      <w:pPr>
        <w:autoSpaceDE w:val="0"/>
        <w:autoSpaceDN w:val="0"/>
        <w:adjustRightInd w:val="0"/>
        <w:jc w:val="center"/>
        <w:rPr>
          <w:bCs/>
        </w:rPr>
      </w:pPr>
      <w:r w:rsidRPr="005E2D2C">
        <w:rPr>
          <w:bCs/>
        </w:rPr>
        <w:t xml:space="preserve">проведения </w:t>
      </w:r>
      <w:r>
        <w:rPr>
          <w:bCs/>
        </w:rPr>
        <w:t>Администрацией Каргасокского района</w:t>
      </w:r>
      <w:r w:rsidRPr="005E2D2C">
        <w:rPr>
          <w:bCs/>
        </w:rPr>
        <w:t xml:space="preserve"> ведомственного контроля в сфере закупок товаров,</w:t>
      </w:r>
      <w:r>
        <w:rPr>
          <w:bCs/>
        </w:rPr>
        <w:t xml:space="preserve"> </w:t>
      </w:r>
      <w:r w:rsidRPr="005E2D2C">
        <w:rPr>
          <w:bCs/>
        </w:rPr>
        <w:t xml:space="preserve">работ, услуг для обеспечения </w:t>
      </w:r>
      <w:r>
        <w:rPr>
          <w:bCs/>
        </w:rPr>
        <w:t>муниципальных</w:t>
      </w:r>
      <w:r w:rsidRPr="005E2D2C">
        <w:rPr>
          <w:bCs/>
        </w:rPr>
        <w:t xml:space="preserve"> нужд</w:t>
      </w:r>
      <w:r w:rsidR="00DE24C5">
        <w:rPr>
          <w:bCs/>
        </w:rPr>
        <w:t xml:space="preserve"> </w:t>
      </w:r>
      <w:r w:rsidR="00DE24C5" w:rsidRPr="00141E7F">
        <w:t>муниципального образования «Каргасокский район»</w:t>
      </w:r>
    </w:p>
    <w:p w:rsidR="0015181F" w:rsidRPr="00FE37FD" w:rsidRDefault="0015181F" w:rsidP="0015181F">
      <w:pPr>
        <w:autoSpaceDE w:val="0"/>
        <w:autoSpaceDN w:val="0"/>
        <w:adjustRightInd w:val="0"/>
        <w:jc w:val="both"/>
      </w:pPr>
    </w:p>
    <w:p w:rsidR="0015181F" w:rsidRPr="00FE37FD" w:rsidRDefault="0015181F" w:rsidP="0015181F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7B7B19">
        <w:rPr>
          <w:bCs/>
        </w:rPr>
        <w:t>1</w:t>
      </w:r>
      <w:r w:rsidRPr="00FE37FD">
        <w:rPr>
          <w:bCs/>
        </w:rPr>
        <w:t>. Общие положения</w:t>
      </w:r>
    </w:p>
    <w:p w:rsidR="0015181F" w:rsidRPr="00FE37FD" w:rsidRDefault="0015181F" w:rsidP="0015181F">
      <w:pPr>
        <w:autoSpaceDE w:val="0"/>
        <w:autoSpaceDN w:val="0"/>
        <w:adjustRightInd w:val="0"/>
        <w:jc w:val="both"/>
      </w:pPr>
    </w:p>
    <w:p w:rsidR="0015181F" w:rsidRPr="001B7105" w:rsidRDefault="0015181F" w:rsidP="0015181F">
      <w:pPr>
        <w:autoSpaceDE w:val="0"/>
        <w:autoSpaceDN w:val="0"/>
        <w:adjustRightInd w:val="0"/>
        <w:ind w:firstLine="567"/>
        <w:jc w:val="both"/>
      </w:pPr>
      <w:r w:rsidRPr="00FE37FD">
        <w:t xml:space="preserve">1. </w:t>
      </w:r>
      <w:proofErr w:type="gramStart"/>
      <w:r w:rsidRPr="00FE37FD">
        <w:t xml:space="preserve">Настоящий Регламент устанавливает порядок проведения </w:t>
      </w:r>
      <w:r>
        <w:rPr>
          <w:bCs/>
        </w:rPr>
        <w:t>Администрацией Каргасокского района</w:t>
      </w:r>
      <w:r w:rsidRPr="00FE37FD">
        <w:t xml:space="preserve"> ведомственного контроля в сфере закупок товаров, работ, услуг для обеспечения федеральных нужд (далее - ведомственный контроль) в соответствии с Федеральным </w:t>
      </w:r>
      <w:r w:rsidRPr="00D2272C">
        <w:t xml:space="preserve">законом от 5 апреля 2013 года №44-ФЗ «О контрактной системе в сфере закупок товаров, работ, услуг для обеспечения федеральных и муниципальных нужд» и </w:t>
      </w:r>
      <w:r w:rsidRPr="00D2272C">
        <w:rPr>
          <w:bCs/>
        </w:rPr>
        <w:t>Правилами осуществления ведомственного контроля в сфере закупок для обеспечения муниципальных</w:t>
      </w:r>
      <w:proofErr w:type="gramEnd"/>
      <w:r w:rsidRPr="00D2272C">
        <w:rPr>
          <w:bCs/>
        </w:rPr>
        <w:t xml:space="preserve"> нужд</w:t>
      </w:r>
      <w:r w:rsidR="00D2272C" w:rsidRPr="00D2272C">
        <w:rPr>
          <w:bCs/>
        </w:rPr>
        <w:t xml:space="preserve"> </w:t>
      </w:r>
      <w:r w:rsidR="00D2272C" w:rsidRPr="00D2272C">
        <w:t>муниципального образования «Каргасокский район»</w:t>
      </w:r>
      <w:r w:rsidRPr="00D2272C">
        <w:t xml:space="preserve">, </w:t>
      </w:r>
      <w:proofErr w:type="gramStart"/>
      <w:r w:rsidRPr="00D2272C">
        <w:t>утвержденными</w:t>
      </w:r>
      <w:proofErr w:type="gramEnd"/>
      <w:r w:rsidRPr="00D2272C">
        <w:t xml:space="preserve"> постановлением </w:t>
      </w:r>
      <w:r w:rsidR="001B7105" w:rsidRPr="00D2272C">
        <w:t xml:space="preserve">Администрации Каргасокского района </w:t>
      </w:r>
      <w:r w:rsidR="001B7105" w:rsidRPr="00880C4B">
        <w:t xml:space="preserve">от </w:t>
      </w:r>
      <w:r w:rsidR="00880C4B" w:rsidRPr="00880C4B">
        <w:t>29.12.2017 №371</w:t>
      </w:r>
      <w:r w:rsidR="00880C4B" w:rsidRPr="007D3EF8">
        <w:rPr>
          <w:sz w:val="26"/>
          <w:szCs w:val="26"/>
        </w:rPr>
        <w:t xml:space="preserve"> </w:t>
      </w:r>
      <w:r w:rsidR="001B7105" w:rsidRPr="00D2272C">
        <w:t xml:space="preserve"> «</w:t>
      </w:r>
      <w:r w:rsidR="00C414C9" w:rsidRPr="00D2272C">
        <w:t>Об утверждении Правил осуществления ведомственного контроля в сфере закупок для обеспечения муниципальных нужд муниципального образования «Каргасокский район», признании утратившим силу постановления Администрации Каргасокского района от 21.05.2014 №107</w:t>
      </w:r>
      <w:r w:rsidR="001B7105" w:rsidRPr="00D2272C">
        <w:t>»</w:t>
      </w:r>
      <w:r w:rsidRPr="00D2272C">
        <w:t xml:space="preserve"> (далее - Правила осуществления ведомственного контроля).</w:t>
      </w:r>
    </w:p>
    <w:p w:rsidR="0015181F" w:rsidRPr="001B7105" w:rsidRDefault="0015181F" w:rsidP="0015181F">
      <w:pPr>
        <w:autoSpaceDE w:val="0"/>
        <w:autoSpaceDN w:val="0"/>
        <w:adjustRightInd w:val="0"/>
        <w:ind w:firstLine="540"/>
        <w:jc w:val="both"/>
      </w:pPr>
      <w:r w:rsidRPr="001B7105">
        <w:t xml:space="preserve">2. Ведомственный контроль проводится в отношении </w:t>
      </w:r>
      <w:r w:rsidR="00D2272C" w:rsidRPr="002F55F2">
        <w:t>заказчик</w:t>
      </w:r>
      <w:r w:rsidR="00F86312">
        <w:t>ов</w:t>
      </w:r>
      <w:r w:rsidR="00D2272C" w:rsidRPr="002F55F2">
        <w:t>, в том числе их контрактны</w:t>
      </w:r>
      <w:r w:rsidR="00F86312">
        <w:t>х</w:t>
      </w:r>
      <w:r w:rsidR="00D2272C" w:rsidRPr="002F55F2">
        <w:t xml:space="preserve"> служб</w:t>
      </w:r>
      <w:r w:rsidR="00F86312">
        <w:t>, контрактных</w:t>
      </w:r>
      <w:r w:rsidR="00D2272C" w:rsidRPr="002F55F2">
        <w:t xml:space="preserve"> управляющи</w:t>
      </w:r>
      <w:r w:rsidR="00F86312">
        <w:t>х</w:t>
      </w:r>
      <w:r w:rsidR="00D2272C" w:rsidRPr="002F55F2">
        <w:t>, комисси</w:t>
      </w:r>
      <w:r w:rsidR="00F86312">
        <w:t>й</w:t>
      </w:r>
      <w:r w:rsidR="00D2272C" w:rsidRPr="002F55F2">
        <w:t xml:space="preserve"> по осуществлению закупок, уполномоченны</w:t>
      </w:r>
      <w:r w:rsidR="00F86312">
        <w:t>х</w:t>
      </w:r>
      <w:r w:rsidR="00D2272C" w:rsidRPr="002F55F2">
        <w:t xml:space="preserve"> орган</w:t>
      </w:r>
      <w:r w:rsidR="00F86312">
        <w:t>ов</w:t>
      </w:r>
      <w:r w:rsidR="00D2272C" w:rsidRPr="002F55F2">
        <w:t xml:space="preserve"> и уполномоченны</w:t>
      </w:r>
      <w:r w:rsidR="00F86312">
        <w:t>х</w:t>
      </w:r>
      <w:r w:rsidR="00D2272C" w:rsidRPr="002F55F2">
        <w:t xml:space="preserve"> учреждени</w:t>
      </w:r>
      <w:r w:rsidR="00F86312">
        <w:t>й</w:t>
      </w:r>
      <w:r w:rsidRPr="001B7105">
        <w:t>, полномочия учредителя, в отношении которых, выполняет Администрация Каргасокского района (далее - объект контроля).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3. Предметом ведомственного контроля является соблюдение объектами контроля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закупок).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4. При проведении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б) соблюдения требований к обоснованию закупок и обоснованности закупок;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в) соблюдения требований о нормировании в сфере закупок;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proofErr w:type="spellStart"/>
      <w:r w:rsidRPr="00FE37FD">
        <w:t>д</w:t>
      </w:r>
      <w:proofErr w:type="spellEnd"/>
      <w:r w:rsidRPr="00FE37FD">
        <w:t>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в планах-графиках, - информации, содержащейся в планах закупок;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lastRenderedPageBreak/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в реестре контрактов, заключенных заказчиками, - условиям контрактов;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proofErr w:type="spellStart"/>
      <w:r w:rsidRPr="00FE37FD">
        <w:t>з</w:t>
      </w:r>
      <w:proofErr w:type="spellEnd"/>
      <w:r w:rsidRPr="00FE37FD"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и) соблюдения требований по определению поставщика (подрядчика, исполнителя);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м) соответствия поставленного товара, выполненной работы (ее результата) или оказанной услуги условиям контракта;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proofErr w:type="spellStart"/>
      <w:r w:rsidRPr="00FE37FD">
        <w:t>н</w:t>
      </w:r>
      <w:proofErr w:type="spellEnd"/>
      <w:r w:rsidRPr="00FE37FD"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5. Ведомственный контроль осуществляется путем проведения выездных или документарных мероприятий ведомственного контроля. Мероприятие ведомственного контроля состоит из следующих этапов: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а) проверка;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б) анализ результатов проверки;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в) принятие решения по результатам проверки;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г) разработка и утверждение плана устранения выявленных нарушений (при наличии нарушений);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proofErr w:type="spellStart"/>
      <w:r w:rsidRPr="00FE37FD">
        <w:t>д</w:t>
      </w:r>
      <w:proofErr w:type="spellEnd"/>
      <w:r w:rsidRPr="00FE37FD">
        <w:t>) контроль исполнения плана устранения выявленных нарушений (при наличии нарушений).</w:t>
      </w:r>
    </w:p>
    <w:p w:rsidR="0015181F" w:rsidRPr="00FE37FD" w:rsidRDefault="0015181F" w:rsidP="0015181F">
      <w:pPr>
        <w:autoSpaceDE w:val="0"/>
        <w:autoSpaceDN w:val="0"/>
        <w:adjustRightInd w:val="0"/>
        <w:jc w:val="both"/>
      </w:pPr>
    </w:p>
    <w:p w:rsidR="0015181F" w:rsidRPr="00FE37FD" w:rsidRDefault="0015181F" w:rsidP="0015181F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7B7B19">
        <w:rPr>
          <w:bCs/>
        </w:rPr>
        <w:t>2</w:t>
      </w:r>
      <w:r w:rsidRPr="00FE37FD">
        <w:rPr>
          <w:bCs/>
        </w:rPr>
        <w:t>. Организация мероприятий ведомственного контроля</w:t>
      </w:r>
    </w:p>
    <w:p w:rsidR="0015181F" w:rsidRPr="00FE37FD" w:rsidRDefault="0015181F" w:rsidP="0015181F">
      <w:pPr>
        <w:autoSpaceDE w:val="0"/>
        <w:autoSpaceDN w:val="0"/>
        <w:adjustRightInd w:val="0"/>
        <w:jc w:val="both"/>
      </w:pP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 xml:space="preserve">6. </w:t>
      </w:r>
      <w:proofErr w:type="gramStart"/>
      <w:r w:rsidRPr="00FE37FD">
        <w:t xml:space="preserve">Мероприятия ведомственного контроля осуществляются в соответствии с планом проведения мероприятий ведомственного контроля в сфере закупок товаров, работ, услуг для обеспечения </w:t>
      </w:r>
      <w:r>
        <w:t>муниципальных</w:t>
      </w:r>
      <w:r w:rsidRPr="00FE37FD">
        <w:t xml:space="preserve"> нужд (далее - план проведения мероприятий), </w:t>
      </w:r>
      <w:r>
        <w:t xml:space="preserve">который должен содержать сведения об объектах контроля (наименование, ИНН, ОГРН объекта контроля, его адрес), о </w:t>
      </w:r>
      <w:r w:rsidRPr="002F55F2">
        <w:t>вид</w:t>
      </w:r>
      <w:r>
        <w:t>е</w:t>
      </w:r>
      <w:r w:rsidRPr="002F55F2">
        <w:t xml:space="preserve"> мероприятия ведомственного контроля</w:t>
      </w:r>
      <w:r>
        <w:t>,</w:t>
      </w:r>
      <w:r w:rsidRPr="002F55F2">
        <w:t xml:space="preserve"> </w:t>
      </w:r>
      <w:r w:rsidRPr="001C787E">
        <w:t>дате</w:t>
      </w:r>
      <w:r>
        <w:t xml:space="preserve"> начала и окончания мероприятия ведомственного контроля</w:t>
      </w:r>
      <w:r w:rsidRPr="00FE37FD">
        <w:t>.</w:t>
      </w:r>
      <w:proofErr w:type="gramEnd"/>
      <w:r w:rsidRPr="00FE37FD">
        <w:t xml:space="preserve"> </w:t>
      </w:r>
      <w:r>
        <w:t>План</w:t>
      </w:r>
      <w:r w:rsidRPr="00FE37FD">
        <w:t xml:space="preserve"> проведения мероприятий </w:t>
      </w:r>
      <w:r>
        <w:t>утверждается распоряжением Администрации Каргасокского района</w:t>
      </w:r>
      <w:r w:rsidRPr="00FE37FD">
        <w:t xml:space="preserve">. </w:t>
      </w:r>
      <w:r>
        <w:t>План</w:t>
      </w:r>
      <w:r w:rsidRPr="00FE37FD">
        <w:t xml:space="preserve"> проведения мероприятий утвержда</w:t>
      </w:r>
      <w:r>
        <w:t>е</w:t>
      </w:r>
      <w:r w:rsidRPr="00FE37FD">
        <w:t xml:space="preserve">тся на </w:t>
      </w:r>
      <w:r w:rsidRPr="00AF705A">
        <w:t>год.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 xml:space="preserve">7. Состав должностных лиц, уполномоченных на проведение мероприятий ведомственного контроля, определяется </w:t>
      </w:r>
      <w:r>
        <w:t>распоряжением Администрации Каргасокского района</w:t>
      </w:r>
      <w:r w:rsidRPr="00FE37FD">
        <w:t>.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Должностные лица, уполномоченные на проведение мероприятий ведомственного контроля (далее - должностные лица), должны иметь высшее образование или дополнительное профессиональное образование в сфере закупок.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 xml:space="preserve">8. Мероприятия ведомственного контроля проводятся комиссией по проведению мероприятия ведомственного контроля в сфере закупок товаров, работ, услуг для обеспечения </w:t>
      </w:r>
      <w:r>
        <w:t>муниципальных</w:t>
      </w:r>
      <w:r w:rsidRPr="00FE37FD">
        <w:t xml:space="preserve"> нужд (далее - комиссия)</w:t>
      </w:r>
      <w:r>
        <w:t xml:space="preserve"> на основании распоряжения </w:t>
      </w:r>
      <w:r>
        <w:lastRenderedPageBreak/>
        <w:t>Администрации Каргасокского района о проведении мероприятия ведомственного контроля в сфере закупок товаров, работ, услуг для обеспечения муниципальных нужд</w:t>
      </w:r>
      <w:r w:rsidRPr="00FE37FD">
        <w:t>.</w:t>
      </w:r>
    </w:p>
    <w:p w:rsidR="0015181F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Состав комиссии для каждого мероприятия ведомственного контроля формируется из состава должностных лиц.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proofErr w:type="gramStart"/>
      <w:r w:rsidRPr="00346771">
        <w:t>Распоряжение Администрации Каргасокского района о проведении мероприятия ведомственного контроля в сфере закупок товаров, работ, услуг для обеспечения муниципальных нужд должно содержать сведения об объекте контроля (наименование, ИНН, ОГРН объекта контроля, его адрес), о виде мероприятия ведомственного контроля, дате начала и окончания мероприятия ведомственного контроля, о членах комиссии, уполномоченных на проведение мероприятия ведомственного контроля, о направлениях проверки в соответствии с п</w:t>
      </w:r>
      <w:proofErr w:type="gramEnd"/>
      <w:r w:rsidRPr="00346771">
        <w:t>. 4 настоящего Регламента.</w:t>
      </w:r>
      <w:r>
        <w:t xml:space="preserve">  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9. В состав комиссии входят не менее трех должностных лиц. Комиссию возглавляет председатель комиссии.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 xml:space="preserve">10. Срок проведения мероприятия ведомственного контроля не может составлять более чем пятнадцать календарных дней. По письменному ходатайству председателя комиссии срок проведения мероприятия ведомственного контроля может быть продлен </w:t>
      </w:r>
      <w:r>
        <w:t>Главой Каргасокского района</w:t>
      </w:r>
      <w:r w:rsidRPr="00FE37FD">
        <w:t xml:space="preserve"> только один раз не более чем на пятнадцать календарных дней.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 xml:space="preserve">11. Председатель комиссии не </w:t>
      </w:r>
      <w:proofErr w:type="gramStart"/>
      <w:r w:rsidRPr="00FE37FD">
        <w:t>позднее</w:t>
      </w:r>
      <w:proofErr w:type="gramEnd"/>
      <w:r w:rsidRPr="00FE37FD">
        <w:t xml:space="preserve"> чем за </w:t>
      </w:r>
      <w:r>
        <w:t>один месяц</w:t>
      </w:r>
      <w:r w:rsidRPr="00FE37FD">
        <w:t xml:space="preserve"> до даты начала мероприятия ведомственного контроля направляет объекту контроля уведомление о проведении мероприятия ведомственного контроля в сфере закупок товаров, работ, услуг для обеспечения </w:t>
      </w:r>
      <w:r>
        <w:t>муниципальных</w:t>
      </w:r>
      <w:r w:rsidRPr="00FE37FD">
        <w:t xml:space="preserve"> нужд (далее - уведомление), </w:t>
      </w:r>
      <w:r>
        <w:t xml:space="preserve">содержащее сведения, указанные в п. 10 Правил </w:t>
      </w:r>
      <w:r w:rsidRPr="00FE37FD">
        <w:t>осуществления ведомственного контроля</w:t>
      </w:r>
      <w:r>
        <w:t xml:space="preserve">, </w:t>
      </w:r>
      <w:r w:rsidRPr="00FE37FD">
        <w:t xml:space="preserve">и копию </w:t>
      </w:r>
      <w:r>
        <w:t>распоряжения Администрации Каргасокского района о проведении мероприятия ведомственного контроля в сфере закупок товаров, работ, услуг для обеспечения муниципальных нужд.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 xml:space="preserve">12. </w:t>
      </w:r>
      <w:proofErr w:type="gramStart"/>
      <w:r>
        <w:t xml:space="preserve">Уведомление </w:t>
      </w:r>
      <w:r w:rsidRPr="00FE37FD">
        <w:t xml:space="preserve">и копия </w:t>
      </w:r>
      <w:r>
        <w:t>распоряжения Администрации Каргасокского района о проведении мероприятия ведомственного контроля в сфере закупок товаров, работ, услуг для обеспечения муниципальных нужд</w:t>
      </w:r>
      <w:r w:rsidRPr="00FE37FD">
        <w:t xml:space="preserve"> направляются объекту контроля по почте заказным письмом с уведомлением о вручении либо нарочным (с распиской о вручении), а также телеграммой либо посредством факсимильной связи, фельдъегерской связи, электронной почты, либо с использованием иных средств связи и доставки, обеспечивающих фиксирование</w:t>
      </w:r>
      <w:proofErr w:type="gramEnd"/>
      <w:r w:rsidRPr="00FE37FD">
        <w:t xml:space="preserve"> такого </w:t>
      </w:r>
      <w:r>
        <w:t>уведомления</w:t>
      </w:r>
      <w:r w:rsidRPr="00FE37FD">
        <w:t xml:space="preserve"> и получение председателем комиссии подтверждения о его вручении объекту контроля.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 xml:space="preserve">13. При проведении мероприятия ведомственного контроля члены комиссии имеют право 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proofErr w:type="gramStart"/>
      <w:r w:rsidRPr="00FE37FD">
        <w:t xml:space="preserve">а) в случае проведения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</w:t>
      </w:r>
      <w:r>
        <w:t>р</w:t>
      </w:r>
      <w:r w:rsidRPr="00346771">
        <w:t>аспоряжени</w:t>
      </w:r>
      <w:r>
        <w:t>я</w:t>
      </w:r>
      <w:r w:rsidRPr="00346771">
        <w:t xml:space="preserve"> Администрации Каргасокского района о проведении мероприятия ведомственного контроля в сфере закупок товаров, работ, услуг для обеспечения муниципальных нужд </w:t>
      </w:r>
      <w:r w:rsidRPr="00FE37FD">
        <w:t>с учетом требований законодательства Российской Федерации о защите государственной тайны;</w:t>
      </w:r>
      <w:proofErr w:type="gramEnd"/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>14. По результатам проведения мероприятия ведомственного контроля составляется акт проверки, который подписывается председателем и членами комиссии и вручается под роспись представителю объекта контроля.</w:t>
      </w:r>
    </w:p>
    <w:p w:rsidR="0015181F" w:rsidRDefault="0015181F" w:rsidP="0015181F">
      <w:pPr>
        <w:autoSpaceDE w:val="0"/>
        <w:autoSpaceDN w:val="0"/>
        <w:adjustRightInd w:val="0"/>
        <w:ind w:firstLine="540"/>
        <w:jc w:val="both"/>
      </w:pPr>
      <w:bookmarkStart w:id="3" w:name="Par85"/>
      <w:bookmarkEnd w:id="3"/>
      <w:r w:rsidRPr="00FE37FD">
        <w:lastRenderedPageBreak/>
        <w:t>15. При выявлении нарушений по результатам мероприятия ведомственного контроля комиссия разрабатывает и утверждает план устранения выявленных нарушений</w:t>
      </w:r>
      <w:r>
        <w:t xml:space="preserve"> по форме согласно приложению.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 xml:space="preserve">16. </w:t>
      </w:r>
      <w:r>
        <w:t>План</w:t>
      </w:r>
      <w:r w:rsidRPr="00FE37FD">
        <w:t xml:space="preserve"> устранения выявленных нарушений направляется объекту контроля не позднее чем через пятнадцать рабочих дней со дня вручения акта проверки.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4F10A2">
        <w:t>17. Председатель комиссии представляет акт проверки (в случае необходимости вместе с материалами проверки) Главе Каргасокского района.</w:t>
      </w:r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 xml:space="preserve">18. </w:t>
      </w:r>
      <w:proofErr w:type="gramStart"/>
      <w:r w:rsidRPr="00FE37FD">
        <w:t xml:space="preserve"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</w:t>
      </w:r>
      <w:r>
        <w:t>правоохранительные органы</w:t>
      </w:r>
      <w:r w:rsidRPr="00FE37FD">
        <w:t>.</w:t>
      </w:r>
      <w:proofErr w:type="gramEnd"/>
    </w:p>
    <w:p w:rsidR="0015181F" w:rsidRPr="00FE37FD" w:rsidRDefault="0015181F" w:rsidP="0015181F">
      <w:pPr>
        <w:autoSpaceDE w:val="0"/>
        <w:autoSpaceDN w:val="0"/>
        <w:adjustRightInd w:val="0"/>
        <w:ind w:firstLine="540"/>
        <w:jc w:val="both"/>
      </w:pPr>
      <w:r w:rsidRPr="00FE37FD">
        <w:t xml:space="preserve">19. Председатель комиссии формирует дело, содержащее материалы по результатам мероприятия ведомственного контроля, в том числе </w:t>
      </w:r>
      <w:r>
        <w:t>план</w:t>
      </w:r>
      <w:r w:rsidRPr="00FE37FD">
        <w:t xml:space="preserve"> устранения выявленных нарушений, указанный в </w:t>
      </w:r>
      <w:r>
        <w:t>пункте 15</w:t>
      </w:r>
      <w:r w:rsidRPr="00FE37FD">
        <w:t xml:space="preserve"> настоящего Регламента, а также иные документы и информацию, полученные (разработанные) в ходе проведения мероприятия ведомственного контроля. Сформированное дело хранится </w:t>
      </w:r>
      <w:r w:rsidRPr="004F10A2">
        <w:t>органом ведомственного контроля</w:t>
      </w:r>
      <w:r>
        <w:t xml:space="preserve"> 3 года</w:t>
      </w:r>
      <w:r w:rsidRPr="00FE37FD">
        <w:t>.</w:t>
      </w:r>
    </w:p>
    <w:p w:rsidR="0015181F" w:rsidRDefault="0015181F" w:rsidP="0015181F">
      <w:r>
        <w:br w:type="page"/>
      </w:r>
    </w:p>
    <w:p w:rsidR="0015181F" w:rsidRPr="00781D07" w:rsidRDefault="0015181F" w:rsidP="00781D07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781D07">
        <w:rPr>
          <w:sz w:val="20"/>
          <w:szCs w:val="20"/>
        </w:rPr>
        <w:lastRenderedPageBreak/>
        <w:t>Приложение</w:t>
      </w:r>
    </w:p>
    <w:p w:rsidR="0015181F" w:rsidRPr="00781D07" w:rsidRDefault="0015181F" w:rsidP="00781D07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781D07">
        <w:rPr>
          <w:sz w:val="20"/>
          <w:szCs w:val="20"/>
        </w:rPr>
        <w:t xml:space="preserve">к </w:t>
      </w:r>
      <w:r w:rsidRPr="00781D07">
        <w:rPr>
          <w:bCs/>
          <w:sz w:val="20"/>
          <w:szCs w:val="20"/>
        </w:rPr>
        <w:t>Регламенту проведения Администрацией</w:t>
      </w:r>
      <w:r w:rsidR="00781D07">
        <w:rPr>
          <w:bCs/>
          <w:sz w:val="20"/>
          <w:szCs w:val="20"/>
        </w:rPr>
        <w:t xml:space="preserve"> </w:t>
      </w:r>
      <w:r w:rsidRPr="00781D07">
        <w:rPr>
          <w:bCs/>
          <w:sz w:val="20"/>
          <w:szCs w:val="20"/>
        </w:rPr>
        <w:t>Каргасокского района ведомственного контроля</w:t>
      </w:r>
      <w:r w:rsidR="00781D07">
        <w:rPr>
          <w:bCs/>
          <w:sz w:val="20"/>
          <w:szCs w:val="20"/>
        </w:rPr>
        <w:t xml:space="preserve"> </w:t>
      </w:r>
      <w:r w:rsidRPr="00781D07">
        <w:rPr>
          <w:bCs/>
          <w:sz w:val="20"/>
          <w:szCs w:val="20"/>
        </w:rPr>
        <w:t>в сфере закупок товаров, работ, услуг для</w:t>
      </w:r>
      <w:r w:rsidR="00781D07">
        <w:rPr>
          <w:bCs/>
          <w:sz w:val="20"/>
          <w:szCs w:val="20"/>
        </w:rPr>
        <w:t xml:space="preserve"> </w:t>
      </w:r>
      <w:r w:rsidRPr="00781D07">
        <w:rPr>
          <w:bCs/>
          <w:sz w:val="20"/>
          <w:szCs w:val="20"/>
        </w:rPr>
        <w:t>обеспечения муниципальных нужд</w:t>
      </w:r>
    </w:p>
    <w:p w:rsidR="0015181F" w:rsidRDefault="0015181F" w:rsidP="00781D07">
      <w:pPr>
        <w:autoSpaceDE w:val="0"/>
        <w:autoSpaceDN w:val="0"/>
        <w:adjustRightInd w:val="0"/>
        <w:ind w:left="6237"/>
        <w:jc w:val="both"/>
        <w:rPr>
          <w:rFonts w:ascii="Courier New" w:hAnsi="Courier New" w:cs="Courier New"/>
          <w:sz w:val="20"/>
          <w:szCs w:val="20"/>
        </w:rPr>
      </w:pPr>
      <w:bookmarkStart w:id="4" w:name="Par330"/>
      <w:bookmarkEnd w:id="4"/>
    </w:p>
    <w:p w:rsidR="0015181F" w:rsidRPr="00025FF8" w:rsidRDefault="0015181F" w:rsidP="0015181F">
      <w:pPr>
        <w:autoSpaceDE w:val="0"/>
        <w:autoSpaceDN w:val="0"/>
        <w:adjustRightInd w:val="0"/>
        <w:jc w:val="center"/>
      </w:pPr>
      <w:r w:rsidRPr="00025FF8">
        <w:t>П</w:t>
      </w:r>
      <w:r>
        <w:t>лан</w:t>
      </w:r>
    </w:p>
    <w:p w:rsidR="0015181F" w:rsidRPr="00025FF8" w:rsidRDefault="0015181F" w:rsidP="0015181F">
      <w:pPr>
        <w:autoSpaceDE w:val="0"/>
        <w:autoSpaceDN w:val="0"/>
        <w:adjustRightInd w:val="0"/>
        <w:jc w:val="center"/>
      </w:pPr>
      <w:r w:rsidRPr="00025FF8">
        <w:t>устранения выявленных нарушений</w:t>
      </w:r>
    </w:p>
    <w:p w:rsidR="0015181F" w:rsidRPr="00025FF8" w:rsidRDefault="0015181F" w:rsidP="0015181F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6"/>
        <w:gridCol w:w="3520"/>
      </w:tblGrid>
      <w:tr w:rsidR="0015181F" w:rsidRPr="00025FF8" w:rsidTr="00781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  <w:jc w:val="center"/>
            </w:pPr>
            <w:r w:rsidRPr="00025FF8">
              <w:t>Общие сведения</w:t>
            </w:r>
          </w:p>
        </w:tc>
      </w:tr>
      <w:tr w:rsidR="0015181F" w:rsidRPr="00025FF8" w:rsidTr="00781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</w:pPr>
            <w:r w:rsidRPr="00025FF8">
              <w:t>Наименование объекта контроля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</w:pPr>
          </w:p>
        </w:tc>
      </w:tr>
      <w:tr w:rsidR="0015181F" w:rsidRPr="00025FF8" w:rsidTr="00781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</w:pPr>
            <w:r w:rsidRPr="00025FF8">
              <w:t>Способ проведения ведомственного контроля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</w:pPr>
          </w:p>
        </w:tc>
      </w:tr>
      <w:tr w:rsidR="0015181F" w:rsidRPr="00025FF8" w:rsidTr="00781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</w:pPr>
            <w:r w:rsidRPr="00025FF8">
              <w:t>Дата начала мероприятия ведомственного контроля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</w:pPr>
          </w:p>
        </w:tc>
      </w:tr>
      <w:tr w:rsidR="0015181F" w:rsidRPr="00025FF8" w:rsidTr="00781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</w:pPr>
            <w:r w:rsidRPr="00025FF8">
              <w:t>Дата окончания мероприятия ведомственного контроля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</w:pPr>
          </w:p>
        </w:tc>
      </w:tr>
    </w:tbl>
    <w:p w:rsidR="0015181F" w:rsidRPr="00025FF8" w:rsidRDefault="0015181F" w:rsidP="0015181F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8"/>
        <w:gridCol w:w="3356"/>
        <w:gridCol w:w="1749"/>
        <w:gridCol w:w="1693"/>
        <w:gridCol w:w="2321"/>
      </w:tblGrid>
      <w:tr w:rsidR="0015181F" w:rsidRPr="00025FF8" w:rsidTr="00781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  <w:jc w:val="center"/>
            </w:pPr>
            <w:r w:rsidRPr="00025FF8"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  <w:jc w:val="center"/>
            </w:pPr>
            <w:r w:rsidRPr="00025FF8">
              <w:t>Нарушение, выявленное в ходе проведения мероприятия ведомственного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  <w:jc w:val="center"/>
            </w:pPr>
            <w:r w:rsidRPr="00025FF8">
              <w:t>Способ устранения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  <w:jc w:val="center"/>
            </w:pPr>
            <w:r w:rsidRPr="00025FF8">
              <w:t>Срок устранения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25FF8">
              <w:t>Ответственный</w:t>
            </w:r>
            <w:proofErr w:type="gramEnd"/>
            <w:r w:rsidRPr="00025FF8">
              <w:t xml:space="preserve"> за устранение нарушения</w:t>
            </w:r>
          </w:p>
        </w:tc>
      </w:tr>
      <w:tr w:rsidR="0015181F" w:rsidRPr="00025FF8" w:rsidTr="00781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  <w:jc w:val="center"/>
            </w:pPr>
            <w:r w:rsidRPr="00025FF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  <w:jc w:val="center"/>
            </w:pPr>
            <w:r w:rsidRPr="00025FF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  <w:jc w:val="center"/>
            </w:pPr>
            <w:r w:rsidRPr="00025FF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  <w:jc w:val="center"/>
            </w:pPr>
            <w:r w:rsidRPr="00025FF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  <w:jc w:val="center"/>
            </w:pPr>
            <w:r w:rsidRPr="00025FF8">
              <w:t>5</w:t>
            </w:r>
          </w:p>
        </w:tc>
      </w:tr>
      <w:tr w:rsidR="0015181F" w:rsidRPr="00025FF8" w:rsidTr="00781D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F" w:rsidRPr="00025FF8" w:rsidRDefault="0015181F" w:rsidP="00E922DB">
            <w:pPr>
              <w:autoSpaceDE w:val="0"/>
              <w:autoSpaceDN w:val="0"/>
              <w:adjustRightInd w:val="0"/>
            </w:pPr>
          </w:p>
        </w:tc>
      </w:tr>
    </w:tbl>
    <w:p w:rsidR="0015181F" w:rsidRPr="00025FF8" w:rsidRDefault="0015181F" w:rsidP="0015181F">
      <w:pPr>
        <w:autoSpaceDE w:val="0"/>
        <w:autoSpaceDN w:val="0"/>
        <w:adjustRightInd w:val="0"/>
        <w:jc w:val="both"/>
      </w:pPr>
    </w:p>
    <w:p w:rsidR="0015181F" w:rsidRDefault="0015181F" w:rsidP="0015181F">
      <w:pPr>
        <w:autoSpaceDE w:val="0"/>
        <w:autoSpaceDN w:val="0"/>
        <w:adjustRightInd w:val="0"/>
        <w:jc w:val="both"/>
      </w:pPr>
      <w:r w:rsidRPr="00025FF8">
        <w:t xml:space="preserve">        "__" _____________ 20</w:t>
      </w:r>
      <w:r>
        <w:t>___</w:t>
      </w:r>
      <w:r w:rsidRPr="00025FF8">
        <w:t>_ г.</w:t>
      </w:r>
    </w:p>
    <w:p w:rsidR="0015181F" w:rsidRDefault="0015181F" w:rsidP="0015181F">
      <w:pPr>
        <w:autoSpaceDE w:val="0"/>
        <w:autoSpaceDN w:val="0"/>
        <w:adjustRightInd w:val="0"/>
        <w:jc w:val="both"/>
      </w:pPr>
    </w:p>
    <w:p w:rsidR="0015181F" w:rsidRPr="00025FF8" w:rsidRDefault="0015181F" w:rsidP="0015181F">
      <w:pPr>
        <w:autoSpaceDE w:val="0"/>
        <w:autoSpaceDN w:val="0"/>
        <w:adjustRightInd w:val="0"/>
        <w:jc w:val="both"/>
      </w:pPr>
      <w:r w:rsidRPr="00025FF8">
        <w:t>Комиссия по проведению мероприятия ведомственного контроля:</w:t>
      </w:r>
    </w:p>
    <w:p w:rsidR="0015181F" w:rsidRPr="00025FF8" w:rsidRDefault="0015181F" w:rsidP="0015181F">
      <w:pPr>
        <w:autoSpaceDE w:val="0"/>
        <w:autoSpaceDN w:val="0"/>
        <w:adjustRightInd w:val="0"/>
        <w:jc w:val="both"/>
      </w:pPr>
    </w:p>
    <w:tbl>
      <w:tblPr>
        <w:tblStyle w:val="a8"/>
        <w:tblW w:w="0" w:type="auto"/>
        <w:tblLook w:val="04A0"/>
      </w:tblPr>
      <w:tblGrid>
        <w:gridCol w:w="3305"/>
        <w:gridCol w:w="3190"/>
        <w:gridCol w:w="3076"/>
      </w:tblGrid>
      <w:tr w:rsidR="0015181F" w:rsidTr="00781D07"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15181F" w:rsidTr="00781D07"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5181F" w:rsidTr="00781D07"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1F" w:rsidTr="00781D07"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15181F" w:rsidTr="00781D07"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5181F" w:rsidTr="00781D07"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1F" w:rsidTr="00781D07"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15181F" w:rsidTr="00781D07"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</w:tcPr>
          <w:p w:rsidR="0015181F" w:rsidRDefault="0015181F" w:rsidP="00E922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15181F" w:rsidRDefault="0015181F" w:rsidP="0015181F">
      <w:pPr>
        <w:autoSpaceDE w:val="0"/>
        <w:autoSpaceDN w:val="0"/>
        <w:adjustRightInd w:val="0"/>
        <w:jc w:val="both"/>
      </w:pPr>
    </w:p>
    <w:p w:rsidR="0015181F" w:rsidRDefault="0015181F" w:rsidP="0015181F">
      <w:pPr>
        <w:autoSpaceDE w:val="0"/>
        <w:autoSpaceDN w:val="0"/>
        <w:adjustRightInd w:val="0"/>
        <w:jc w:val="both"/>
      </w:pPr>
    </w:p>
    <w:p w:rsidR="0015181F" w:rsidRPr="00025FF8" w:rsidRDefault="0015181F" w:rsidP="0015181F">
      <w:pPr>
        <w:autoSpaceDE w:val="0"/>
        <w:autoSpaceDN w:val="0"/>
        <w:adjustRightInd w:val="0"/>
        <w:jc w:val="center"/>
      </w:pPr>
      <w:r w:rsidRPr="00025FF8">
        <w:t>Сведения об ознакомлении объекта контроля с настоящим</w:t>
      </w:r>
    </w:p>
    <w:p w:rsidR="0015181F" w:rsidRPr="00025FF8" w:rsidRDefault="0015181F" w:rsidP="0015181F">
      <w:pPr>
        <w:autoSpaceDE w:val="0"/>
        <w:autoSpaceDN w:val="0"/>
        <w:adjustRightInd w:val="0"/>
        <w:jc w:val="center"/>
      </w:pPr>
      <w:r w:rsidRPr="00025FF8">
        <w:t>планом устранения нарушений:</w:t>
      </w:r>
    </w:p>
    <w:p w:rsidR="0015181F" w:rsidRPr="00025FF8" w:rsidRDefault="0015181F" w:rsidP="0015181F">
      <w:pPr>
        <w:autoSpaceDE w:val="0"/>
        <w:autoSpaceDN w:val="0"/>
        <w:adjustRightInd w:val="0"/>
        <w:jc w:val="center"/>
      </w:pPr>
    </w:p>
    <w:p w:rsidR="0015181F" w:rsidRPr="00025FF8" w:rsidRDefault="0015181F" w:rsidP="0015181F">
      <w:pPr>
        <w:autoSpaceDE w:val="0"/>
        <w:autoSpaceDN w:val="0"/>
        <w:adjustRightInd w:val="0"/>
        <w:jc w:val="center"/>
      </w:pPr>
      <w:r w:rsidRPr="00025FF8">
        <w:t>С планом устранения нарушений ознакомлен и один экземпляр получил</w:t>
      </w:r>
    </w:p>
    <w:p w:rsidR="0015181F" w:rsidRPr="00025FF8" w:rsidRDefault="0015181F" w:rsidP="0015181F">
      <w:pPr>
        <w:autoSpaceDE w:val="0"/>
        <w:autoSpaceDN w:val="0"/>
        <w:adjustRightInd w:val="0"/>
        <w:jc w:val="center"/>
      </w:pPr>
    </w:p>
    <w:p w:rsidR="0015181F" w:rsidRPr="00025FF8" w:rsidRDefault="0015181F" w:rsidP="0015181F">
      <w:pPr>
        <w:autoSpaceDE w:val="0"/>
        <w:autoSpaceDN w:val="0"/>
        <w:adjustRightInd w:val="0"/>
        <w:jc w:val="center"/>
      </w:pPr>
      <w:r w:rsidRPr="00025FF8">
        <w:t>"__" _____________ 20</w:t>
      </w:r>
      <w:r>
        <w:t>___</w:t>
      </w:r>
      <w:r w:rsidRPr="00025FF8">
        <w:t>_ г.                                _________________</w:t>
      </w:r>
    </w:p>
    <w:p w:rsidR="0015181F" w:rsidRPr="00025FF8" w:rsidRDefault="0015181F" w:rsidP="0015181F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</w:t>
      </w:r>
      <w:r w:rsidRPr="00025FF8">
        <w:t>(подпись)</w:t>
      </w:r>
    </w:p>
    <w:p w:rsidR="0015181F" w:rsidRPr="00025FF8" w:rsidRDefault="0015181F" w:rsidP="0015181F">
      <w:pPr>
        <w:autoSpaceDE w:val="0"/>
        <w:autoSpaceDN w:val="0"/>
        <w:adjustRightInd w:val="0"/>
        <w:jc w:val="center"/>
      </w:pPr>
      <w:r w:rsidRPr="00025FF8">
        <w:t>___________________________________________________________________________</w:t>
      </w:r>
    </w:p>
    <w:p w:rsidR="0015181F" w:rsidRDefault="0015181F" w:rsidP="0015181F">
      <w:pPr>
        <w:autoSpaceDE w:val="0"/>
        <w:autoSpaceDN w:val="0"/>
        <w:adjustRightInd w:val="0"/>
        <w:jc w:val="center"/>
      </w:pPr>
      <w:r w:rsidRPr="00025FF8">
        <w:t>(ФИО, должность лица, получившего документ)</w:t>
      </w:r>
    </w:p>
    <w:sectPr w:rsidR="0015181F" w:rsidSect="00781D07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FD180E"/>
    <w:rsid w:val="00047330"/>
    <w:rsid w:val="0007262B"/>
    <w:rsid w:val="00077D8F"/>
    <w:rsid w:val="000A46BE"/>
    <w:rsid w:val="000B6B80"/>
    <w:rsid w:val="00120C92"/>
    <w:rsid w:val="0013007C"/>
    <w:rsid w:val="00131458"/>
    <w:rsid w:val="00131A00"/>
    <w:rsid w:val="00135BB0"/>
    <w:rsid w:val="0015181F"/>
    <w:rsid w:val="0015203E"/>
    <w:rsid w:val="0017409B"/>
    <w:rsid w:val="00181ADE"/>
    <w:rsid w:val="001979CC"/>
    <w:rsid w:val="001A73DC"/>
    <w:rsid w:val="001B7105"/>
    <w:rsid w:val="001E0469"/>
    <w:rsid w:val="001F70BA"/>
    <w:rsid w:val="00202886"/>
    <w:rsid w:val="00206C1A"/>
    <w:rsid w:val="00232CF7"/>
    <w:rsid w:val="002C79BC"/>
    <w:rsid w:val="002F0B19"/>
    <w:rsid w:val="003134CE"/>
    <w:rsid w:val="00326405"/>
    <w:rsid w:val="00367E1A"/>
    <w:rsid w:val="003B2461"/>
    <w:rsid w:val="003D01A6"/>
    <w:rsid w:val="003F147F"/>
    <w:rsid w:val="004059EF"/>
    <w:rsid w:val="00407FDB"/>
    <w:rsid w:val="004508CC"/>
    <w:rsid w:val="00482DBC"/>
    <w:rsid w:val="00487613"/>
    <w:rsid w:val="00492059"/>
    <w:rsid w:val="004D0FA5"/>
    <w:rsid w:val="00507197"/>
    <w:rsid w:val="00511C3C"/>
    <w:rsid w:val="00513F4A"/>
    <w:rsid w:val="00522529"/>
    <w:rsid w:val="00532B6E"/>
    <w:rsid w:val="005475DB"/>
    <w:rsid w:val="00570878"/>
    <w:rsid w:val="00594B91"/>
    <w:rsid w:val="00620180"/>
    <w:rsid w:val="0063768A"/>
    <w:rsid w:val="00680230"/>
    <w:rsid w:val="006A5B3E"/>
    <w:rsid w:val="006F1A4D"/>
    <w:rsid w:val="007467D7"/>
    <w:rsid w:val="007542CB"/>
    <w:rsid w:val="00781D07"/>
    <w:rsid w:val="007A4710"/>
    <w:rsid w:val="007C0AA7"/>
    <w:rsid w:val="007D3578"/>
    <w:rsid w:val="007D3EF8"/>
    <w:rsid w:val="007E0014"/>
    <w:rsid w:val="007E661F"/>
    <w:rsid w:val="00837E71"/>
    <w:rsid w:val="00850F41"/>
    <w:rsid w:val="00880C4B"/>
    <w:rsid w:val="0088363D"/>
    <w:rsid w:val="00885DD8"/>
    <w:rsid w:val="00896A9E"/>
    <w:rsid w:val="008B6098"/>
    <w:rsid w:val="008D75D4"/>
    <w:rsid w:val="00907E3C"/>
    <w:rsid w:val="009431C4"/>
    <w:rsid w:val="00954AA1"/>
    <w:rsid w:val="00985BAB"/>
    <w:rsid w:val="00A03854"/>
    <w:rsid w:val="00A04652"/>
    <w:rsid w:val="00A35341"/>
    <w:rsid w:val="00A63EEC"/>
    <w:rsid w:val="00A67BDD"/>
    <w:rsid w:val="00AA3938"/>
    <w:rsid w:val="00AC5B4D"/>
    <w:rsid w:val="00AF7935"/>
    <w:rsid w:val="00B10942"/>
    <w:rsid w:val="00B200BC"/>
    <w:rsid w:val="00B226E1"/>
    <w:rsid w:val="00B41115"/>
    <w:rsid w:val="00B52BAD"/>
    <w:rsid w:val="00B65250"/>
    <w:rsid w:val="00BB03B8"/>
    <w:rsid w:val="00BC42D3"/>
    <w:rsid w:val="00BD45A0"/>
    <w:rsid w:val="00BD63F6"/>
    <w:rsid w:val="00C24C70"/>
    <w:rsid w:val="00C414C9"/>
    <w:rsid w:val="00C6442A"/>
    <w:rsid w:val="00C64C19"/>
    <w:rsid w:val="00C64F13"/>
    <w:rsid w:val="00C72F97"/>
    <w:rsid w:val="00C86BC2"/>
    <w:rsid w:val="00C9162A"/>
    <w:rsid w:val="00CC7CF0"/>
    <w:rsid w:val="00D2272C"/>
    <w:rsid w:val="00D35FE8"/>
    <w:rsid w:val="00D4360F"/>
    <w:rsid w:val="00D73628"/>
    <w:rsid w:val="00D74317"/>
    <w:rsid w:val="00DB18AB"/>
    <w:rsid w:val="00DE0CF4"/>
    <w:rsid w:val="00DE24C5"/>
    <w:rsid w:val="00DE43FD"/>
    <w:rsid w:val="00DE6550"/>
    <w:rsid w:val="00E06049"/>
    <w:rsid w:val="00E15995"/>
    <w:rsid w:val="00E22EE2"/>
    <w:rsid w:val="00E24D35"/>
    <w:rsid w:val="00E669D1"/>
    <w:rsid w:val="00E70951"/>
    <w:rsid w:val="00EA1919"/>
    <w:rsid w:val="00F126B0"/>
    <w:rsid w:val="00F511CE"/>
    <w:rsid w:val="00F71E27"/>
    <w:rsid w:val="00F86312"/>
    <w:rsid w:val="00FA51F0"/>
    <w:rsid w:val="00FD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70BA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Body Text Indent 2"/>
    <w:basedOn w:val="a"/>
    <w:link w:val="21"/>
    <w:rsid w:val="00A67BDD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A67BDD"/>
    <w:rPr>
      <w:sz w:val="28"/>
    </w:rPr>
  </w:style>
  <w:style w:type="paragraph" w:styleId="a6">
    <w:name w:val="Body Text"/>
    <w:basedOn w:val="a"/>
    <w:link w:val="a7"/>
    <w:rsid w:val="00A67BD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67BDD"/>
    <w:rPr>
      <w:sz w:val="28"/>
    </w:rPr>
  </w:style>
  <w:style w:type="paragraph" w:styleId="30">
    <w:name w:val="Body Text Indent 3"/>
    <w:basedOn w:val="a"/>
    <w:link w:val="31"/>
    <w:rsid w:val="00A67BD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67BDD"/>
    <w:rPr>
      <w:sz w:val="16"/>
      <w:szCs w:val="16"/>
    </w:rPr>
  </w:style>
  <w:style w:type="table" w:styleId="a8">
    <w:name w:val="Table Grid"/>
    <w:basedOn w:val="a1"/>
    <w:uiPriority w:val="59"/>
    <w:rsid w:val="001518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51</_x2116__x0020_документа>
    <Код_x0020_статуса xmlns="eeeabf7a-eb30-4f4c-b482-66cce6fba9eb">0</Код_x0020_статуса>
    <Дата_x0020_принятия xmlns="eeeabf7a-eb30-4f4c-b482-66cce6fba9eb">2014-01-30T00:00:00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733B6-DEF2-4F57-B65E-41B1A48D4F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8DF47C-E4C5-4159-91CD-E45605C09AD5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1542</Words>
  <Characters>12391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13906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creator>lais</dc:creator>
  <cp:lastModifiedBy>chubabriya</cp:lastModifiedBy>
  <cp:revision>2</cp:revision>
  <cp:lastPrinted>2018-01-09T02:19:00Z</cp:lastPrinted>
  <dcterms:created xsi:type="dcterms:W3CDTF">2018-01-09T02:20:00Z</dcterms:created>
  <dcterms:modified xsi:type="dcterms:W3CDTF">2018-01-09T02:20:00Z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