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003855" w:rsidRDefault="00991D1E" w:rsidP="00106F2F">
            <w:pPr>
              <w:jc w:val="center"/>
              <w:rPr>
                <w:b/>
              </w:rPr>
            </w:pPr>
            <w:r>
              <w:rPr>
                <w:b/>
              </w:rPr>
              <w:t>(ПРОЕКТ)</w:t>
            </w:r>
          </w:p>
        </w:tc>
      </w:tr>
      <w:tr w:rsidR="006022A6" w:rsidRPr="004D50BA" w:rsidTr="00106F2F">
        <w:tc>
          <w:tcPr>
            <w:tcW w:w="1908" w:type="dxa"/>
          </w:tcPr>
          <w:p w:rsidR="006022A6" w:rsidRPr="004D50BA" w:rsidRDefault="0074514F" w:rsidP="0074514F">
            <w:pPr>
              <w:jc w:val="both"/>
            </w:pPr>
            <w:r w:rsidRPr="004D50BA">
              <w:t>__</w:t>
            </w:r>
            <w:r w:rsidR="006022A6" w:rsidRPr="004D50BA">
              <w:t>.</w:t>
            </w:r>
            <w:r w:rsidRPr="004D50BA">
              <w:t>__</w:t>
            </w:r>
            <w:r w:rsidR="006022A6" w:rsidRPr="004D50BA">
              <w:t>.201</w:t>
            </w:r>
            <w:r w:rsidRPr="004D50BA">
              <w:t>7</w:t>
            </w:r>
          </w:p>
        </w:tc>
        <w:tc>
          <w:tcPr>
            <w:tcW w:w="5580" w:type="dxa"/>
          </w:tcPr>
          <w:p w:rsidR="006022A6" w:rsidRPr="004D50BA" w:rsidRDefault="006022A6" w:rsidP="00106F2F">
            <w:pPr>
              <w:jc w:val="right"/>
            </w:pPr>
            <w:r w:rsidRPr="004D50BA">
              <w:t xml:space="preserve">        </w:t>
            </w:r>
          </w:p>
        </w:tc>
        <w:tc>
          <w:tcPr>
            <w:tcW w:w="2083" w:type="dxa"/>
          </w:tcPr>
          <w:p w:rsidR="006022A6" w:rsidRPr="004D50BA" w:rsidRDefault="00CC65A2" w:rsidP="0074514F">
            <w:pPr>
              <w:jc w:val="right"/>
            </w:pPr>
            <w:r w:rsidRPr="004D50BA">
              <w:t xml:space="preserve">№ </w:t>
            </w:r>
            <w:r w:rsidR="0074514F" w:rsidRPr="004D50BA">
              <w:t>__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4D50BA" w:rsidRDefault="006022A6" w:rsidP="00106F2F">
            <w:r w:rsidRPr="004D50BA">
              <w:t>с. Каргасок</w:t>
            </w:r>
          </w:p>
        </w:tc>
        <w:tc>
          <w:tcPr>
            <w:tcW w:w="2083" w:type="dxa"/>
          </w:tcPr>
          <w:p w:rsidR="006022A6" w:rsidRPr="004D50BA" w:rsidRDefault="006022A6" w:rsidP="00106F2F"/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BB2687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r w:rsidRPr="004D50BA">
              <w:t>О</w:t>
            </w:r>
            <w:r w:rsidR="00A969EB">
              <w:t xml:space="preserve">б утверждении </w:t>
            </w:r>
            <w:r w:rsidR="00A969EB" w:rsidRPr="004D50BA">
              <w:rPr>
                <w:bCs/>
              </w:rPr>
              <w:t xml:space="preserve">Правил формирования, ведения и обязательного опубликования </w:t>
            </w:r>
            <w:r w:rsidR="00A969EB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</w:p>
          <w:p w:rsidR="00A969EB" w:rsidRPr="004D50BA" w:rsidRDefault="00A969EB" w:rsidP="00A969EB">
            <w:pPr>
              <w:pStyle w:val="10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044330" w:rsidP="00C67412">
      <w:pPr>
        <w:autoSpaceDE w:val="0"/>
        <w:autoSpaceDN w:val="0"/>
        <w:adjustRightInd w:val="0"/>
        <w:ind w:firstLine="709"/>
        <w:jc w:val="both"/>
      </w:pPr>
      <w:r w:rsidRPr="004D50BA">
        <w:t>В соответствии с</w:t>
      </w:r>
      <w:r w:rsidR="00C67412" w:rsidRPr="004D50BA">
        <w:t xml:space="preserve"> частью 4.1</w:t>
      </w:r>
      <w:r w:rsidRPr="004D50BA">
        <w:t xml:space="preserve"> </w:t>
      </w:r>
      <w:hyperlink r:id="rId11" w:history="1">
        <w:r w:rsidRPr="004D50BA">
          <w:t>стать</w:t>
        </w:r>
        <w:r w:rsidR="00C67412" w:rsidRPr="004D50BA">
          <w:t>и</w:t>
        </w:r>
        <w:r w:rsidRPr="004D50BA">
          <w:t xml:space="preserve"> </w:t>
        </w:r>
        <w:r w:rsidR="00C67412" w:rsidRPr="004D50BA">
          <w:t>18</w:t>
        </w:r>
      </w:hyperlink>
      <w:r w:rsidRPr="004D50BA">
        <w:t xml:space="preserve"> </w:t>
      </w:r>
      <w:r w:rsidR="00C67412" w:rsidRPr="004D50BA">
        <w:t>Федерального закона от 24.07.2007 №209-ФЗ «О развитии малого и среднего предпринимательства в Российской Федерации»</w:t>
      </w:r>
    </w:p>
    <w:p w:rsidR="006022A6" w:rsidRPr="004D50BA" w:rsidRDefault="006022A6" w:rsidP="000326DA">
      <w:pPr>
        <w:ind w:firstLine="709"/>
      </w:pPr>
    </w:p>
    <w:p w:rsidR="006022A6" w:rsidRPr="004D50BA" w:rsidRDefault="006022A6" w:rsidP="00C34C4F">
      <w:pPr>
        <w:jc w:val="both"/>
      </w:pPr>
      <w:r w:rsidRPr="004D50BA">
        <w:t>Дума Каргасокского района РЕШИЛА:</w:t>
      </w:r>
    </w:p>
    <w:p w:rsidR="0001746D" w:rsidRPr="004D50BA" w:rsidRDefault="0001746D" w:rsidP="000326DA">
      <w:pPr>
        <w:ind w:firstLine="709"/>
        <w:rPr>
          <w:b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4D50BA" w:rsidTr="000326DA">
        <w:trPr>
          <w:trHeight w:val="3660"/>
        </w:trPr>
        <w:tc>
          <w:tcPr>
            <w:tcW w:w="9570" w:type="dxa"/>
            <w:gridSpan w:val="3"/>
          </w:tcPr>
          <w:p w:rsidR="008111D2" w:rsidRPr="004D50BA" w:rsidRDefault="00044330" w:rsidP="008111D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4D50BA">
              <w:t xml:space="preserve">1. </w:t>
            </w:r>
            <w:r w:rsidR="00AF0E8F" w:rsidRPr="004D50BA">
              <w:t xml:space="preserve">Утвердить </w:t>
            </w:r>
            <w:r w:rsidR="00AF0E8F" w:rsidRPr="004D50BA">
              <w:rPr>
                <w:bCs/>
              </w:rPr>
              <w:t>Правила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bCs/>
              </w:rPr>
              <w:t>формирования, ведения и обязательного опубликования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91D1E">
              <w:rPr>
                <w:rFonts w:eastAsiaTheme="minorHAnsi"/>
              </w:rPr>
              <w:t>,</w:t>
            </w:r>
            <w:r w:rsidR="008111D2" w:rsidRPr="004D50BA">
              <w:rPr>
                <w:rFonts w:eastAsiaTheme="minorHAnsi"/>
              </w:rPr>
              <w:t xml:space="preserve"> согласно приложению к настоящему решению.</w:t>
            </w:r>
          </w:p>
          <w:p w:rsidR="005A1DA6" w:rsidRPr="004D50BA" w:rsidRDefault="005A1DA6" w:rsidP="000326DA">
            <w:pPr>
              <w:ind w:firstLine="709"/>
              <w:jc w:val="both"/>
            </w:pPr>
            <w:r w:rsidRPr="004D50BA">
              <w:t>2</w:t>
            </w:r>
            <w:r w:rsidR="0001746D" w:rsidRPr="004D50BA">
              <w:t xml:space="preserve">. Настоящее решение вступает в силу </w:t>
            </w:r>
            <w:r w:rsidR="004D50BA">
              <w:t>с 01.09.2017, но не ранее</w:t>
            </w:r>
            <w:r w:rsidR="0001746D" w:rsidRPr="004D50BA">
              <w:t xml:space="preserve"> дня </w:t>
            </w:r>
            <w:r w:rsidR="00197246" w:rsidRPr="004D50BA">
              <w:t xml:space="preserve">официального </w:t>
            </w:r>
            <w:r w:rsidR="0001746D" w:rsidRPr="004D50BA">
              <w:t>опубликования</w:t>
            </w:r>
            <w:r w:rsidRPr="004D50BA">
              <w:t>.</w:t>
            </w:r>
          </w:p>
          <w:p w:rsidR="0001746D" w:rsidRPr="004D50BA" w:rsidRDefault="0001746D" w:rsidP="000326DA">
            <w:pPr>
              <w:ind w:firstLine="709"/>
              <w:jc w:val="both"/>
            </w:pPr>
          </w:p>
          <w:p w:rsidR="006022A6" w:rsidRPr="004D50BA" w:rsidRDefault="006022A6" w:rsidP="009F0D56">
            <w:pPr>
              <w:jc w:val="both"/>
            </w:pPr>
            <w:bookmarkStart w:id="2" w:name="_GoBack"/>
            <w:bookmarkEnd w:id="2"/>
          </w:p>
          <w:p w:rsidR="006022A6" w:rsidRPr="004D50BA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4D50BA" w:rsidRDefault="006022A6" w:rsidP="000326DA">
            <w:pPr>
              <w:ind w:firstLine="709"/>
              <w:jc w:val="both"/>
            </w:pPr>
          </w:p>
        </w:tc>
      </w:tr>
      <w:tr w:rsidR="006022A6" w:rsidRPr="004D50BA" w:rsidTr="000326DA">
        <w:tc>
          <w:tcPr>
            <w:tcW w:w="3707" w:type="dxa"/>
          </w:tcPr>
          <w:p w:rsidR="000326DA" w:rsidRPr="004D50BA" w:rsidRDefault="006022A6" w:rsidP="006C0DFE">
            <w:pPr>
              <w:jc w:val="both"/>
            </w:pPr>
            <w:r w:rsidRPr="004D50BA">
              <w:t>Председатель Думы</w:t>
            </w:r>
          </w:p>
          <w:p w:rsidR="006022A6" w:rsidRPr="004D50BA" w:rsidRDefault="00A371D0" w:rsidP="006C0DFE">
            <w:pPr>
              <w:jc w:val="both"/>
            </w:pPr>
            <w:r w:rsidRPr="004D50BA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4D50BA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4D50BA" w:rsidRDefault="00632203" w:rsidP="00632203"/>
          <w:p w:rsidR="006022A6" w:rsidRPr="004D50BA" w:rsidRDefault="00632203" w:rsidP="006C0DFE">
            <w:pPr>
              <w:jc w:val="both"/>
            </w:pPr>
            <w:r w:rsidRPr="004D50BA">
              <w:t>В.В.</w:t>
            </w:r>
            <w:r w:rsidR="00002A6C">
              <w:t xml:space="preserve"> </w:t>
            </w:r>
            <w:r w:rsidRPr="004D50BA">
              <w:t>Брагин</w:t>
            </w:r>
          </w:p>
        </w:tc>
      </w:tr>
    </w:tbl>
    <w:p w:rsidR="006022A6" w:rsidRPr="004D50BA" w:rsidRDefault="006022A6" w:rsidP="006022A6"/>
    <w:p w:rsidR="00AA7779" w:rsidRPr="004D50BA" w:rsidRDefault="00AA7779" w:rsidP="006022A6"/>
    <w:p w:rsidR="000326DA" w:rsidRPr="004D50BA" w:rsidRDefault="007752A8" w:rsidP="006C0DFE">
      <w:pPr>
        <w:jc w:val="both"/>
      </w:pPr>
      <w:r w:rsidRPr="004D50BA">
        <w:t>Глав</w:t>
      </w:r>
      <w:r w:rsidR="005A1DA6" w:rsidRPr="004D50BA">
        <w:t>а</w:t>
      </w:r>
      <w:r w:rsidR="006022A6" w:rsidRPr="004D50BA">
        <w:t xml:space="preserve"> Карга</w:t>
      </w:r>
      <w:r w:rsidR="00632203" w:rsidRPr="004D50BA">
        <w:t>сокского района</w:t>
      </w:r>
      <w:r w:rsidRPr="004D50BA">
        <w:tab/>
      </w:r>
      <w:r w:rsidR="00ED256B" w:rsidRPr="004D50BA">
        <w:tab/>
      </w:r>
      <w:r w:rsidR="00124DD1" w:rsidRPr="004D50BA">
        <w:tab/>
      </w:r>
      <w:r w:rsidR="00124DD1" w:rsidRPr="004D50BA">
        <w:tab/>
      </w:r>
      <w:r w:rsidR="00124DD1" w:rsidRPr="004D50BA">
        <w:tab/>
      </w:r>
      <w:r w:rsidR="00124DD1" w:rsidRPr="004D50BA">
        <w:tab/>
      </w:r>
      <w:r w:rsidR="005A1DA6" w:rsidRPr="004D50BA">
        <w:t xml:space="preserve">        </w:t>
      </w:r>
      <w:r w:rsidR="00BE145F" w:rsidRPr="004D50BA">
        <w:t>А.П. Ащеулов</w:t>
      </w:r>
    </w:p>
    <w:p w:rsidR="00CA4D39" w:rsidRPr="004D50BA" w:rsidRDefault="00CA4D39">
      <w:r w:rsidRPr="004D50BA">
        <w:br w:type="page"/>
      </w:r>
    </w:p>
    <w:p w:rsidR="00CA4D39" w:rsidRDefault="00CA4D39" w:rsidP="00CA4D39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решением Думы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Каргасокского района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от __.__.2017 №___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Приложение</w:t>
      </w:r>
    </w:p>
    <w:p w:rsidR="00CA4D39" w:rsidRDefault="00CA4D39" w:rsidP="00CA4D39">
      <w:pPr>
        <w:autoSpaceDE w:val="0"/>
        <w:autoSpaceDN w:val="0"/>
        <w:adjustRightInd w:val="0"/>
        <w:jc w:val="both"/>
      </w:pP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ведения и обязательного опубликования</w:t>
      </w:r>
    </w:p>
    <w:p w:rsidR="00CA4D39" w:rsidRPr="00912233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 w:rsidRPr="00912233">
        <w:rPr>
          <w:rFonts w:eastAsiaTheme="minorHAnsi"/>
          <w:b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4D39" w:rsidRDefault="00CA4D39" w:rsidP="00CA4D39">
      <w:pPr>
        <w:autoSpaceDE w:val="0"/>
        <w:autoSpaceDN w:val="0"/>
        <w:adjustRightInd w:val="0"/>
        <w:jc w:val="center"/>
      </w:pP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r w:rsidRPr="00912233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соответственно - муниципально</w:t>
      </w:r>
      <w:r w:rsidR="00D349D4">
        <w:t>е имущество, П</w:t>
      </w:r>
      <w:r>
        <w:t>еречень), в целях предоставления муниципального</w:t>
      </w:r>
      <w:proofErr w:type="gramEnd"/>
      <w: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3" w:name="Par17"/>
      <w:bookmarkEnd w:id="3"/>
      <w:r>
        <w:t>2. В Перечень вносятся сведения о муниципальном имуществе, соответствующем следующим критериям: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муниципальное имущество не ограничено в обороте;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г) муниципальное имущество не является объектом незавершенного строительства;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«Каргасокский район»;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ж) муниципальное имущество не признано аварийным и подлежащим сносу или реконструкции.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4" w:name="Par25"/>
      <w:bookmarkEnd w:id="4"/>
      <w:r>
        <w:t xml:space="preserve">3. </w:t>
      </w:r>
      <w:proofErr w:type="gramStart"/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Каргасокского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>
        <w:t xml:space="preserve"> среднего предпринимательства, а также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5161A1">
        <w:t>а</w:t>
      </w:r>
      <w:r>
        <w:t xml:space="preserve"> 6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об отказе в учете предложения.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</w:t>
      </w:r>
      <w:r w:rsidR="00D349D4">
        <w:t>П</w:t>
      </w:r>
      <w:r>
        <w:t>еречня.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5" w:name="Par32"/>
      <w:bookmarkEnd w:id="5"/>
      <w:r>
        <w:t>6. Уполномоченный орган 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6" w:name="Par35"/>
      <w:bookmarkEnd w:id="6"/>
      <w:r>
        <w:t>Уполномоченный орган исключает сведени</w:t>
      </w:r>
      <w:r w:rsidR="00D349D4">
        <w:t>я о муниципальном имуществе из П</w:t>
      </w:r>
      <w:r>
        <w:t>еречня</w:t>
      </w:r>
      <w:r w:rsidR="005161A1">
        <w:t xml:space="preserve"> также</w:t>
      </w:r>
      <w:r>
        <w:t xml:space="preserve"> в одном из следующих случаев: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а) в отношении муниципального имущества в установленном законодательством Российской Федерации порядке принято решение о его использовании </w:t>
      </w:r>
      <w:r w:rsidR="007B6044">
        <w:t>для муниципальных нужд путем передачи такого имущества в оперативное управление или в хозяйственное ведение</w:t>
      </w:r>
      <w:r>
        <w:t>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7</w:t>
      </w:r>
      <w:r w:rsidR="00CA4D39"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8</w:t>
      </w:r>
      <w:r w:rsidR="00CA4D39">
        <w:t>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9</w:t>
      </w:r>
      <w:r w:rsidR="00CA4D39">
        <w:t xml:space="preserve">. Ведение </w:t>
      </w:r>
      <w:r w:rsidR="00D349D4">
        <w:t>П</w:t>
      </w:r>
      <w:r w:rsidR="00CA4D39">
        <w:t>еречня осуществляется уполномоченным органом в электронной форме.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1</w:t>
      </w:r>
      <w:r w:rsidR="005161A1">
        <w:t>0</w:t>
      </w:r>
      <w:r>
        <w:t>. Перечень и внесенные в него изменения подлежат: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5A1DA6" w:rsidRDefault="00CA4D39" w:rsidP="00BF76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t xml:space="preserve">б) размещению на официальном сайте уполномоченного органа в информационно-телекоммуникационной сети «Интернет» </w:t>
      </w:r>
      <w:r w:rsidR="00BF761B">
        <w:t>-</w:t>
      </w:r>
      <w:r>
        <w:t xml:space="preserve"> в течение 3 рабочих дней со дня утверждения.</w:t>
      </w:r>
    </w:p>
    <w:sectPr w:rsidR="005A1DA6" w:rsidSect="00BE145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2A6C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6789B"/>
    <w:rsid w:val="0028222E"/>
    <w:rsid w:val="002A43F6"/>
    <w:rsid w:val="002B4263"/>
    <w:rsid w:val="002C1E5D"/>
    <w:rsid w:val="002D2E35"/>
    <w:rsid w:val="002E4D14"/>
    <w:rsid w:val="00320D3E"/>
    <w:rsid w:val="00340C02"/>
    <w:rsid w:val="0037055F"/>
    <w:rsid w:val="00422A73"/>
    <w:rsid w:val="00454EE1"/>
    <w:rsid w:val="0047086F"/>
    <w:rsid w:val="0048646D"/>
    <w:rsid w:val="004D0432"/>
    <w:rsid w:val="004D50BA"/>
    <w:rsid w:val="004F0880"/>
    <w:rsid w:val="005161A1"/>
    <w:rsid w:val="00573A29"/>
    <w:rsid w:val="005A1DA6"/>
    <w:rsid w:val="005D0023"/>
    <w:rsid w:val="005D3529"/>
    <w:rsid w:val="006022A6"/>
    <w:rsid w:val="00632203"/>
    <w:rsid w:val="00657A81"/>
    <w:rsid w:val="00663EB2"/>
    <w:rsid w:val="00664161"/>
    <w:rsid w:val="006649C3"/>
    <w:rsid w:val="006A10BD"/>
    <w:rsid w:val="006C0DFE"/>
    <w:rsid w:val="0074514F"/>
    <w:rsid w:val="007752A8"/>
    <w:rsid w:val="0078773A"/>
    <w:rsid w:val="007B6044"/>
    <w:rsid w:val="008111D2"/>
    <w:rsid w:val="00861FAE"/>
    <w:rsid w:val="00866A8C"/>
    <w:rsid w:val="00882FF4"/>
    <w:rsid w:val="008A199A"/>
    <w:rsid w:val="008E2809"/>
    <w:rsid w:val="00916C9D"/>
    <w:rsid w:val="009620A5"/>
    <w:rsid w:val="00971854"/>
    <w:rsid w:val="00991D1E"/>
    <w:rsid w:val="009C12E6"/>
    <w:rsid w:val="009F0D56"/>
    <w:rsid w:val="009F2657"/>
    <w:rsid w:val="00A371D0"/>
    <w:rsid w:val="00A92979"/>
    <w:rsid w:val="00A969EB"/>
    <w:rsid w:val="00AA7779"/>
    <w:rsid w:val="00AB2E32"/>
    <w:rsid w:val="00AF0E8F"/>
    <w:rsid w:val="00B07922"/>
    <w:rsid w:val="00B21EA9"/>
    <w:rsid w:val="00B361EC"/>
    <w:rsid w:val="00B5028D"/>
    <w:rsid w:val="00B7642F"/>
    <w:rsid w:val="00BB2687"/>
    <w:rsid w:val="00BC18A7"/>
    <w:rsid w:val="00BE145F"/>
    <w:rsid w:val="00BF761B"/>
    <w:rsid w:val="00C07462"/>
    <w:rsid w:val="00C34C4F"/>
    <w:rsid w:val="00C476F0"/>
    <w:rsid w:val="00C67412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E7218"/>
    <w:rsid w:val="00E61702"/>
    <w:rsid w:val="00EA6275"/>
    <w:rsid w:val="00EB2959"/>
    <w:rsid w:val="00EB66AC"/>
    <w:rsid w:val="00ED256B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7239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timohin</cp:lastModifiedBy>
  <cp:revision>2</cp:revision>
  <cp:lastPrinted>2017-05-31T02:21:00Z</cp:lastPrinted>
  <dcterms:created xsi:type="dcterms:W3CDTF">2017-06-22T08:30:00Z</dcterms:created>
  <dcterms:modified xsi:type="dcterms:W3CDTF">2017-06-22T08:30:00Z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