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4B" w:rsidRDefault="001B294B" w:rsidP="001B294B">
      <w:pPr>
        <w:ind w:firstLine="567"/>
        <w:jc w:val="center"/>
      </w:pPr>
      <w:r>
        <w:t>Орган муниципального финансового контроля</w:t>
      </w:r>
    </w:p>
    <w:p w:rsidR="001B294B" w:rsidRDefault="001B294B" w:rsidP="001B294B">
      <w:pPr>
        <w:ind w:firstLine="567"/>
        <w:jc w:val="center"/>
      </w:pPr>
      <w:r>
        <w:t>Каргасокского района</w:t>
      </w:r>
    </w:p>
    <w:p w:rsidR="001B294B" w:rsidRDefault="001B294B" w:rsidP="001B294B">
      <w:pPr>
        <w:ind w:firstLine="567"/>
        <w:jc w:val="center"/>
      </w:pPr>
    </w:p>
    <w:p w:rsidR="001B294B" w:rsidRDefault="001B294B" w:rsidP="001B294B">
      <w:pPr>
        <w:ind w:firstLine="567"/>
        <w:jc w:val="both"/>
      </w:pPr>
    </w:p>
    <w:p w:rsidR="001B294B" w:rsidRDefault="001B294B" w:rsidP="001B294B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77099E">
        <w:t>01</w:t>
      </w:r>
      <w:bookmarkStart w:id="0" w:name="_GoBack"/>
      <w:bookmarkEnd w:id="0"/>
      <w:r w:rsidRPr="0077099E">
        <w:t>.</w:t>
      </w:r>
      <w:r w:rsidR="0077099E">
        <w:t>11</w:t>
      </w:r>
      <w:r>
        <w:t>.2017</w:t>
      </w:r>
    </w:p>
    <w:p w:rsidR="001B294B" w:rsidRDefault="001B294B" w:rsidP="001B294B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1B294B" w:rsidTr="006E1057">
        <w:tc>
          <w:tcPr>
            <w:tcW w:w="6363" w:type="dxa"/>
            <w:hideMark/>
          </w:tcPr>
          <w:p w:rsidR="001B294B" w:rsidRDefault="001B294B" w:rsidP="006E1057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</w:p>
          <w:p w:rsidR="001B294B" w:rsidRDefault="001B294B" w:rsidP="001B294B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контрольных мероприятиях № 7.</w:t>
            </w:r>
          </w:p>
        </w:tc>
        <w:tc>
          <w:tcPr>
            <w:tcW w:w="3039" w:type="dxa"/>
          </w:tcPr>
          <w:p w:rsidR="001B294B" w:rsidRDefault="001B294B" w:rsidP="006E1057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1B294B" w:rsidRDefault="001B294B" w:rsidP="001B294B">
      <w:pPr>
        <w:ind w:firstLine="567"/>
        <w:jc w:val="both"/>
      </w:pPr>
    </w:p>
    <w:p w:rsidR="001B294B" w:rsidRDefault="001B294B" w:rsidP="001B294B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2</w:t>
      </w:r>
      <w:r w:rsidR="00ED6E32">
        <w:t>1</w:t>
      </w:r>
      <w:r w:rsidRPr="000F5B7A">
        <w:t>.</w:t>
      </w:r>
      <w:r>
        <w:t>0</w:t>
      </w:r>
      <w:r w:rsidR="00ED6E32">
        <w:t>8</w:t>
      </w:r>
      <w:r w:rsidRPr="000F5B7A">
        <w:t>.201</w:t>
      </w:r>
      <w:r>
        <w:t xml:space="preserve">7 </w:t>
      </w:r>
      <w:r w:rsidRPr="000F5B7A">
        <w:t xml:space="preserve">№ </w:t>
      </w:r>
      <w:r w:rsidR="00ED6E32">
        <w:t>9</w:t>
      </w:r>
      <w:r>
        <w:t xml:space="preserve"> и пункта 1.</w:t>
      </w:r>
      <w:r w:rsidR="00ED6E32">
        <w:t>8</w:t>
      </w:r>
      <w:r>
        <w:t xml:space="preserve"> плана работы на 2017 год проведено контрольное мероприятие </w:t>
      </w:r>
      <w:r w:rsidR="00ED6E32" w:rsidRPr="00D47C7E">
        <w:t>«Проверка муниципальной программы «Создание условий для устойчивого экономического развития муниципального образования «</w:t>
      </w:r>
      <w:r w:rsidR="00ED6E32">
        <w:t>Каргасокский район</w:t>
      </w:r>
      <w:r w:rsidR="00ED6E32" w:rsidRPr="00D47C7E">
        <w:t>»</w:t>
      </w:r>
      <w:r>
        <w:t>.</w:t>
      </w:r>
    </w:p>
    <w:p w:rsidR="001B294B" w:rsidRDefault="001B294B" w:rsidP="001B294B">
      <w:pPr>
        <w:ind w:firstLine="567"/>
        <w:jc w:val="both"/>
      </w:pPr>
      <w:r>
        <w:t xml:space="preserve">Срок проведения мероприятия: </w:t>
      </w:r>
      <w:r w:rsidR="00ED6E32" w:rsidRPr="00ED6E32">
        <w:rPr>
          <w:b/>
        </w:rPr>
        <w:t>с 28.08.2017 по 02.10.2017</w:t>
      </w:r>
      <w:r>
        <w:t xml:space="preserve">, проверяемым периодом являлся </w:t>
      </w:r>
      <w:r>
        <w:rPr>
          <w:b/>
        </w:rPr>
        <w:t>2016 год</w:t>
      </w:r>
      <w:r>
        <w:t>.</w:t>
      </w:r>
    </w:p>
    <w:p w:rsidR="001B294B" w:rsidRDefault="001B294B" w:rsidP="001B294B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>от 0</w:t>
      </w:r>
      <w:r w:rsidR="00DD7517">
        <w:rPr>
          <w:b/>
        </w:rPr>
        <w:t>4</w:t>
      </w:r>
      <w:r>
        <w:rPr>
          <w:b/>
        </w:rPr>
        <w:t>.</w:t>
      </w:r>
      <w:r w:rsidR="00DD7517">
        <w:rPr>
          <w:b/>
        </w:rPr>
        <w:t>1</w:t>
      </w:r>
      <w:r>
        <w:rPr>
          <w:b/>
        </w:rPr>
        <w:t xml:space="preserve">0.2017 № </w:t>
      </w:r>
      <w:r w:rsidR="00DD7517">
        <w:rPr>
          <w:b/>
        </w:rPr>
        <w:t>5</w:t>
      </w:r>
      <w:r>
        <w:t>.</w:t>
      </w:r>
    </w:p>
    <w:p w:rsidR="001B294B" w:rsidRDefault="001B294B" w:rsidP="001B294B">
      <w:pPr>
        <w:ind w:firstLine="567"/>
        <w:jc w:val="both"/>
      </w:pPr>
    </w:p>
    <w:p w:rsidR="001B294B" w:rsidRDefault="001B294B" w:rsidP="001B294B">
      <w:pPr>
        <w:ind w:firstLine="567"/>
        <w:jc w:val="both"/>
      </w:pPr>
      <w:r>
        <w:t>Результаты контрольного мероприятия:</w:t>
      </w:r>
    </w:p>
    <w:p w:rsidR="004C4EFA" w:rsidRDefault="004C4EFA" w:rsidP="004C4EFA">
      <w:pPr>
        <w:ind w:firstLine="567"/>
        <w:jc w:val="both"/>
        <w:rPr>
          <w:szCs w:val="28"/>
        </w:rPr>
      </w:pPr>
      <w:r>
        <w:t>М</w:t>
      </w:r>
      <w:r w:rsidRPr="00D47C7E">
        <w:t>униципальн</w:t>
      </w:r>
      <w:r>
        <w:t>ая</w:t>
      </w:r>
      <w:r w:rsidRPr="00D47C7E">
        <w:t xml:space="preserve"> программ</w:t>
      </w:r>
      <w:r>
        <w:t>а</w:t>
      </w:r>
      <w:r w:rsidRPr="00D47C7E">
        <w:t xml:space="preserve"> «Создание условий для устойчивого экономического развития муниципального образования «</w:t>
      </w:r>
      <w:r>
        <w:t xml:space="preserve">Каргасокский район» была </w:t>
      </w:r>
      <w:r w:rsidRPr="00AF0DB8">
        <w:t>разраб</w:t>
      </w:r>
      <w:r>
        <w:t>отана и утверждена</w:t>
      </w:r>
      <w:r w:rsidRPr="00AF0DB8">
        <w:t xml:space="preserve"> на основании Перечня муниципальных программ</w:t>
      </w:r>
      <w:r>
        <w:t xml:space="preserve">, в соответствии с пунктами: 2.1, 2.2, 3.3, 3.4, </w:t>
      </w:r>
      <w:r w:rsidRPr="00C93235">
        <w:t>3.6, 3.7</w:t>
      </w:r>
      <w:r>
        <w:t xml:space="preserve">, 4, 4.3.3  Порядка </w:t>
      </w:r>
      <w:r w:rsidRPr="0013368F">
        <w:rPr>
          <w:szCs w:val="28"/>
        </w:rPr>
        <w:t>разработк</w:t>
      </w:r>
      <w:r>
        <w:rPr>
          <w:szCs w:val="28"/>
        </w:rPr>
        <w:t>и</w:t>
      </w:r>
      <w:r w:rsidRPr="0013368F">
        <w:rPr>
          <w:szCs w:val="28"/>
        </w:rPr>
        <w:t xml:space="preserve"> муниципальных программ</w:t>
      </w:r>
      <w:r>
        <w:rPr>
          <w:szCs w:val="28"/>
        </w:rPr>
        <w:t>, утверждённого</w:t>
      </w:r>
      <w:r>
        <w:t xml:space="preserve"> постановлением Администрации Каргасокского района от 20.01.2015 </w:t>
      </w:r>
      <w:r w:rsidRPr="00431511">
        <w:t>№ 11</w:t>
      </w:r>
      <w:r>
        <w:t>.</w:t>
      </w:r>
    </w:p>
    <w:p w:rsidR="004C4EFA" w:rsidRDefault="004C4EFA" w:rsidP="004C4EFA">
      <w:pPr>
        <w:ind w:firstLine="567"/>
        <w:jc w:val="both"/>
      </w:pPr>
      <w:r>
        <w:t>В тоже время имеются следующие замечания:</w:t>
      </w:r>
    </w:p>
    <w:p w:rsidR="004C4EFA" w:rsidRDefault="004C4EFA" w:rsidP="004C4EFA">
      <w:pPr>
        <w:ind w:firstLine="567"/>
        <w:jc w:val="both"/>
        <w:rPr>
          <w:color w:val="000000"/>
        </w:rPr>
      </w:pPr>
      <w:r>
        <w:rPr>
          <w:color w:val="000000"/>
        </w:rPr>
        <w:t>В документации Муниципальной программы нет разъяснений  по поводу условий создания внебюджетного источника. Данный источник не учитывается при формировании бюджета. В тоже время, при реализации Муниципальной программы, в одном случае он используется в виде предоставления субсидий, в другом – в порядке софинансирования (спонсорской помощи);</w:t>
      </w:r>
    </w:p>
    <w:p w:rsidR="004C4EFA" w:rsidRDefault="004C4EFA" w:rsidP="004C4EFA">
      <w:pPr>
        <w:ind w:firstLine="567"/>
        <w:jc w:val="both"/>
      </w:pPr>
      <w:r>
        <w:t xml:space="preserve">В таблице </w:t>
      </w:r>
      <w:r w:rsidRPr="00007F52">
        <w:t>№ 4</w:t>
      </w:r>
      <w:r>
        <w:t xml:space="preserve"> «Ресурсное обеспечение реализации муниципальной программы </w:t>
      </w:r>
      <w:r w:rsidRPr="00536D65">
        <w:t>за счёт бюджета муниципального образования «Каргасокский район»</w:t>
      </w:r>
      <w:r>
        <w:t xml:space="preserve"> </w:t>
      </w:r>
      <w:r w:rsidRPr="00007F52">
        <w:t>по главным распорядителям бюджетных средств</w:t>
      </w:r>
      <w:r>
        <w:t xml:space="preserve">» Муниципальной программы распределены </w:t>
      </w:r>
      <w:r w:rsidRPr="00007F52">
        <w:t>по главным распорядителям</w:t>
      </w:r>
      <w:r>
        <w:t xml:space="preserve"> не все средства районного бюджета, а именно налоговые и неналоговые доходы (</w:t>
      </w:r>
      <w:r w:rsidRPr="00DD7640">
        <w:rPr>
          <w:color w:val="000000"/>
          <w:szCs w:val="16"/>
        </w:rPr>
        <w:t>175 033,0</w:t>
      </w:r>
      <w:r>
        <w:rPr>
          <w:color w:val="000000"/>
          <w:szCs w:val="16"/>
        </w:rPr>
        <w:t xml:space="preserve"> тыс. руб.) без</w:t>
      </w:r>
      <w:r>
        <w:t xml:space="preserve"> межбюджетных трансфертов (170 087,4 тыс. руб.). Поэтому показатели таблицы № 4 не соответствуют: её названию, показателям  таблицы № 3 Муниципальной программы и приложения № 4 «Ведомственная структура расходов районного бюджета на 2016 год» </w:t>
      </w:r>
      <w:r w:rsidRPr="00105C69">
        <w:t>Бюджета муниципального образования «Каргасокский район» на 2016 год и плановый период 2017 и 2018 годов, предусмотренных на реализацию пров</w:t>
      </w:r>
      <w:r>
        <w:t>еряемой Муниципальной программы. По нашему мнению на это несоответствие было указано в Заключени</w:t>
      </w:r>
      <w:proofErr w:type="gramStart"/>
      <w:r>
        <w:t>и</w:t>
      </w:r>
      <w:proofErr w:type="gramEnd"/>
      <w:r>
        <w:t xml:space="preserve"> Управления финансов Администрации Каргасокского района от 23 ноября 2015 года на проект Муниципальной программы;</w:t>
      </w:r>
    </w:p>
    <w:p w:rsidR="004C4EFA" w:rsidRDefault="004C4EFA" w:rsidP="004C4EFA">
      <w:pPr>
        <w:ind w:firstLine="567"/>
        <w:jc w:val="both"/>
      </w:pPr>
      <w:r>
        <w:t xml:space="preserve">При сравнении показателей таблицы № 3 «Ресурсное обеспечение муниципальной программы» Муниципальной программы с показателями приложения № 6 </w:t>
      </w:r>
      <w:r w:rsidRPr="00195B64">
        <w:t>Отчета Администрации Каргасокского района об исполнении бюджета муниципального образования «Каргасокский район» за 2016 год</w:t>
      </w:r>
      <w:r>
        <w:t xml:space="preserve"> установлено их расхождение в большую или меньшую сторону. В целом ассигнования, утверждённые в Бюджете на реализацию Муниципальной программы, на </w:t>
      </w:r>
      <w:r>
        <w:rPr>
          <w:szCs w:val="26"/>
        </w:rPr>
        <w:t>5 064 486,93</w:t>
      </w:r>
      <w:r w:rsidRPr="00651BC8">
        <w:rPr>
          <w:sz w:val="32"/>
          <w:szCs w:val="26"/>
        </w:rPr>
        <w:t xml:space="preserve"> </w:t>
      </w:r>
      <w:r>
        <w:rPr>
          <w:szCs w:val="26"/>
        </w:rPr>
        <w:t xml:space="preserve">руб. больше чем предусмотрено в </w:t>
      </w:r>
      <w:r>
        <w:t xml:space="preserve">таблице № 3, что не соответствует пункту 6.3 Порядка </w:t>
      </w:r>
      <w:r w:rsidRPr="0013368F">
        <w:rPr>
          <w:szCs w:val="28"/>
        </w:rPr>
        <w:t>разработк</w:t>
      </w:r>
      <w:r>
        <w:rPr>
          <w:szCs w:val="28"/>
        </w:rPr>
        <w:t>и</w:t>
      </w:r>
      <w:r w:rsidRPr="0013368F">
        <w:rPr>
          <w:szCs w:val="28"/>
        </w:rPr>
        <w:t xml:space="preserve"> муниципальных программ</w:t>
      </w:r>
      <w:r>
        <w:rPr>
          <w:szCs w:val="28"/>
        </w:rPr>
        <w:t xml:space="preserve"> и </w:t>
      </w:r>
      <w:r>
        <w:t>разделу 5 Муниципальной программы.</w:t>
      </w:r>
    </w:p>
    <w:p w:rsidR="004C4EFA" w:rsidRPr="00781138" w:rsidRDefault="004C4EFA" w:rsidP="004C4EFA">
      <w:pPr>
        <w:ind w:firstLine="567"/>
        <w:jc w:val="both"/>
      </w:pPr>
      <w:r w:rsidRPr="00781138">
        <w:t>Предложено:</w:t>
      </w:r>
    </w:p>
    <w:p w:rsidR="004C4EFA" w:rsidRDefault="004C4EFA" w:rsidP="004C4EFA">
      <w:pPr>
        <w:ind w:firstLine="567"/>
        <w:jc w:val="both"/>
      </w:pPr>
      <w:r>
        <w:lastRenderedPageBreak/>
        <w:t>В виду принятия в последних числах декабря 2016 года депутатами Думы Каргасокского района решения о внесении изменений в Бюджет на 2016 год, считаем необходимым изменения в показатели за 2016 год Муниципальной программы внести в 2017 году и эту практику распространить на другие года программы.</w:t>
      </w:r>
    </w:p>
    <w:p w:rsidR="004C4EFA" w:rsidRDefault="004C4EFA" w:rsidP="004C4EFA">
      <w:pPr>
        <w:ind w:firstLine="567"/>
        <w:jc w:val="both"/>
      </w:pPr>
    </w:p>
    <w:p w:rsidR="004C4EFA" w:rsidRDefault="004C4EFA" w:rsidP="004C4EFA">
      <w:pPr>
        <w:ind w:firstLine="567"/>
        <w:jc w:val="both"/>
      </w:pPr>
      <w:r>
        <w:t>Отчёты об исполнении Муниципальной программы и 9-ти её подпрограмм за 2016 год  составлены и представлены ответственным исполнителям подпрограмм и программы в О</w:t>
      </w:r>
      <w:r w:rsidRPr="00643F0D">
        <w:t>тдел экономики и социального развития</w:t>
      </w:r>
      <w:r>
        <w:t xml:space="preserve"> в соответствии с </w:t>
      </w:r>
      <w:r w:rsidRPr="00195B64">
        <w:t>приложени</w:t>
      </w:r>
      <w:r>
        <w:t xml:space="preserve">ем </w:t>
      </w:r>
      <w:r w:rsidRPr="00195B64">
        <w:t>11</w:t>
      </w:r>
      <w:r>
        <w:t xml:space="preserve"> к Порядку </w:t>
      </w:r>
      <w:r w:rsidRPr="0013368F">
        <w:rPr>
          <w:szCs w:val="28"/>
        </w:rPr>
        <w:t>разработк</w:t>
      </w:r>
      <w:r>
        <w:rPr>
          <w:szCs w:val="28"/>
        </w:rPr>
        <w:t>и</w:t>
      </w:r>
      <w:r w:rsidRPr="0013368F">
        <w:rPr>
          <w:szCs w:val="28"/>
        </w:rPr>
        <w:t xml:space="preserve"> муниципальных программ</w:t>
      </w:r>
      <w:r>
        <w:t xml:space="preserve"> и разделом 6  Муниципальной программы.</w:t>
      </w:r>
    </w:p>
    <w:p w:rsidR="004C4EFA" w:rsidRDefault="004C4EFA" w:rsidP="004C4EFA">
      <w:pPr>
        <w:ind w:firstLine="567"/>
        <w:jc w:val="both"/>
      </w:pPr>
      <w:r>
        <w:t xml:space="preserve">Показатели отчётов в целом соответствуют: по графе «Утверждено» данным Муниципальной программы; по графе «Освоено» данным </w:t>
      </w:r>
      <w:r w:rsidRPr="007937F5">
        <w:t>Отчет</w:t>
      </w:r>
      <w:r>
        <w:t>а</w:t>
      </w:r>
      <w:r w:rsidRPr="007937F5">
        <w:t xml:space="preserve"> Администрации Каргасокского района об исполнении бюджета муниципального образования «</w:t>
      </w:r>
      <w:r>
        <w:t>Каргасокский район» за 2016 год.</w:t>
      </w:r>
    </w:p>
    <w:p w:rsidR="004C4EFA" w:rsidRDefault="004C4EFA" w:rsidP="004C4EFA">
      <w:pPr>
        <w:ind w:firstLine="567"/>
        <w:jc w:val="both"/>
        <w:rPr>
          <w:szCs w:val="28"/>
        </w:rPr>
      </w:pPr>
      <w:r>
        <w:rPr>
          <w:szCs w:val="28"/>
        </w:rPr>
        <w:t>В формах, указанных в приложении 11, не предусмотрены следующие реквизиты: дата составления документа и подписи лиц, отвечающих за точность и своевременность предоставляемой информации.</w:t>
      </w:r>
    </w:p>
    <w:p w:rsidR="004C4EFA" w:rsidRDefault="004C4EFA" w:rsidP="004C4EFA">
      <w:pPr>
        <w:ind w:firstLine="567"/>
        <w:jc w:val="both"/>
      </w:pPr>
      <w:r>
        <w:t>К отчётам имеются следующие замечания:</w:t>
      </w:r>
    </w:p>
    <w:p w:rsidR="004C4EFA" w:rsidRDefault="004C4EFA" w:rsidP="004C4EFA">
      <w:pPr>
        <w:ind w:firstLine="567"/>
        <w:jc w:val="both"/>
      </w:pPr>
      <w:r>
        <w:t>В Отчётах количество малых форм хозяйствования (КФХ+ЛПХ) (8 218 ед.) не соответствует количеству (8 221 ед.), указанному в Муниципальной программе;</w:t>
      </w:r>
    </w:p>
    <w:p w:rsidR="004C4EFA" w:rsidRDefault="004C4EFA" w:rsidP="004C4EFA">
      <w:pPr>
        <w:ind w:firstLine="567"/>
        <w:jc w:val="both"/>
      </w:pPr>
      <w:r>
        <w:t>В Отчёте об исполнении муниципальной подпрограммы № 3 некорректно указаны показатели по финансированию 3-</w:t>
      </w:r>
      <w:r w:rsidRPr="009A56B6">
        <w:t>ей</w:t>
      </w:r>
      <w:r>
        <w:t xml:space="preserve"> задачи «Финансовая помощь сельским поселениям на строительство и содержание автомобильных дорог в границах населённых пунктов Каргасокского района», что привело к несоответствию их с Муниципальной программой;</w:t>
      </w:r>
    </w:p>
    <w:p w:rsidR="004C4EFA" w:rsidRDefault="004C4EFA" w:rsidP="004C4EFA">
      <w:pPr>
        <w:ind w:firstLine="567"/>
        <w:jc w:val="both"/>
      </w:pPr>
      <w:r>
        <w:t>Считаем, что невозможно определить долю выявленных нарушений по вопросам использования и сохранности муниципального имущества муниципального образования «Каргасокский район», от общего объёма проведённых проверок. Данный показатель предусмотрен в 1-ом мероприятии 3-ей задачи подпрограммы № 5. Можно определить долю проверенных объектов, в которых нашли нарушения, к их общему количеству или сумме. В этом случае выходит, что было запланировано найти нарушения во всех проверяемых объектах (100%), но по факту не было установлено ни одного нарушения (0%). Тогда получается, что проверяющие прогнозируют худший вариант событий, что не вписывается в общую стратегию реализации Муниципальной программы. Возможно иное значение данного показателя. Предполагалось 100 процентное раскрытие нарушений при проведении проверок. Фактически раскрываемость нулевая, что вызывает большие сомнения в качестве реализации подпрограммы.</w:t>
      </w:r>
    </w:p>
    <w:p w:rsidR="004C4EFA" w:rsidRDefault="004C4EFA" w:rsidP="004C4EFA">
      <w:pPr>
        <w:ind w:firstLine="567"/>
        <w:jc w:val="both"/>
      </w:pPr>
      <w:r w:rsidRPr="0059017C">
        <w:t>П</w:t>
      </w:r>
      <w:r>
        <w:t>ри решении 3-ей задачи подпрограммы № 5 предусмотрен также показатель доли проверенных юридических лиц от всех запланированных к проведению проверок. Считаем, что для заинтересованных лиц, отслеживающих исполнение программы, необходимо дополнительно знать количество необходимых и планируемых проверок. Тогда, будут в полном объёме оценены вышеприведённые показатели, особенно когда плановый или фактический  показатель указан в размере 0%. Например, необходимо ежегодно проводить по 5 проверок, а запланировано проведение в 2016 году 2-ух проверок исходя из имеющихся возможностей, которые не были проведены;</w:t>
      </w:r>
    </w:p>
    <w:p w:rsidR="004C4EFA" w:rsidRDefault="004C4EFA" w:rsidP="004C4EFA">
      <w:pPr>
        <w:ind w:firstLine="567"/>
        <w:jc w:val="both"/>
      </w:pPr>
      <w:r>
        <w:t>В Отчётах показатели значений 4-ой задачи подпрограммы № 5 (1 объект) не соответствуют показателю Муниципальной программы (6 объектов) по количеству движимого и недвижимого имущества приобретённого в муниципальную собственность. По количеству приобретённых жилых помещений на территории сельских поселений показатель значения 4-ой задачи Отчёта об исполнении муниципальной программы (6 объектов) не соответствует показателю Муниципальной программы (0 объектов);</w:t>
      </w:r>
    </w:p>
    <w:p w:rsidR="004C4EFA" w:rsidRDefault="004C4EFA" w:rsidP="004C4EFA">
      <w:pPr>
        <w:ind w:firstLine="567"/>
        <w:jc w:val="both"/>
      </w:pPr>
      <w:r>
        <w:t>В Отчётах об исполнении обеспечивающей муниципальной подпрограммы № 8 показатели значений о финансировании 5-ти задач не соответствуют показателям Муниципальной программы.</w:t>
      </w:r>
    </w:p>
    <w:p w:rsidR="004C4EFA" w:rsidRPr="00781138" w:rsidRDefault="004C4EFA" w:rsidP="004C4EFA">
      <w:pPr>
        <w:ind w:firstLine="567"/>
        <w:jc w:val="both"/>
      </w:pPr>
      <w:r w:rsidRPr="00781138">
        <w:lastRenderedPageBreak/>
        <w:t>Предложено:</w:t>
      </w:r>
    </w:p>
    <w:p w:rsidR="004C4EFA" w:rsidRDefault="004C4EFA" w:rsidP="004C4EFA">
      <w:pPr>
        <w:ind w:firstLine="567"/>
        <w:jc w:val="both"/>
      </w:pPr>
      <w:r>
        <w:t>Учесть замечания при составлении отчётности в 2017 году.</w:t>
      </w:r>
    </w:p>
    <w:p w:rsidR="004C4EFA" w:rsidRDefault="004C4EFA" w:rsidP="004C4EFA">
      <w:pPr>
        <w:ind w:firstLine="567"/>
        <w:jc w:val="both"/>
      </w:pPr>
    </w:p>
    <w:p w:rsidR="004C4EFA" w:rsidRDefault="004C4EFA" w:rsidP="004C4EFA">
      <w:pPr>
        <w:ind w:firstLine="567"/>
        <w:jc w:val="both"/>
      </w:pPr>
      <w:r>
        <w:t>В</w:t>
      </w:r>
      <w:r w:rsidRPr="00433299">
        <w:t xml:space="preserve"> соответствии</w:t>
      </w:r>
      <w:r>
        <w:t xml:space="preserve"> с пунктом 7.8 и </w:t>
      </w:r>
      <w:r w:rsidRPr="00433299">
        <w:t xml:space="preserve">приложением № 12 </w:t>
      </w:r>
      <w:r w:rsidRPr="0051111F">
        <w:t>Порядк</w:t>
      </w:r>
      <w:r>
        <w:t xml:space="preserve">а </w:t>
      </w:r>
      <w:r w:rsidRPr="0013368F">
        <w:rPr>
          <w:szCs w:val="28"/>
        </w:rPr>
        <w:t>разработк</w:t>
      </w:r>
      <w:r>
        <w:rPr>
          <w:szCs w:val="28"/>
        </w:rPr>
        <w:t>и</w:t>
      </w:r>
      <w:r w:rsidRPr="0013368F">
        <w:rPr>
          <w:szCs w:val="28"/>
        </w:rPr>
        <w:t xml:space="preserve"> муниципальных программ</w:t>
      </w:r>
      <w:r>
        <w:rPr>
          <w:szCs w:val="28"/>
        </w:rPr>
        <w:t xml:space="preserve">, </w:t>
      </w:r>
      <w:r w:rsidRPr="002278BB">
        <w:t xml:space="preserve">на основании представленных годовых </w:t>
      </w:r>
      <w:hyperlink w:anchor="Par406" w:history="1">
        <w:r w:rsidRPr="002278BB">
          <w:t>отчетов</w:t>
        </w:r>
      </w:hyperlink>
      <w:r w:rsidRPr="002278BB">
        <w:t xml:space="preserve"> об исполнении муниципальных программ, </w:t>
      </w:r>
      <w:r w:rsidRPr="00433299">
        <w:t>пров</w:t>
      </w:r>
      <w:r>
        <w:t>е</w:t>
      </w:r>
      <w:r w:rsidRPr="00433299">
        <w:t>д</w:t>
      </w:r>
      <w:r>
        <w:t>ена</w:t>
      </w:r>
      <w:r w:rsidRPr="00433299">
        <w:t xml:space="preserve"> оценк</w:t>
      </w:r>
      <w:r>
        <w:t>а</w:t>
      </w:r>
      <w:r w:rsidRPr="00433299">
        <w:t xml:space="preserve"> эффективности реализации муниципальных программ</w:t>
      </w:r>
      <w:r>
        <w:t>.</w:t>
      </w:r>
    </w:p>
    <w:p w:rsidR="004C4EFA" w:rsidRDefault="004C4EFA" w:rsidP="004C4EFA">
      <w:pPr>
        <w:ind w:firstLine="567"/>
        <w:jc w:val="both"/>
      </w:pPr>
      <w:r>
        <w:rPr>
          <w:szCs w:val="28"/>
        </w:rPr>
        <w:t xml:space="preserve">В соответствии с пунктом </w:t>
      </w:r>
      <w:r w:rsidRPr="00FC6EE1">
        <w:t>7.9</w:t>
      </w:r>
      <w:r>
        <w:t xml:space="preserve"> Порядка </w:t>
      </w:r>
      <w:r w:rsidRPr="0013368F">
        <w:rPr>
          <w:szCs w:val="28"/>
        </w:rPr>
        <w:t>разработк</w:t>
      </w:r>
      <w:r>
        <w:rPr>
          <w:szCs w:val="28"/>
        </w:rPr>
        <w:t>и</w:t>
      </w:r>
      <w:r w:rsidRPr="0013368F">
        <w:rPr>
          <w:szCs w:val="28"/>
        </w:rPr>
        <w:t xml:space="preserve"> муниципальных программ</w:t>
      </w:r>
      <w:r>
        <w:t xml:space="preserve"> р</w:t>
      </w:r>
      <w:r w:rsidRPr="00FC6EE1">
        <w:t>езультаты проведенной оценки эффективности реализации муниципальных программ</w:t>
      </w:r>
      <w:r>
        <w:t xml:space="preserve"> оформлены</w:t>
      </w:r>
      <w:r w:rsidRPr="00FC6EE1">
        <w:t xml:space="preserve"> </w:t>
      </w:r>
      <w:r>
        <w:t>О</w:t>
      </w:r>
      <w:r w:rsidRPr="00FC6EE1">
        <w:t xml:space="preserve">тделом экономики и социального развития в </w:t>
      </w:r>
      <w:r>
        <w:t>виде</w:t>
      </w:r>
      <w:r w:rsidRPr="00FC6EE1">
        <w:t xml:space="preserve"> </w:t>
      </w:r>
      <w:r>
        <w:t>Д</w:t>
      </w:r>
      <w:r w:rsidRPr="00FC6EE1">
        <w:t>оклада</w:t>
      </w:r>
      <w:r>
        <w:t xml:space="preserve">. Доклад </w:t>
      </w:r>
      <w:r w:rsidRPr="00FC6EE1">
        <w:t>размещ</w:t>
      </w:r>
      <w:r>
        <w:t>ё</w:t>
      </w:r>
      <w:r w:rsidRPr="00FC6EE1">
        <w:t>н на официальном сайте муниципального образования «Каргасокский район»</w:t>
      </w:r>
      <w:r>
        <w:t>.</w:t>
      </w:r>
    </w:p>
    <w:p w:rsidR="004C4EFA" w:rsidRDefault="004C4EFA" w:rsidP="004C4EFA">
      <w:pPr>
        <w:ind w:firstLine="567"/>
        <w:jc w:val="both"/>
      </w:pPr>
      <w:r w:rsidRPr="00781138">
        <w:t>К</w:t>
      </w:r>
      <w:r>
        <w:t xml:space="preserve"> содержанию Доклада замечаний</w:t>
      </w:r>
      <w:r w:rsidRPr="00664D8C">
        <w:t xml:space="preserve"> </w:t>
      </w:r>
      <w:r>
        <w:t>нет.</w:t>
      </w:r>
    </w:p>
    <w:p w:rsidR="004C4EFA" w:rsidRDefault="004C4EFA" w:rsidP="004C4EFA">
      <w:pPr>
        <w:ind w:firstLine="567"/>
        <w:jc w:val="both"/>
      </w:pPr>
    </w:p>
    <w:p w:rsidR="004C4EFA" w:rsidRDefault="004C4EFA" w:rsidP="004C4EFA">
      <w:pPr>
        <w:ind w:firstLine="567"/>
        <w:jc w:val="both"/>
      </w:pPr>
      <w:r w:rsidRPr="00C64026">
        <w:t xml:space="preserve">На </w:t>
      </w:r>
      <w:r>
        <w:t xml:space="preserve">реализацию подпрограммы «Обеспечение транспортной доступности внутри Каргасокского района» в 2016 году, главным распорядителем которой являлось УЖКХ и КС,  было предусмотрено из районного бюджета </w:t>
      </w:r>
      <w:r w:rsidRPr="00C764E3">
        <w:t>23 360 357,00</w:t>
      </w:r>
      <w:r>
        <w:t xml:space="preserve"> рублей. </w:t>
      </w:r>
    </w:p>
    <w:p w:rsidR="004C4EFA" w:rsidRDefault="004C4EFA" w:rsidP="004C4EFA">
      <w:pPr>
        <w:ind w:firstLine="567"/>
        <w:jc w:val="both"/>
      </w:pPr>
      <w:r w:rsidRPr="008E5C37">
        <w:t>Для</w:t>
      </w:r>
      <w:r>
        <w:t xml:space="preserve"> устройства ледовых переправ через реки, строительство автозимников, зимнее и летнее содержание дорог МКУ УЖКХ и КС заключено 29 муниципальных контрактов, которые действовали в 2016 году. </w:t>
      </w:r>
      <w:proofErr w:type="gramStart"/>
      <w:r>
        <w:t>Из них: 13 заключены в 2015 году и 16 заключены в 2016 году.</w:t>
      </w:r>
      <w:proofErr w:type="gramEnd"/>
      <w:r>
        <w:t xml:space="preserve"> Шесть муниципальных контракта на сумму 486 023,00 рублей заключены на основании пункта 4 части 1 ст. 93 Федерального закона № 44-ФЗ, а 23 муниципальных контракта на сумму 33 092 487,00 рублей заключены по итогам аукционов в электронной форме, что составило 79,3% от всех проведённых мероприятий. В тоже время, при проведении электронных аукционов только в двух случаях они состоялись, что составило 6,9</w:t>
      </w:r>
      <w:r w:rsidRPr="00DD33CC">
        <w:t>%</w:t>
      </w:r>
      <w:r>
        <w:t xml:space="preserve"> от всех проведённых мероприятий. В них приняло участие минимальное число её участников (по 2 участника), что должно было повлиять на напряжённость конкурентной борьбы. В тоже время произошло серьёзное снижение начальной максимальной цены по этим двум аукционам до 30,5%. Экономия составила 1 383 154,00 рубля, или 4% от начальной максимальной цены всех заключённых контрактов. То есть предпринимались все необходимые меры для размещения основной части муниципального заказа конкурентным способом.</w:t>
      </w:r>
      <w:r w:rsidRPr="00A62761">
        <w:t xml:space="preserve"> </w:t>
      </w:r>
      <w:r>
        <w:t>В 2015 году по двум автозимникам аукционы объявлялись по четыре раза, так как по окончании срока подачи заявок не было подано ни одной заявки.</w:t>
      </w:r>
    </w:p>
    <w:p w:rsidR="004C4EFA" w:rsidRDefault="004C4EFA" w:rsidP="004C4EFA">
      <w:pPr>
        <w:ind w:firstLine="567"/>
        <w:jc w:val="both"/>
      </w:pPr>
      <w:r w:rsidRPr="002715F6">
        <w:t>В</w:t>
      </w:r>
      <w:r>
        <w:t>се закупки произведены  в соответствии с утверждёнными планами-графиками размещения заказов. Проведение аудита  размещения муниципального заказа в рамках реализации Муниципальной подпрограммы не выявило нарушений статей Федерального закона № 44-ФЗ.</w:t>
      </w:r>
    </w:p>
    <w:p w:rsidR="004C4EFA" w:rsidRDefault="004C4EFA" w:rsidP="004C4EFA">
      <w:pPr>
        <w:ind w:firstLine="567"/>
        <w:jc w:val="both"/>
      </w:pPr>
      <w:r>
        <w:t>Для обследования автозимников и ледовых переправ</w:t>
      </w:r>
      <w:r w:rsidRPr="00154AC3">
        <w:t xml:space="preserve"> </w:t>
      </w:r>
      <w:r>
        <w:t>26.05.2016 была создана комиссия, которая при исполнении контрактов составляла акты: приемки ледовых переправ, изменения грузоподъёмности ледовых переправ, о принятии в эксплуатацию автозимников и т.д.</w:t>
      </w:r>
    </w:p>
    <w:p w:rsidR="004C4EFA" w:rsidRDefault="004C4EFA" w:rsidP="004C4EFA">
      <w:pPr>
        <w:ind w:firstLine="567"/>
        <w:jc w:val="both"/>
      </w:pPr>
      <w:r>
        <w:t>За нарушение условий муниципальных контрактов, т.е. за просрочку исполнения обязательств, а также за ненадлежащее исполнение обязательств Управлением ЖКХ и КС были начислены пени и штраф 5 организациям в размере 166 995,23 руб.</w:t>
      </w:r>
    </w:p>
    <w:p w:rsidR="004C4EFA" w:rsidRDefault="004C4EFA" w:rsidP="004C4EFA">
      <w:pPr>
        <w:ind w:firstLine="567"/>
        <w:jc w:val="both"/>
      </w:pPr>
      <w:r>
        <w:t xml:space="preserve">По результатам исполнения муниципальных контрактов составлялись акты о приемке выполненных работ (форма КС-2), справки о стоимости выполненных работ и затрат (форма КС-3). Всего в 2016 году расходы составили в размере </w:t>
      </w:r>
      <w:r w:rsidRPr="00F13697">
        <w:t>23 159 187,00</w:t>
      </w:r>
      <w:r w:rsidRPr="003659C2">
        <w:rPr>
          <w:b/>
        </w:rPr>
        <w:t xml:space="preserve"> </w:t>
      </w:r>
      <w:r>
        <w:t>рублей.</w:t>
      </w:r>
    </w:p>
    <w:p w:rsidR="004C4EFA" w:rsidRDefault="004C4EFA" w:rsidP="004C4EFA">
      <w:pPr>
        <w:ind w:firstLine="567"/>
        <w:jc w:val="both"/>
      </w:pPr>
      <w:r w:rsidRPr="00781138">
        <w:t>К</w:t>
      </w:r>
      <w:r>
        <w:t xml:space="preserve"> целевому и эффективному использованию бюджетных средств замечаний нет.</w:t>
      </w:r>
    </w:p>
    <w:p w:rsidR="004C4EFA" w:rsidRDefault="004C4EFA" w:rsidP="004C4EFA">
      <w:pPr>
        <w:ind w:firstLine="567"/>
        <w:jc w:val="both"/>
      </w:pPr>
    </w:p>
    <w:p w:rsidR="004C4EFA" w:rsidRDefault="004C4EFA" w:rsidP="004C4EFA">
      <w:pPr>
        <w:ind w:firstLine="567"/>
        <w:jc w:val="both"/>
        <w:rPr>
          <w:b/>
        </w:rPr>
      </w:pPr>
      <w:r w:rsidRPr="0012414B">
        <w:t>На</w:t>
      </w:r>
      <w:r>
        <w:t xml:space="preserve"> реализацию подпрограммы «Развитие субъектов малого и среднего предпринимательства, поддержка сельского хозяйства» в 2016 году было предусмотрено в </w:t>
      </w:r>
      <w:r>
        <w:lastRenderedPageBreak/>
        <w:t xml:space="preserve">районном бюджете 4 973 964,72 руб. </w:t>
      </w:r>
      <w:r w:rsidRPr="001A57FD">
        <w:t>На основное мероприятие</w:t>
      </w:r>
      <w:r>
        <w:t xml:space="preserve"> </w:t>
      </w:r>
      <w:r w:rsidRPr="001752F8">
        <w:t>был</w:t>
      </w:r>
      <w:r>
        <w:t>и</w:t>
      </w:r>
      <w:r w:rsidRPr="001752F8">
        <w:t xml:space="preserve"> предусмотрен</w:t>
      </w:r>
      <w:r>
        <w:t>ы средства</w:t>
      </w:r>
      <w:r w:rsidRPr="001752F8">
        <w:t xml:space="preserve"> </w:t>
      </w:r>
      <w:r>
        <w:t xml:space="preserve">из федерального, </w:t>
      </w:r>
      <w:r w:rsidRPr="001752F8">
        <w:t>областного и районного бюджета</w:t>
      </w:r>
      <w:r>
        <w:t>.</w:t>
      </w:r>
    </w:p>
    <w:p w:rsidR="004C4EFA" w:rsidRDefault="004C4EFA" w:rsidP="004C4EFA">
      <w:pPr>
        <w:ind w:firstLine="567"/>
        <w:jc w:val="both"/>
      </w:pPr>
      <w:r>
        <w:t xml:space="preserve">В рамках данного мероприятия была предоставлена субсидия победителям конкурса предпринимательских проектов субъектов малого предпринимательства «Первый шаг» четырнадцатой конкурсной процедуры в размере 2 801 643,00 руб. </w:t>
      </w:r>
      <w:r w:rsidRPr="001752F8">
        <w:t>На участие в конкурсе был</w:t>
      </w:r>
      <w:r>
        <w:t>о</w:t>
      </w:r>
      <w:r w:rsidRPr="001752F8">
        <w:t xml:space="preserve"> представлен</w:t>
      </w:r>
      <w:r>
        <w:t>о</w:t>
      </w:r>
      <w:r w:rsidRPr="001752F8">
        <w:t xml:space="preserve"> </w:t>
      </w:r>
      <w:r>
        <w:t>6</w:t>
      </w:r>
      <w:r w:rsidRPr="001752F8">
        <w:t xml:space="preserve"> заяв</w:t>
      </w:r>
      <w:r>
        <w:t xml:space="preserve">ок. Все её участники признаны победителями. </w:t>
      </w:r>
      <w:r w:rsidRPr="001752F8">
        <w:t>С</w:t>
      </w:r>
      <w:r>
        <w:t>о всеми</w:t>
      </w:r>
      <w:r w:rsidRPr="001752F8">
        <w:t xml:space="preserve"> победителями конкурса заключены договор</w:t>
      </w:r>
      <w:r>
        <w:t>ы</w:t>
      </w:r>
      <w:r w:rsidRPr="001752F8">
        <w:t xml:space="preserve"> </w:t>
      </w:r>
      <w:r>
        <w:t>о предоставлении субсидий.</w:t>
      </w:r>
    </w:p>
    <w:p w:rsidR="004C4EFA" w:rsidRDefault="004C4EFA" w:rsidP="004C4EFA">
      <w:pPr>
        <w:ind w:firstLine="567"/>
        <w:jc w:val="both"/>
      </w:pPr>
      <w:r>
        <w:t>По инициативе победителя Конкурса Адова А.С. 19 апреля 2017 года расторгнут договор. На момент проверки субсидия не возращена. Готовятся документы для обращения в судебные орган</w:t>
      </w:r>
      <w:r w:rsidRPr="00AC7108">
        <w:t>ы</w:t>
      </w:r>
      <w:r>
        <w:t>.</w:t>
      </w:r>
    </w:p>
    <w:p w:rsidR="004C4EFA" w:rsidRDefault="004C4EFA" w:rsidP="004C4EFA">
      <w:pPr>
        <w:ind w:firstLine="567"/>
        <w:jc w:val="both"/>
      </w:pPr>
      <w:r>
        <w:t>В рамках внутреннего контроля главным распорядителем бюджетных сре</w:t>
      </w:r>
      <w:proofErr w:type="gramStart"/>
      <w:r>
        <w:t>дств пр</w:t>
      </w:r>
      <w:proofErr w:type="gramEnd"/>
      <w:r>
        <w:t xml:space="preserve">оведены проверки соблюдения получателем субсидии условий и целей их предоставления. Проверено выполнение финансово-экономических показателей.  Нарушений не выявлено. </w:t>
      </w:r>
    </w:p>
    <w:p w:rsidR="004C4EFA" w:rsidRDefault="004C4EFA" w:rsidP="004C4EFA">
      <w:pPr>
        <w:ind w:firstLine="567"/>
        <w:jc w:val="both"/>
      </w:pPr>
      <w:r w:rsidRPr="00781138">
        <w:t>К</w:t>
      </w:r>
      <w:r>
        <w:t xml:space="preserve"> работе комиссии по объявлению начала конкурсной процедуры, определению её победителей, по подведению</w:t>
      </w:r>
      <w:r w:rsidRPr="00F575EB">
        <w:t xml:space="preserve"> итогов реализации предпринимательских проек</w:t>
      </w:r>
      <w:r>
        <w:t xml:space="preserve">тов нет замечаний. Нецелевого использования бюджетных средств не </w:t>
      </w:r>
      <w:r w:rsidRPr="00661EF7">
        <w:t>установлено.</w:t>
      </w:r>
      <w:r>
        <w:t xml:space="preserve"> Положительно оценено осуществление внутреннего контроля главным распорядителем бюджетных средств.</w:t>
      </w:r>
    </w:p>
    <w:p w:rsidR="004C4EFA" w:rsidRDefault="004C4EFA" w:rsidP="004C4EFA">
      <w:pPr>
        <w:ind w:firstLine="567"/>
        <w:jc w:val="both"/>
      </w:pPr>
    </w:p>
    <w:p w:rsidR="007914D5" w:rsidRDefault="007914D5" w:rsidP="007914D5">
      <w:pPr>
        <w:ind w:firstLine="567"/>
        <w:jc w:val="both"/>
      </w:pPr>
      <w:r>
        <w:t xml:space="preserve">Акт проверки представлен Главе Каргасокского района, заместителю Главы Каргасокского района по экономике, начальнику Управления финансов АКР, начальнику Управления ЖКХ и КС и подписан ими. </w:t>
      </w:r>
    </w:p>
    <w:p w:rsidR="007914D5" w:rsidRDefault="007914D5" w:rsidP="007914D5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7914D5" w:rsidRDefault="007914D5" w:rsidP="007914D5">
      <w:pPr>
        <w:ind w:firstLine="567"/>
      </w:pPr>
      <w:r>
        <w:t>Материалы проверки во</w:t>
      </w:r>
      <w:r w:rsidR="0077099E">
        <w:t>шли</w:t>
      </w:r>
      <w:r>
        <w:t xml:space="preserve"> в информацию о работе Контрольного органа, которая представлена</w:t>
      </w:r>
      <w:r w:rsidR="0077099E">
        <w:t xml:space="preserve"> 1 ноября 2017 года</w:t>
      </w:r>
      <w:r>
        <w:t xml:space="preserve"> депутатам на заседании Думы Каргасокского района.</w:t>
      </w:r>
    </w:p>
    <w:p w:rsidR="007914D5" w:rsidRDefault="007914D5" w:rsidP="007914D5"/>
    <w:p w:rsidR="007914D5" w:rsidRDefault="007914D5" w:rsidP="007914D5"/>
    <w:p w:rsidR="007914D5" w:rsidRPr="004600C7" w:rsidRDefault="007914D5" w:rsidP="007914D5">
      <w:pPr>
        <w:ind w:firstLine="567"/>
        <w:jc w:val="both"/>
      </w:pPr>
      <w:r w:rsidRPr="00B24DA7">
        <w:t>Председатель _____________________ /Ю.А.Машковцев/</w:t>
      </w:r>
    </w:p>
    <w:p w:rsidR="007914D5" w:rsidRDefault="007914D5" w:rsidP="007914D5"/>
    <w:p w:rsidR="00500F7F" w:rsidRDefault="00500F7F"/>
    <w:sectPr w:rsidR="00500F7F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FA" w:rsidRDefault="004C4EFA" w:rsidP="004C4EFA">
      <w:r>
        <w:separator/>
      </w:r>
    </w:p>
  </w:endnote>
  <w:endnote w:type="continuationSeparator" w:id="0">
    <w:p w:rsidR="004C4EFA" w:rsidRDefault="004C4EFA" w:rsidP="004C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FA" w:rsidRDefault="004C4E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FA" w:rsidRDefault="004C4E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FA" w:rsidRDefault="004C4E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FA" w:rsidRDefault="004C4EFA" w:rsidP="004C4EFA">
      <w:r>
        <w:separator/>
      </w:r>
    </w:p>
  </w:footnote>
  <w:footnote w:type="continuationSeparator" w:id="0">
    <w:p w:rsidR="004C4EFA" w:rsidRDefault="004C4EFA" w:rsidP="004C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FA" w:rsidRDefault="004C4E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197237"/>
      <w:docPartObj>
        <w:docPartGallery w:val="Page Numbers (Top of Page)"/>
        <w:docPartUnique/>
      </w:docPartObj>
    </w:sdtPr>
    <w:sdtEndPr/>
    <w:sdtContent>
      <w:p w:rsidR="004C4EFA" w:rsidRDefault="004C4E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99E">
          <w:rPr>
            <w:noProof/>
          </w:rPr>
          <w:t>1</w:t>
        </w:r>
        <w:r>
          <w:fldChar w:fldCharType="end"/>
        </w:r>
      </w:p>
    </w:sdtContent>
  </w:sdt>
  <w:p w:rsidR="004C4EFA" w:rsidRDefault="004C4E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FA" w:rsidRDefault="004C4E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3E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294B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4EFA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87D3E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7099E"/>
    <w:rsid w:val="00781138"/>
    <w:rsid w:val="00786F37"/>
    <w:rsid w:val="007870A7"/>
    <w:rsid w:val="007914D5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D751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6E32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4E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4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1783</Words>
  <Characters>10165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2017-10-10T05:26:00Z</dcterms:created>
  <dcterms:modified xsi:type="dcterms:W3CDTF">2017-11-02T07:36:00Z</dcterms:modified>
</cp:coreProperties>
</file>