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18.04.2016 г.             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 xml:space="preserve">Председателя комиссии </w:t>
      </w:r>
      <w:proofErr w:type="spellStart"/>
      <w:r w:rsidRPr="00DD478B">
        <w:rPr>
          <w:rFonts w:ascii="Times New Roman" w:hAnsi="Times New Roman"/>
          <w:b/>
          <w:sz w:val="24"/>
          <w:szCs w:val="24"/>
        </w:rPr>
        <w:t>Микитича</w:t>
      </w:r>
      <w:proofErr w:type="spellEnd"/>
      <w:r w:rsidRPr="00DD478B">
        <w:rPr>
          <w:rFonts w:ascii="Times New Roman" w:hAnsi="Times New Roman"/>
          <w:b/>
          <w:sz w:val="24"/>
          <w:szCs w:val="24"/>
        </w:rPr>
        <w:t xml:space="preserve"> Ю.Н.</w:t>
      </w:r>
      <w:r w:rsidRPr="00F65DBF">
        <w:rPr>
          <w:rFonts w:ascii="Times New Roman" w:hAnsi="Times New Roman"/>
          <w:sz w:val="24"/>
          <w:szCs w:val="24"/>
        </w:rPr>
        <w:t xml:space="preserve"> –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района, 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F65DBF">
        <w:rPr>
          <w:rFonts w:ascii="Times New Roman" w:hAnsi="Times New Roman"/>
          <w:sz w:val="24"/>
          <w:szCs w:val="24"/>
        </w:rPr>
        <w:t xml:space="preserve"> делами;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Бухарина Н.И.</w:t>
      </w:r>
      <w:r>
        <w:rPr>
          <w:rFonts w:ascii="Times New Roman" w:hAnsi="Times New Roman"/>
          <w:sz w:val="24"/>
          <w:szCs w:val="24"/>
        </w:rPr>
        <w:t xml:space="preserve"> – з</w:t>
      </w:r>
      <w:r w:rsidRPr="00F65DBF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Тимохина</w:t>
      </w:r>
      <w:r w:rsidRPr="00DD478B">
        <w:rPr>
          <w:rFonts w:ascii="Times New Roman" w:hAnsi="Times New Roman"/>
          <w:b/>
          <w:sz w:val="24"/>
          <w:szCs w:val="24"/>
        </w:rPr>
        <w:t xml:space="preserve"> В.В. </w:t>
      </w:r>
      <w:r w:rsidRPr="00F65DBF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– </w:t>
      </w:r>
      <w:r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7D00C5"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Рублевой В.А.</w:t>
      </w:r>
      <w:r w:rsidRPr="00F65DBF">
        <w:rPr>
          <w:rFonts w:ascii="Times New Roman" w:hAnsi="Times New Roman"/>
          <w:sz w:val="24"/>
          <w:szCs w:val="24"/>
        </w:rPr>
        <w:t xml:space="preserve"> 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экономики и социального развития Администрации Каргасокского района;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Былина Е.И</w:t>
      </w:r>
      <w:r w:rsidRPr="00DD478B">
        <w:rPr>
          <w:rFonts w:ascii="Times New Roman" w:hAnsi="Times New Roman"/>
          <w:b/>
          <w:sz w:val="24"/>
          <w:szCs w:val="24"/>
        </w:rPr>
        <w:t>.</w:t>
      </w:r>
      <w:r w:rsidRPr="00F65DBF">
        <w:rPr>
          <w:rFonts w:ascii="Times New Roman" w:hAnsi="Times New Roman"/>
          <w:sz w:val="24"/>
          <w:szCs w:val="24"/>
        </w:rPr>
        <w:t xml:space="preserve"> 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рассмотрела сообщение ведущего специалиста по кадровой работе отдела правовой и кадровой работы Администрации Каргасокского района о порядке предоставления сведений о доходах, имуществе и обязательствах имущественного характера муниципальными служащими МО «Каргасокский район» за отчетный период с 1 января 2015 года по 31 декабря 2015 года.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EA7">
        <w:rPr>
          <w:rFonts w:ascii="Times New Roman" w:hAnsi="Times New Roman"/>
          <w:sz w:val="24"/>
          <w:szCs w:val="24"/>
        </w:rPr>
        <w:t>Перечень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утвержден решением Думы Каргасокского района от</w:t>
      </w:r>
      <w:proofErr w:type="gramEnd"/>
      <w:r>
        <w:rPr>
          <w:rFonts w:ascii="Times New Roman" w:hAnsi="Times New Roman"/>
          <w:sz w:val="24"/>
          <w:szCs w:val="24"/>
        </w:rPr>
        <w:t xml:space="preserve"> 17.04.2013 г. № 202.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Обязанность по предоставлению сведений </w:t>
      </w:r>
      <w:r w:rsidRPr="00B6750B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возложена на муниципальных служащих и руководителей муниципальных учреждений ст. 8 ФЗ «О противодействии коррупции» и ст. 15 ФЗ «О муниципальной службе в РФ). </w:t>
      </w:r>
      <w:proofErr w:type="gramEnd"/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обязанность предоставления сведений о доходах, расходах, имуществе и обязательствах имущественного характера возложена 18 муниципальных служащих Администрации Каргасокского района и ее органов. </w:t>
      </w: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сведений для муниципальных служащих до 30 апреля 2016 года.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На основании изложенного, 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руководствуясь ст. 13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15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8 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6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организацию консультирования муниципальных служащих по заполнению формы справок о доходах, расходах, имуществе и обязательствах имущественного характера.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Поручить Отделу правовой и кадровой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своевременным предоставлением муниципальными служащими сведений о доходах, расходах, имуществе и обязательствах имущественного характера.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Поручить Отделу правовой и кадровой работы провести предварительную проверку сведений о доходах, расходах, имуществе и обязательствах имущественного характера, поступивших от лиц, замещающих муниципальную должности, и муниципальных служащих Администрации Каргасокского района и ее органов.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Уведомить муниципальных служащих, включенных в перечень </w:t>
      </w:r>
      <w:r w:rsidRPr="00A66EA7">
        <w:rPr>
          <w:rFonts w:ascii="Times New Roman" w:hAnsi="Times New Roman"/>
          <w:sz w:val="24"/>
          <w:szCs w:val="24"/>
        </w:rPr>
        <w:t>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о правовых последствиях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сведений.</w:t>
      </w:r>
      <w:proofErr w:type="gramEnd"/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Микитич Ю.Н.</w:t>
      </w:r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Меркулова А.В.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2A2042"/>
    <w:rsid w:val="00307A89"/>
    <w:rsid w:val="00542CB8"/>
    <w:rsid w:val="00707577"/>
    <w:rsid w:val="00F2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3</cp:revision>
  <cp:lastPrinted>2016-06-24T06:55:00Z</cp:lastPrinted>
  <dcterms:created xsi:type="dcterms:W3CDTF">2016-06-24T06:51:00Z</dcterms:created>
  <dcterms:modified xsi:type="dcterms:W3CDTF">2016-06-24T07:49:00Z</dcterms:modified>
</cp:coreProperties>
</file>