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Default="00835FA5" w:rsidP="00733B41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-420370</wp:posOffset>
            </wp:positionV>
            <wp:extent cx="581025" cy="75057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Default="00675E36" w:rsidP="00733B41">
      <w:pPr>
        <w:ind w:firstLine="0"/>
        <w:jc w:val="center"/>
      </w:pPr>
    </w:p>
    <w:p w:rsidR="00675E36" w:rsidRDefault="00675E36" w:rsidP="00675E3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75E36" w:rsidRPr="003B7725" w:rsidRDefault="00675E36" w:rsidP="00675E36">
      <w:pPr>
        <w:ind w:firstLine="0"/>
        <w:jc w:val="center"/>
        <w:rPr>
          <w:sz w:val="26"/>
          <w:szCs w:val="26"/>
        </w:rPr>
      </w:pPr>
      <w:r w:rsidRPr="003B7725">
        <w:rPr>
          <w:sz w:val="26"/>
          <w:szCs w:val="26"/>
        </w:rPr>
        <w:t>ТОМСКАЯ ОБЛАСТЬ</w:t>
      </w:r>
    </w:p>
    <w:p w:rsidR="00675E36" w:rsidRDefault="00675E36" w:rsidP="00675E36">
      <w:pPr>
        <w:rPr>
          <w:sz w:val="28"/>
        </w:rPr>
      </w:pPr>
    </w:p>
    <w:p w:rsidR="00675E36" w:rsidRPr="00675E36" w:rsidRDefault="00675E36" w:rsidP="00675E3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p w:rsidR="00675E36" w:rsidRDefault="00675E36" w:rsidP="00675E3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75E36" w:rsidTr="00356418">
        <w:tc>
          <w:tcPr>
            <w:tcW w:w="9571" w:type="dxa"/>
            <w:gridSpan w:val="3"/>
          </w:tcPr>
          <w:p w:rsidR="00675E36" w:rsidRPr="00675E36" w:rsidRDefault="00675E36" w:rsidP="00675E36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Default="00675E36" w:rsidP="00356418"/>
        </w:tc>
      </w:tr>
      <w:tr w:rsidR="00675E36" w:rsidRPr="003B7725" w:rsidTr="00356418">
        <w:tc>
          <w:tcPr>
            <w:tcW w:w="1908" w:type="dxa"/>
          </w:tcPr>
          <w:p w:rsidR="00675E36" w:rsidRPr="003B7725" w:rsidRDefault="003B7725" w:rsidP="00675E36">
            <w:pPr>
              <w:ind w:firstLine="0"/>
            </w:pPr>
            <w:r w:rsidRPr="003B7725">
              <w:t>15</w:t>
            </w:r>
            <w:r w:rsidR="00675E36" w:rsidRPr="003B7725">
              <w:t>.</w:t>
            </w:r>
            <w:r w:rsidR="00AB57BB" w:rsidRPr="003B7725">
              <w:t>12</w:t>
            </w:r>
            <w:r w:rsidR="00675E36" w:rsidRPr="003B7725">
              <w:t>.201</w:t>
            </w:r>
            <w:r w:rsidR="00BF6773" w:rsidRPr="003B7725">
              <w:t>6</w:t>
            </w:r>
          </w:p>
          <w:p w:rsidR="00675E36" w:rsidRPr="003B7725" w:rsidRDefault="00675E36" w:rsidP="00356418"/>
        </w:tc>
        <w:tc>
          <w:tcPr>
            <w:tcW w:w="5580" w:type="dxa"/>
          </w:tcPr>
          <w:p w:rsidR="00675E36" w:rsidRPr="003B7725" w:rsidRDefault="00675E36" w:rsidP="00356418">
            <w:pPr>
              <w:jc w:val="right"/>
            </w:pPr>
          </w:p>
        </w:tc>
        <w:tc>
          <w:tcPr>
            <w:tcW w:w="2083" w:type="dxa"/>
          </w:tcPr>
          <w:p w:rsidR="00675E36" w:rsidRPr="003B7725" w:rsidRDefault="00675E36" w:rsidP="003B7725">
            <w:pPr>
              <w:jc w:val="right"/>
            </w:pPr>
            <w:r w:rsidRPr="003B7725">
              <w:t>№</w:t>
            </w:r>
            <w:r w:rsidR="003B7725" w:rsidRPr="003B7725">
              <w:t xml:space="preserve"> 347</w:t>
            </w:r>
          </w:p>
        </w:tc>
      </w:tr>
      <w:tr w:rsidR="00675E36" w:rsidRPr="003B7725" w:rsidTr="00356418">
        <w:tc>
          <w:tcPr>
            <w:tcW w:w="7488" w:type="dxa"/>
            <w:gridSpan w:val="2"/>
          </w:tcPr>
          <w:p w:rsidR="00675E36" w:rsidRPr="003B7725" w:rsidRDefault="00675E36" w:rsidP="00675E36">
            <w:pPr>
              <w:ind w:firstLine="0"/>
            </w:pPr>
            <w:r w:rsidRPr="003B7725">
              <w:t>с. Каргасок</w:t>
            </w:r>
          </w:p>
        </w:tc>
        <w:tc>
          <w:tcPr>
            <w:tcW w:w="2083" w:type="dxa"/>
          </w:tcPr>
          <w:p w:rsidR="00675E36" w:rsidRPr="003B7725" w:rsidRDefault="00675E36" w:rsidP="00356418"/>
        </w:tc>
      </w:tr>
    </w:tbl>
    <w:p w:rsidR="00675E36" w:rsidRPr="003B7725" w:rsidRDefault="00675E36" w:rsidP="00733B41">
      <w:pPr>
        <w:ind w:firstLine="0"/>
        <w:jc w:val="center"/>
      </w:pPr>
    </w:p>
    <w:tbl>
      <w:tblPr>
        <w:tblW w:w="0" w:type="auto"/>
        <w:tblLook w:val="0000"/>
      </w:tblPr>
      <w:tblGrid>
        <w:gridCol w:w="4785"/>
        <w:gridCol w:w="4785"/>
      </w:tblGrid>
      <w:tr w:rsidR="00675E36" w:rsidRPr="003B7725" w:rsidTr="003B7725">
        <w:trPr>
          <w:trHeight w:val="472"/>
        </w:trPr>
        <w:tc>
          <w:tcPr>
            <w:tcW w:w="4785" w:type="dxa"/>
            <w:vAlign w:val="center"/>
          </w:tcPr>
          <w:p w:rsidR="00675E36" w:rsidRPr="003B7725" w:rsidRDefault="00675E36" w:rsidP="009214AC">
            <w:pPr>
              <w:ind w:firstLine="0"/>
            </w:pPr>
            <w:r w:rsidRPr="003B7725">
              <w:t xml:space="preserve">О проведении </w:t>
            </w:r>
            <w:r w:rsidR="009C1AE7" w:rsidRPr="003B7725">
              <w:t xml:space="preserve">общественного обсуждения проекта </w:t>
            </w:r>
            <w:r w:rsidR="009214AC" w:rsidRPr="003B7725">
              <w:t>распоряжения Администрации Каргасокского района «Об утверждении показателей прогноза</w:t>
            </w:r>
            <w:r w:rsidR="009C1AE7" w:rsidRPr="003B7725">
              <w:t xml:space="preserve"> социально-экономического развития муниципального образования «Каргасокский район»</w:t>
            </w:r>
            <w:r w:rsidR="007E512C" w:rsidRPr="003B7725">
              <w:t xml:space="preserve"> </w:t>
            </w:r>
            <w:r w:rsidR="009214AC" w:rsidRPr="003B7725">
              <w:t>Томской области на</w:t>
            </w:r>
            <w:r w:rsidR="009C1AE7" w:rsidRPr="003B7725">
              <w:t xml:space="preserve"> 20</w:t>
            </w:r>
            <w:r w:rsidR="009214AC" w:rsidRPr="003B7725">
              <w:t>17-2019</w:t>
            </w:r>
            <w:r w:rsidR="009C1AE7" w:rsidRPr="003B7725">
              <w:t xml:space="preserve"> год</w:t>
            </w:r>
            <w:r w:rsidR="009214AC" w:rsidRPr="003B7725">
              <w:t>ы»</w:t>
            </w:r>
            <w:r w:rsidRPr="003B7725">
              <w:t xml:space="preserve"> </w:t>
            </w:r>
          </w:p>
        </w:tc>
        <w:tc>
          <w:tcPr>
            <w:tcW w:w="4785" w:type="dxa"/>
            <w:tcBorders>
              <w:left w:val="nil"/>
            </w:tcBorders>
          </w:tcPr>
          <w:p w:rsidR="00675E36" w:rsidRPr="003B7725" w:rsidRDefault="00675E36" w:rsidP="00356418"/>
          <w:p w:rsidR="00675E36" w:rsidRPr="003B7725" w:rsidRDefault="00675E36" w:rsidP="00356418"/>
        </w:tc>
      </w:tr>
      <w:tr w:rsidR="00675E36" w:rsidRPr="003B7725" w:rsidTr="003B7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3B7725" w:rsidRDefault="00675E36" w:rsidP="003B7725">
            <w:pPr>
              <w:ind w:firstLine="567"/>
            </w:pPr>
          </w:p>
          <w:p w:rsidR="00675E36" w:rsidRPr="003B7725" w:rsidRDefault="00675E36" w:rsidP="003B7725">
            <w:pPr>
              <w:autoSpaceDE w:val="0"/>
              <w:autoSpaceDN w:val="0"/>
              <w:adjustRightInd w:val="0"/>
              <w:ind w:firstLine="567"/>
            </w:pPr>
            <w:r w:rsidRPr="003B7725">
              <w:rPr>
                <w:rFonts w:cs="Calibri"/>
              </w:rPr>
              <w:t xml:space="preserve">В соответствии с </w:t>
            </w:r>
            <w:r w:rsidR="009C1AE7" w:rsidRPr="003B7725">
              <w:rPr>
                <w:rFonts w:cs="Calibri"/>
              </w:rPr>
              <w:t>постановлением Администрации</w:t>
            </w:r>
            <w:r w:rsidRPr="003B7725">
              <w:rPr>
                <w:rFonts w:cs="Calibri"/>
              </w:rPr>
              <w:t xml:space="preserve"> Каргасокского района от </w:t>
            </w:r>
            <w:r w:rsidR="009865BB" w:rsidRPr="003B7725">
              <w:rPr>
                <w:rFonts w:cs="Calibri"/>
              </w:rPr>
              <w:t>25</w:t>
            </w:r>
            <w:r w:rsidRPr="003B7725">
              <w:rPr>
                <w:rFonts w:cs="Calibri"/>
              </w:rPr>
              <w:t>.</w:t>
            </w:r>
            <w:r w:rsidR="009C1AE7" w:rsidRPr="003B7725">
              <w:rPr>
                <w:rFonts w:cs="Calibri"/>
              </w:rPr>
              <w:t>12</w:t>
            </w:r>
            <w:r w:rsidRPr="003B7725">
              <w:rPr>
                <w:rFonts w:cs="Calibri"/>
              </w:rPr>
              <w:t>.20</w:t>
            </w:r>
            <w:r w:rsidR="009C1AE7" w:rsidRPr="003B7725">
              <w:rPr>
                <w:rFonts w:cs="Calibri"/>
              </w:rPr>
              <w:t>15</w:t>
            </w:r>
            <w:r w:rsidRPr="003B7725">
              <w:rPr>
                <w:rFonts w:cs="Calibri"/>
              </w:rPr>
              <w:t xml:space="preserve"> № </w:t>
            </w:r>
            <w:r w:rsidR="009865BB" w:rsidRPr="003B7725">
              <w:rPr>
                <w:rFonts w:cs="Calibri"/>
              </w:rPr>
              <w:t>228</w:t>
            </w:r>
            <w:r w:rsidRPr="003B7725">
              <w:rPr>
                <w:rFonts w:cs="Calibri"/>
              </w:rPr>
              <w:t xml:space="preserve"> «</w:t>
            </w:r>
            <w:r w:rsidRPr="003B7725">
              <w:t xml:space="preserve">Об утверждении </w:t>
            </w:r>
            <w:proofErr w:type="gramStart"/>
            <w:r w:rsidR="009C1AE7" w:rsidRPr="003B7725"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9C1AE7" w:rsidRPr="003B7725">
              <w:t xml:space="preserve"> образования «Каргасокский район»</w:t>
            </w:r>
            <w:r w:rsidRPr="003B7725">
              <w:t>,</w:t>
            </w:r>
          </w:p>
          <w:p w:rsidR="00675E36" w:rsidRPr="003B7725" w:rsidRDefault="00675E36" w:rsidP="003B7725">
            <w:pPr>
              <w:ind w:firstLine="567"/>
              <w:rPr>
                <w:color w:val="FF0000"/>
              </w:rPr>
            </w:pPr>
          </w:p>
        </w:tc>
      </w:tr>
    </w:tbl>
    <w:p w:rsidR="00675E36" w:rsidRPr="003B7725" w:rsidRDefault="00675E36" w:rsidP="003B7725">
      <w:pPr>
        <w:ind w:firstLine="567"/>
      </w:pPr>
      <w:r w:rsidRPr="003B7725">
        <w:t>Администрация Каргасокского района постановляет:</w:t>
      </w:r>
    </w:p>
    <w:p w:rsidR="00675E36" w:rsidRPr="003B7725" w:rsidRDefault="003B7725" w:rsidP="003B7725">
      <w:pPr>
        <w:ind w:firstLine="567"/>
      </w:pPr>
      <w:r>
        <w:t>1.</w:t>
      </w:r>
      <w:r w:rsidR="00675E36" w:rsidRPr="003B7725">
        <w:t xml:space="preserve">Провести по инициативе Главы Каргасокского района на территории муниципального образования «Каргасокский район» </w:t>
      </w:r>
      <w:r w:rsidR="009C1AE7" w:rsidRPr="003B7725">
        <w:t>общественное обсуждение</w:t>
      </w:r>
      <w:r w:rsidR="00BF6773" w:rsidRPr="003B7725">
        <w:t xml:space="preserve"> проекта </w:t>
      </w:r>
      <w:r w:rsidR="007E512C" w:rsidRPr="003B7725">
        <w:t>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Томской области на 2017-2019 годы»</w:t>
      </w:r>
      <w:r w:rsidR="00675E36" w:rsidRPr="003B7725">
        <w:t>.</w:t>
      </w:r>
    </w:p>
    <w:p w:rsidR="00675E36" w:rsidRPr="003B7725" w:rsidRDefault="003B7725" w:rsidP="003B7725">
      <w:pPr>
        <w:ind w:firstLine="567"/>
      </w:pPr>
      <w:r>
        <w:t>2.</w:t>
      </w:r>
      <w:r w:rsidR="00675E36" w:rsidRPr="003B7725">
        <w:t xml:space="preserve">Утвердить тему </w:t>
      </w:r>
      <w:r w:rsidR="00811BDE" w:rsidRPr="003B7725">
        <w:t>общественного обсуждения</w:t>
      </w:r>
      <w:r w:rsidR="00675E36" w:rsidRPr="003B7725">
        <w:t xml:space="preserve">: </w:t>
      </w:r>
      <w:r w:rsidR="00356418" w:rsidRPr="003B7725">
        <w:t xml:space="preserve">Проект </w:t>
      </w:r>
      <w:r w:rsidR="00111F9F" w:rsidRPr="003B7725">
        <w:t xml:space="preserve">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Томской области на 2017-2019 годы» </w:t>
      </w:r>
      <w:r w:rsidR="00675E36" w:rsidRPr="003B7725">
        <w:t>(приложение к настоящему постановлению)</w:t>
      </w:r>
      <w:r w:rsidR="008D7F67" w:rsidRPr="003B7725">
        <w:t xml:space="preserve"> (далее – проект </w:t>
      </w:r>
      <w:r w:rsidR="00111F9F" w:rsidRPr="003B7725">
        <w:t>распоряжения</w:t>
      </w:r>
      <w:r w:rsidR="008D7F67" w:rsidRPr="003B7725">
        <w:t>)</w:t>
      </w:r>
      <w:r w:rsidR="00675E36" w:rsidRPr="003B7725">
        <w:t>.</w:t>
      </w:r>
    </w:p>
    <w:p w:rsidR="008D7F67" w:rsidRPr="003B7725" w:rsidRDefault="003B7725" w:rsidP="003B7725">
      <w:pPr>
        <w:ind w:firstLine="567"/>
      </w:pPr>
      <w:r>
        <w:t>3.</w:t>
      </w:r>
      <w:r w:rsidR="008D7F67" w:rsidRPr="003B7725">
        <w:t xml:space="preserve">Определить начало проведения общественного обсуждения проекта </w:t>
      </w:r>
      <w:r w:rsidR="00111F9F" w:rsidRPr="003B7725">
        <w:t>распоряжения</w:t>
      </w:r>
      <w:r w:rsidR="008D7F67" w:rsidRPr="003B7725">
        <w:t xml:space="preserve"> </w:t>
      </w:r>
      <w:r w:rsidR="00035C48" w:rsidRPr="003B7725">
        <w:t>–</w:t>
      </w:r>
      <w:r w:rsidR="00D548BC" w:rsidRPr="003B7725">
        <w:t xml:space="preserve"> 16</w:t>
      </w:r>
      <w:r w:rsidR="00035C48" w:rsidRPr="003B7725">
        <w:t xml:space="preserve"> </w:t>
      </w:r>
      <w:r w:rsidR="00111F9F" w:rsidRPr="003B7725">
        <w:t>декабря</w:t>
      </w:r>
      <w:r w:rsidR="00035C48" w:rsidRPr="003B7725">
        <w:t xml:space="preserve"> </w:t>
      </w:r>
      <w:r w:rsidR="008D7F67" w:rsidRPr="003B7725">
        <w:t>20</w:t>
      </w:r>
      <w:r w:rsidR="00035C48" w:rsidRPr="003B7725">
        <w:t>16 года</w:t>
      </w:r>
      <w:r w:rsidR="008D7F67" w:rsidRPr="003B7725">
        <w:t xml:space="preserve">, окончание проведения общественного обсуждения проекта </w:t>
      </w:r>
      <w:r w:rsidR="00111F9F" w:rsidRPr="003B7725">
        <w:t xml:space="preserve">распоряжения </w:t>
      </w:r>
      <w:r w:rsidR="00D548BC" w:rsidRPr="003B7725">
        <w:t>25</w:t>
      </w:r>
      <w:r w:rsidR="00111F9F" w:rsidRPr="003B7725">
        <w:t xml:space="preserve"> декабря</w:t>
      </w:r>
      <w:r w:rsidR="00035C48" w:rsidRPr="003B7725">
        <w:t xml:space="preserve"> </w:t>
      </w:r>
      <w:r w:rsidR="008D7F67" w:rsidRPr="003B7725">
        <w:t>20</w:t>
      </w:r>
      <w:r w:rsidR="00035C48" w:rsidRPr="003B7725">
        <w:t>16 года</w:t>
      </w:r>
      <w:r w:rsidR="008D7F67" w:rsidRPr="003B7725">
        <w:t>.</w:t>
      </w:r>
    </w:p>
    <w:p w:rsidR="00675E36" w:rsidRPr="003B7725" w:rsidRDefault="003B7725" w:rsidP="003B7725">
      <w:pPr>
        <w:ind w:firstLine="567"/>
      </w:pPr>
      <w:r>
        <w:t>4.</w:t>
      </w:r>
      <w:r w:rsidR="00675E36" w:rsidRPr="003B7725"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p w:rsidR="00111F9F" w:rsidRPr="003B7725" w:rsidRDefault="00111F9F" w:rsidP="003B7725">
      <w:pPr>
        <w:ind w:left="567" w:firstLine="567"/>
      </w:pPr>
    </w:p>
    <w:p w:rsidR="00111F9F" w:rsidRPr="003B7725" w:rsidRDefault="00111F9F" w:rsidP="00111F9F">
      <w:pPr>
        <w:ind w:left="567" w:firstLine="0"/>
      </w:pPr>
    </w:p>
    <w:p w:rsidR="00111F9F" w:rsidRPr="003B7725" w:rsidRDefault="00111F9F" w:rsidP="00111F9F">
      <w:pPr>
        <w:ind w:left="567" w:firstLine="0"/>
      </w:pPr>
    </w:p>
    <w:tbl>
      <w:tblPr>
        <w:tblW w:w="9464" w:type="dxa"/>
        <w:tblLook w:val="0000"/>
      </w:tblPr>
      <w:tblGrid>
        <w:gridCol w:w="2628"/>
        <w:gridCol w:w="1875"/>
        <w:gridCol w:w="2445"/>
        <w:gridCol w:w="2516"/>
      </w:tblGrid>
      <w:tr w:rsidR="00675E36" w:rsidRPr="003B7725" w:rsidTr="00111F9F">
        <w:tc>
          <w:tcPr>
            <w:tcW w:w="4503" w:type="dxa"/>
            <w:gridSpan w:val="2"/>
          </w:tcPr>
          <w:p w:rsidR="00675E36" w:rsidRPr="003B7725" w:rsidRDefault="00675E36" w:rsidP="00675E36">
            <w:pPr>
              <w:ind w:firstLine="0"/>
            </w:pPr>
            <w:r w:rsidRPr="003B7725"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675E36" w:rsidRPr="003B7725" w:rsidRDefault="00675E36" w:rsidP="00356418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675E36" w:rsidRPr="003B7725" w:rsidRDefault="00675E36" w:rsidP="00675E36">
            <w:pPr>
              <w:ind w:hanging="2"/>
              <w:jc w:val="right"/>
            </w:pPr>
            <w:r w:rsidRPr="003B7725">
              <w:t>А.П. Ащеулов</w:t>
            </w:r>
          </w:p>
        </w:tc>
      </w:tr>
      <w:tr w:rsidR="00675E36" w:rsidRPr="003B7725" w:rsidTr="00111F9F">
        <w:tc>
          <w:tcPr>
            <w:tcW w:w="2628" w:type="dxa"/>
          </w:tcPr>
          <w:p w:rsidR="00111F9F" w:rsidRPr="003B7725" w:rsidRDefault="00111F9F" w:rsidP="00675E36">
            <w:pPr>
              <w:ind w:firstLine="0"/>
            </w:pPr>
          </w:p>
          <w:p w:rsidR="00111F9F" w:rsidRPr="003B7725" w:rsidRDefault="00111F9F" w:rsidP="00675E36">
            <w:pPr>
              <w:ind w:firstLine="0"/>
            </w:pPr>
          </w:p>
          <w:p w:rsidR="00675E36" w:rsidRPr="003B7725" w:rsidRDefault="00675E36" w:rsidP="00675E36">
            <w:pPr>
              <w:ind w:firstLine="0"/>
              <w:rPr>
                <w:sz w:val="20"/>
                <w:szCs w:val="20"/>
              </w:rPr>
            </w:pPr>
            <w:r w:rsidRPr="003B7725">
              <w:rPr>
                <w:sz w:val="20"/>
                <w:szCs w:val="20"/>
              </w:rPr>
              <w:t xml:space="preserve">И.А. </w:t>
            </w:r>
            <w:proofErr w:type="spellStart"/>
            <w:r w:rsidRPr="003B7725">
              <w:rPr>
                <w:sz w:val="20"/>
                <w:szCs w:val="20"/>
              </w:rPr>
              <w:t>Ожогина</w:t>
            </w:r>
            <w:proofErr w:type="spellEnd"/>
          </w:p>
          <w:p w:rsidR="00431356" w:rsidRPr="003B7725" w:rsidRDefault="00675E36" w:rsidP="00BF6773">
            <w:pPr>
              <w:ind w:firstLine="0"/>
            </w:pPr>
            <w:r w:rsidRPr="003B7725">
              <w:rPr>
                <w:sz w:val="20"/>
                <w:szCs w:val="20"/>
              </w:rPr>
              <w:t>2-34-83</w:t>
            </w:r>
          </w:p>
        </w:tc>
        <w:tc>
          <w:tcPr>
            <w:tcW w:w="6836" w:type="dxa"/>
            <w:gridSpan w:val="3"/>
          </w:tcPr>
          <w:p w:rsidR="00675E36" w:rsidRPr="003B7725" w:rsidRDefault="00675E36" w:rsidP="00356418"/>
          <w:p w:rsidR="00675E36" w:rsidRPr="003B7725" w:rsidRDefault="00675E36" w:rsidP="00356418">
            <w:pPr>
              <w:jc w:val="right"/>
              <w:rPr>
                <w:u w:val="single"/>
              </w:rPr>
            </w:pPr>
          </w:p>
          <w:p w:rsidR="00675E36" w:rsidRPr="003B7725" w:rsidRDefault="00675E36" w:rsidP="00961669">
            <w:pPr>
              <w:ind w:firstLine="0"/>
            </w:pPr>
          </w:p>
        </w:tc>
      </w:tr>
    </w:tbl>
    <w:p w:rsidR="00961669" w:rsidRDefault="00961669">
      <w:pPr>
        <w:ind w:firstLine="0"/>
        <w:jc w:val="left"/>
        <w:sectPr w:rsidR="00961669" w:rsidSect="003B7725">
          <w:headerReference w:type="default" r:id="rId8"/>
          <w:footerReference w:type="first" r:id="rId9"/>
          <w:pgSz w:w="11906" w:h="16838" w:code="9"/>
          <w:pgMar w:top="1134" w:right="851" w:bottom="426" w:left="1701" w:header="709" w:footer="709" w:gutter="0"/>
          <w:cols w:space="708"/>
          <w:titlePg/>
          <w:docGrid w:linePitch="360"/>
        </w:sectPr>
      </w:pPr>
    </w:p>
    <w:p w:rsidR="003B7725" w:rsidRPr="003B7725" w:rsidRDefault="00675E36" w:rsidP="003B7725">
      <w:pPr>
        <w:ind w:left="6804" w:firstLine="0"/>
        <w:jc w:val="left"/>
        <w:rPr>
          <w:sz w:val="20"/>
          <w:szCs w:val="20"/>
        </w:rPr>
      </w:pPr>
      <w:r w:rsidRPr="003B7725">
        <w:rPr>
          <w:sz w:val="20"/>
          <w:szCs w:val="20"/>
        </w:rPr>
        <w:lastRenderedPageBreak/>
        <w:t>У</w:t>
      </w:r>
      <w:r w:rsidR="003B7725" w:rsidRPr="003B7725">
        <w:rPr>
          <w:sz w:val="20"/>
          <w:szCs w:val="20"/>
        </w:rPr>
        <w:t>ТВЕРЖДЕНО</w:t>
      </w:r>
    </w:p>
    <w:p w:rsidR="003B7725" w:rsidRPr="003B7725" w:rsidRDefault="00675E36" w:rsidP="003B7725">
      <w:pPr>
        <w:ind w:left="6804" w:firstLine="0"/>
        <w:jc w:val="left"/>
        <w:rPr>
          <w:sz w:val="20"/>
          <w:szCs w:val="20"/>
        </w:rPr>
      </w:pPr>
      <w:r w:rsidRPr="003B7725">
        <w:rPr>
          <w:sz w:val="20"/>
          <w:szCs w:val="20"/>
        </w:rPr>
        <w:t xml:space="preserve">постановлением Администрации </w:t>
      </w:r>
    </w:p>
    <w:p w:rsidR="00675E36" w:rsidRPr="003B7725" w:rsidRDefault="00675E36" w:rsidP="003B7725">
      <w:pPr>
        <w:ind w:left="6804" w:firstLine="0"/>
        <w:jc w:val="left"/>
        <w:rPr>
          <w:sz w:val="20"/>
          <w:szCs w:val="20"/>
        </w:rPr>
      </w:pPr>
      <w:r w:rsidRPr="003B7725">
        <w:rPr>
          <w:sz w:val="20"/>
          <w:szCs w:val="20"/>
        </w:rPr>
        <w:t>Каргасокского района</w:t>
      </w:r>
    </w:p>
    <w:p w:rsidR="00675E36" w:rsidRPr="003B7725" w:rsidRDefault="00675E36" w:rsidP="003B7725">
      <w:pPr>
        <w:ind w:left="6804" w:firstLine="0"/>
        <w:jc w:val="left"/>
        <w:rPr>
          <w:sz w:val="20"/>
          <w:szCs w:val="20"/>
        </w:rPr>
      </w:pPr>
      <w:r w:rsidRPr="003B7725">
        <w:rPr>
          <w:sz w:val="20"/>
          <w:szCs w:val="20"/>
        </w:rPr>
        <w:t xml:space="preserve">от </w:t>
      </w:r>
      <w:r w:rsidR="003B7725" w:rsidRPr="003B7725">
        <w:rPr>
          <w:sz w:val="20"/>
          <w:szCs w:val="20"/>
        </w:rPr>
        <w:t>15.12.</w:t>
      </w:r>
      <w:r w:rsidRPr="003B7725">
        <w:rPr>
          <w:sz w:val="20"/>
          <w:szCs w:val="20"/>
        </w:rPr>
        <w:t>201</w:t>
      </w:r>
      <w:r w:rsidR="00BF6773" w:rsidRPr="003B7725">
        <w:rPr>
          <w:sz w:val="20"/>
          <w:szCs w:val="20"/>
        </w:rPr>
        <w:t>6</w:t>
      </w:r>
      <w:r w:rsidRPr="003B7725">
        <w:rPr>
          <w:sz w:val="20"/>
          <w:szCs w:val="20"/>
        </w:rPr>
        <w:t xml:space="preserve"> № </w:t>
      </w:r>
      <w:r w:rsidR="003B7725" w:rsidRPr="003B7725">
        <w:rPr>
          <w:sz w:val="20"/>
          <w:szCs w:val="20"/>
        </w:rPr>
        <w:t>347</w:t>
      </w:r>
    </w:p>
    <w:p w:rsidR="00675E36" w:rsidRPr="003B7725" w:rsidRDefault="00675E36" w:rsidP="003B7725">
      <w:pPr>
        <w:ind w:left="6804" w:firstLine="0"/>
        <w:jc w:val="left"/>
        <w:rPr>
          <w:sz w:val="20"/>
          <w:szCs w:val="20"/>
        </w:rPr>
      </w:pPr>
      <w:r w:rsidRPr="003B7725">
        <w:rPr>
          <w:sz w:val="20"/>
          <w:szCs w:val="20"/>
        </w:rPr>
        <w:t>Приложение</w:t>
      </w:r>
    </w:p>
    <w:p w:rsidR="00887304" w:rsidRDefault="00887304" w:rsidP="00675E36">
      <w:pPr>
        <w:ind w:firstLine="0"/>
        <w:jc w:val="right"/>
      </w:pPr>
    </w:p>
    <w:p w:rsidR="00887304" w:rsidRPr="009F3904" w:rsidRDefault="00887304" w:rsidP="00675E36">
      <w:pPr>
        <w:ind w:firstLine="0"/>
        <w:jc w:val="right"/>
        <w:rPr>
          <w:sz w:val="28"/>
          <w:szCs w:val="28"/>
        </w:rPr>
      </w:pPr>
      <w:r w:rsidRPr="009F3904">
        <w:rPr>
          <w:sz w:val="28"/>
          <w:szCs w:val="28"/>
        </w:rPr>
        <w:t>Проект</w:t>
      </w:r>
    </w:p>
    <w:p w:rsidR="00356418" w:rsidRDefault="00356418" w:rsidP="00356418">
      <w:pPr>
        <w:ind w:firstLine="0"/>
        <w:jc w:val="right"/>
      </w:pPr>
    </w:p>
    <w:p w:rsidR="00887304" w:rsidRDefault="00887304" w:rsidP="00356418">
      <w:pPr>
        <w:ind w:firstLine="0"/>
        <w:jc w:val="right"/>
      </w:pPr>
    </w:p>
    <w:p w:rsidR="00887304" w:rsidRDefault="00887304" w:rsidP="00356418">
      <w:pPr>
        <w:ind w:firstLine="0"/>
        <w:jc w:val="right"/>
      </w:pPr>
    </w:p>
    <w:p w:rsidR="00887304" w:rsidRPr="00A25066" w:rsidRDefault="00887304" w:rsidP="00887304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-469900</wp:posOffset>
            </wp:positionV>
            <wp:extent cx="575945" cy="746760"/>
            <wp:effectExtent l="19050" t="0" r="0" b="0"/>
            <wp:wrapSquare wrapText="bothSides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304" w:rsidRPr="00A25066" w:rsidRDefault="00887304" w:rsidP="00887304">
      <w:pPr>
        <w:jc w:val="center"/>
        <w:rPr>
          <w:sz w:val="28"/>
        </w:rPr>
      </w:pPr>
    </w:p>
    <w:p w:rsidR="00887304" w:rsidRPr="00A25066" w:rsidRDefault="00887304" w:rsidP="009F3904">
      <w:pPr>
        <w:ind w:firstLine="0"/>
        <w:jc w:val="center"/>
        <w:rPr>
          <w:sz w:val="28"/>
        </w:rPr>
      </w:pPr>
      <w:r w:rsidRPr="00A25066">
        <w:rPr>
          <w:sz w:val="28"/>
        </w:rPr>
        <w:t>МУНИЦИПАЛЬНОЕ ОБРАЗОВАНИЕ «</w:t>
      </w:r>
      <w:r w:rsidRPr="00A25066">
        <w:rPr>
          <w:caps/>
          <w:sz w:val="28"/>
        </w:rPr>
        <w:t>Каргасокский район»</w:t>
      </w:r>
    </w:p>
    <w:p w:rsidR="00887304" w:rsidRPr="00A25066" w:rsidRDefault="00887304" w:rsidP="009F3904">
      <w:pPr>
        <w:keepNext/>
        <w:ind w:firstLine="0"/>
        <w:jc w:val="center"/>
        <w:outlineLvl w:val="1"/>
        <w:rPr>
          <w:sz w:val="26"/>
        </w:rPr>
      </w:pPr>
      <w:r w:rsidRPr="00A25066">
        <w:rPr>
          <w:sz w:val="26"/>
        </w:rPr>
        <w:t>ТОМСКАЯ ОБЛАСТЬ</w:t>
      </w:r>
    </w:p>
    <w:p w:rsidR="00887304" w:rsidRPr="00A25066" w:rsidRDefault="00887304" w:rsidP="00887304">
      <w:pPr>
        <w:keepNext/>
        <w:jc w:val="center"/>
        <w:outlineLvl w:val="1"/>
        <w:rPr>
          <w:sz w:val="26"/>
        </w:rPr>
      </w:pPr>
    </w:p>
    <w:p w:rsidR="00887304" w:rsidRPr="00CC1F3A" w:rsidRDefault="00887304" w:rsidP="009F3904">
      <w:pPr>
        <w:keepNext/>
        <w:ind w:firstLine="0"/>
        <w:jc w:val="center"/>
        <w:outlineLvl w:val="0"/>
        <w:rPr>
          <w:b/>
          <w:bCs/>
          <w:sz w:val="28"/>
        </w:rPr>
      </w:pPr>
      <w:r w:rsidRPr="00CC1F3A">
        <w:rPr>
          <w:b/>
          <w:bCs/>
          <w:sz w:val="28"/>
        </w:rPr>
        <w:t>АДМИНИСТРАЦИЯ КАРГАСОКСКОГО РАЙОНА</w:t>
      </w:r>
    </w:p>
    <w:p w:rsidR="00887304" w:rsidRPr="00CC1F3A" w:rsidRDefault="00887304" w:rsidP="00887304">
      <w:pPr>
        <w:rPr>
          <w:b/>
        </w:rPr>
      </w:pPr>
    </w:p>
    <w:tbl>
      <w:tblPr>
        <w:tblW w:w="10173" w:type="dxa"/>
        <w:tblLook w:val="0000"/>
      </w:tblPr>
      <w:tblGrid>
        <w:gridCol w:w="1908"/>
        <w:gridCol w:w="5580"/>
        <w:gridCol w:w="2685"/>
      </w:tblGrid>
      <w:tr w:rsidR="00887304" w:rsidRPr="00DD7C4C" w:rsidTr="003B7725">
        <w:tc>
          <w:tcPr>
            <w:tcW w:w="10173" w:type="dxa"/>
            <w:gridSpan w:val="3"/>
          </w:tcPr>
          <w:p w:rsidR="00887304" w:rsidRPr="00CC1F3A" w:rsidRDefault="00887304" w:rsidP="009F3904">
            <w:pPr>
              <w:keepNext/>
              <w:ind w:firstLine="0"/>
              <w:jc w:val="center"/>
              <w:outlineLvl w:val="4"/>
              <w:rPr>
                <w:b/>
                <w:bCs/>
                <w:sz w:val="32"/>
              </w:rPr>
            </w:pPr>
            <w:r w:rsidRPr="00CC1F3A">
              <w:rPr>
                <w:b/>
                <w:bCs/>
                <w:sz w:val="32"/>
              </w:rPr>
              <w:t>РАСПОРЯЖЕНИЕ</w:t>
            </w:r>
          </w:p>
          <w:p w:rsidR="00887304" w:rsidRPr="00CC1F3A" w:rsidRDefault="00887304" w:rsidP="00F4184B">
            <w:pPr>
              <w:rPr>
                <w:b/>
              </w:rPr>
            </w:pPr>
          </w:p>
        </w:tc>
      </w:tr>
      <w:tr w:rsidR="00887304" w:rsidRPr="00DD7C4C" w:rsidTr="003B7725">
        <w:tc>
          <w:tcPr>
            <w:tcW w:w="1908" w:type="dxa"/>
          </w:tcPr>
          <w:p w:rsidR="00887304" w:rsidRPr="00A25066" w:rsidRDefault="003B7725" w:rsidP="00887304">
            <w:pPr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.12.</w:t>
            </w:r>
            <w:r w:rsidR="00887304" w:rsidRPr="00A25066">
              <w:rPr>
                <w:sz w:val="28"/>
              </w:rPr>
              <w:t>2016</w:t>
            </w:r>
          </w:p>
          <w:p w:rsidR="00887304" w:rsidRPr="00A25066" w:rsidRDefault="00887304" w:rsidP="00F4184B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887304" w:rsidRPr="00A25066" w:rsidRDefault="00887304" w:rsidP="00F4184B">
            <w:pPr>
              <w:jc w:val="right"/>
              <w:rPr>
                <w:sz w:val="28"/>
              </w:rPr>
            </w:pPr>
          </w:p>
        </w:tc>
        <w:tc>
          <w:tcPr>
            <w:tcW w:w="2685" w:type="dxa"/>
          </w:tcPr>
          <w:p w:rsidR="00887304" w:rsidRPr="00A25066" w:rsidRDefault="00887304" w:rsidP="009F3904">
            <w:pPr>
              <w:ind w:firstLine="25"/>
              <w:jc w:val="right"/>
              <w:rPr>
                <w:sz w:val="28"/>
              </w:rPr>
            </w:pPr>
            <w:r w:rsidRPr="00A25066">
              <w:rPr>
                <w:sz w:val="28"/>
              </w:rPr>
              <w:t>№</w:t>
            </w:r>
            <w:r>
              <w:rPr>
                <w:sz w:val="28"/>
              </w:rPr>
              <w:t xml:space="preserve"> _____</w:t>
            </w:r>
            <w:r w:rsidRPr="00A25066">
              <w:rPr>
                <w:sz w:val="28"/>
              </w:rPr>
              <w:t xml:space="preserve"> </w:t>
            </w:r>
          </w:p>
        </w:tc>
      </w:tr>
      <w:tr w:rsidR="00887304" w:rsidRPr="00DD7C4C" w:rsidTr="003B7725">
        <w:tc>
          <w:tcPr>
            <w:tcW w:w="7488" w:type="dxa"/>
            <w:gridSpan w:val="2"/>
          </w:tcPr>
          <w:p w:rsidR="00887304" w:rsidRPr="00A25066" w:rsidRDefault="00887304" w:rsidP="00887304">
            <w:pPr>
              <w:ind w:firstLine="0"/>
              <w:rPr>
                <w:sz w:val="28"/>
              </w:rPr>
            </w:pPr>
            <w:r w:rsidRPr="00A25066">
              <w:rPr>
                <w:sz w:val="28"/>
              </w:rPr>
              <w:t>с. Каргасок</w:t>
            </w:r>
          </w:p>
        </w:tc>
        <w:tc>
          <w:tcPr>
            <w:tcW w:w="2685" w:type="dxa"/>
          </w:tcPr>
          <w:p w:rsidR="00887304" w:rsidRPr="00A25066" w:rsidRDefault="00887304" w:rsidP="00F4184B">
            <w:pPr>
              <w:rPr>
                <w:sz w:val="28"/>
              </w:rPr>
            </w:pPr>
          </w:p>
        </w:tc>
      </w:tr>
    </w:tbl>
    <w:p w:rsidR="00887304" w:rsidRPr="00A25066" w:rsidRDefault="00887304" w:rsidP="008873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928"/>
        <w:gridCol w:w="4642"/>
      </w:tblGrid>
      <w:tr w:rsidR="00887304" w:rsidRPr="00DD7C4C" w:rsidTr="00F4184B">
        <w:tc>
          <w:tcPr>
            <w:tcW w:w="4928" w:type="dxa"/>
          </w:tcPr>
          <w:p w:rsidR="00887304" w:rsidRPr="00A25066" w:rsidRDefault="00887304" w:rsidP="00887304">
            <w:pPr>
              <w:ind w:firstLine="0"/>
              <w:rPr>
                <w:bCs/>
                <w:sz w:val="28"/>
              </w:rPr>
            </w:pPr>
            <w:r w:rsidRPr="00A25066">
              <w:rPr>
                <w:bCs/>
                <w:sz w:val="28"/>
              </w:rPr>
              <w:t>О</w:t>
            </w:r>
            <w:r>
              <w:rPr>
                <w:bCs/>
                <w:sz w:val="28"/>
              </w:rPr>
              <w:t xml:space="preserve">б утверждении показателей </w:t>
            </w:r>
            <w:r w:rsidRPr="008611FA">
              <w:rPr>
                <w:bCs/>
                <w:sz w:val="28"/>
              </w:rPr>
              <w:t>прогноза социально-экономического развития муниципального</w:t>
            </w:r>
            <w:r>
              <w:rPr>
                <w:bCs/>
                <w:sz w:val="28"/>
              </w:rPr>
              <w:t xml:space="preserve"> образования «Каргасокский район» Т</w:t>
            </w:r>
            <w:r w:rsidRPr="008611FA">
              <w:rPr>
                <w:bCs/>
                <w:sz w:val="28"/>
              </w:rPr>
              <w:t>омской области на 2017-2019 годы</w:t>
            </w:r>
          </w:p>
        </w:tc>
        <w:tc>
          <w:tcPr>
            <w:tcW w:w="4642" w:type="dxa"/>
          </w:tcPr>
          <w:p w:rsidR="00887304" w:rsidRPr="00A25066" w:rsidRDefault="00887304" w:rsidP="00F4184B">
            <w:pPr>
              <w:rPr>
                <w:sz w:val="28"/>
              </w:rPr>
            </w:pPr>
          </w:p>
        </w:tc>
      </w:tr>
    </w:tbl>
    <w:p w:rsidR="00887304" w:rsidRPr="00A25066" w:rsidRDefault="00887304" w:rsidP="00887304">
      <w:pPr>
        <w:rPr>
          <w:sz w:val="28"/>
        </w:rPr>
      </w:pPr>
    </w:p>
    <w:p w:rsidR="00887304" w:rsidRDefault="00887304" w:rsidP="00887304">
      <w:pPr>
        <w:tabs>
          <w:tab w:val="left" w:pos="142"/>
        </w:tabs>
        <w:ind w:firstLine="426"/>
        <w:rPr>
          <w:sz w:val="28"/>
        </w:rPr>
      </w:pPr>
      <w:r w:rsidRPr="00A25066">
        <w:rPr>
          <w:sz w:val="28"/>
        </w:rPr>
        <w:t xml:space="preserve">В </w:t>
      </w:r>
      <w:r>
        <w:rPr>
          <w:sz w:val="28"/>
        </w:rPr>
        <w:t>соответствии с постановлением Администрации Каргасокского района от 01.07.2015 №108 «</w:t>
      </w:r>
      <w:r w:rsidRPr="0091264D">
        <w:rPr>
          <w:sz w:val="28"/>
        </w:rPr>
        <w:t>Об утверждении Порядка разработки и корректировки Прогноза социально-экономического развития муниципального образования «Каргасокский район» на среднесрочный период</w:t>
      </w:r>
      <w:r>
        <w:rPr>
          <w:sz w:val="28"/>
        </w:rPr>
        <w:t>»</w:t>
      </w:r>
    </w:p>
    <w:p w:rsidR="009F3904" w:rsidRPr="00A25066" w:rsidRDefault="009F3904" w:rsidP="00887304">
      <w:pPr>
        <w:tabs>
          <w:tab w:val="left" w:pos="142"/>
        </w:tabs>
        <w:ind w:firstLine="426"/>
        <w:rPr>
          <w:sz w:val="28"/>
        </w:rPr>
      </w:pPr>
    </w:p>
    <w:p w:rsidR="00887304" w:rsidRPr="009F3904" w:rsidRDefault="00887304" w:rsidP="003B7725">
      <w:pPr>
        <w:pStyle w:val="a3"/>
        <w:ind w:left="567" w:firstLine="0"/>
        <w:rPr>
          <w:bCs/>
          <w:sz w:val="28"/>
        </w:rPr>
      </w:pPr>
      <w:r w:rsidRPr="009F3904">
        <w:rPr>
          <w:sz w:val="28"/>
        </w:rPr>
        <w:t xml:space="preserve">Утвердить </w:t>
      </w:r>
      <w:r w:rsidRPr="009F3904">
        <w:rPr>
          <w:bCs/>
          <w:sz w:val="28"/>
        </w:rPr>
        <w:t>показатели прогноза социально-экономического развития муниципального образования «Каргасокский район» Томской области на 2017-2019 годы согласно приложению к настоящему распоряжению.</w:t>
      </w:r>
    </w:p>
    <w:p w:rsidR="009F3904" w:rsidRDefault="009F3904" w:rsidP="009F3904">
      <w:pPr>
        <w:pStyle w:val="a3"/>
        <w:ind w:left="0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0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0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0" w:firstLine="0"/>
        <w:rPr>
          <w:sz w:val="28"/>
          <w:szCs w:val="28"/>
        </w:rPr>
      </w:pPr>
      <w:r w:rsidRPr="00A25066">
        <w:rPr>
          <w:noProof/>
          <w:sz w:val="28"/>
        </w:rPr>
        <w:t>Глав</w:t>
      </w:r>
      <w:r>
        <w:rPr>
          <w:noProof/>
          <w:sz w:val="28"/>
        </w:rPr>
        <w:t>а</w:t>
      </w:r>
      <w:r w:rsidRPr="00A25066">
        <w:rPr>
          <w:noProof/>
          <w:sz w:val="28"/>
        </w:rPr>
        <w:t xml:space="preserve"> Каргасокского района</w:t>
      </w:r>
      <w:r>
        <w:rPr>
          <w:noProof/>
          <w:sz w:val="28"/>
        </w:rPr>
        <w:t xml:space="preserve">                                                                    А.П. Ащеулов</w:t>
      </w:r>
    </w:p>
    <w:p w:rsidR="009F3904" w:rsidRDefault="009F3904" w:rsidP="009F3904">
      <w:pPr>
        <w:pStyle w:val="a3"/>
        <w:ind w:left="1281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1281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1281" w:firstLine="0"/>
        <w:rPr>
          <w:sz w:val="28"/>
          <w:szCs w:val="28"/>
        </w:rPr>
      </w:pPr>
    </w:p>
    <w:p w:rsidR="003B7725" w:rsidRDefault="003B7725" w:rsidP="009F3904">
      <w:pPr>
        <w:pStyle w:val="a3"/>
        <w:ind w:left="1281" w:firstLine="0"/>
        <w:rPr>
          <w:sz w:val="28"/>
          <w:szCs w:val="28"/>
        </w:rPr>
      </w:pPr>
    </w:p>
    <w:p w:rsidR="009F3904" w:rsidRDefault="009F3904" w:rsidP="009F3904">
      <w:pPr>
        <w:pStyle w:val="a3"/>
        <w:ind w:left="1281" w:firstLine="0"/>
        <w:rPr>
          <w:sz w:val="28"/>
          <w:szCs w:val="28"/>
        </w:rPr>
      </w:pPr>
    </w:p>
    <w:p w:rsidR="009F3904" w:rsidRPr="009F3904" w:rsidRDefault="009F3904" w:rsidP="009F3904">
      <w:pPr>
        <w:pStyle w:val="a3"/>
        <w:ind w:left="0" w:firstLine="0"/>
        <w:rPr>
          <w:sz w:val="20"/>
          <w:szCs w:val="20"/>
        </w:rPr>
      </w:pPr>
      <w:r w:rsidRPr="009F3904">
        <w:rPr>
          <w:sz w:val="20"/>
          <w:szCs w:val="20"/>
        </w:rPr>
        <w:t xml:space="preserve">И.А. </w:t>
      </w:r>
      <w:proofErr w:type="spellStart"/>
      <w:r w:rsidRPr="009F3904">
        <w:rPr>
          <w:sz w:val="20"/>
          <w:szCs w:val="20"/>
        </w:rPr>
        <w:t>Ожогина</w:t>
      </w:r>
      <w:proofErr w:type="spellEnd"/>
    </w:p>
    <w:p w:rsidR="009F3904" w:rsidRPr="009F3904" w:rsidRDefault="009F3904" w:rsidP="009F3904">
      <w:pPr>
        <w:pStyle w:val="a3"/>
        <w:ind w:left="0" w:firstLine="0"/>
        <w:rPr>
          <w:sz w:val="20"/>
          <w:szCs w:val="20"/>
        </w:rPr>
      </w:pPr>
      <w:r w:rsidRPr="009F3904">
        <w:rPr>
          <w:sz w:val="20"/>
          <w:szCs w:val="20"/>
        </w:rPr>
        <w:t>23483</w:t>
      </w:r>
    </w:p>
    <w:p w:rsidR="00887304" w:rsidRDefault="00887304" w:rsidP="00356418">
      <w:pPr>
        <w:ind w:firstLine="0"/>
        <w:jc w:val="right"/>
      </w:pPr>
    </w:p>
    <w:p w:rsidR="009F3904" w:rsidRDefault="009F3904" w:rsidP="00356418">
      <w:pPr>
        <w:ind w:firstLine="0"/>
        <w:jc w:val="right"/>
        <w:sectPr w:rsidR="009F3904" w:rsidSect="003B7725">
          <w:footerReference w:type="default" r:id="rId10"/>
          <w:pgSz w:w="11906" w:h="16838"/>
          <w:pgMar w:top="709" w:right="851" w:bottom="1134" w:left="1134" w:header="709" w:footer="709" w:gutter="0"/>
          <w:pgNumType w:start="53"/>
          <w:cols w:space="708"/>
          <w:titlePg/>
          <w:docGrid w:linePitch="360"/>
        </w:sectPr>
      </w:pPr>
    </w:p>
    <w:p w:rsidR="009F3904" w:rsidRPr="00836E02" w:rsidRDefault="009F3904" w:rsidP="009F3904">
      <w:pPr>
        <w:ind w:left="11199" w:firstLine="0"/>
        <w:rPr>
          <w:sz w:val="20"/>
          <w:szCs w:val="20"/>
        </w:rPr>
      </w:pPr>
      <w:r w:rsidRPr="00836E02">
        <w:rPr>
          <w:sz w:val="20"/>
          <w:szCs w:val="20"/>
        </w:rPr>
        <w:lastRenderedPageBreak/>
        <w:t>УТВЕРЖДЕНЫ</w:t>
      </w:r>
    </w:p>
    <w:p w:rsidR="009F3904" w:rsidRPr="00836E02" w:rsidRDefault="009F3904" w:rsidP="00836E02">
      <w:pPr>
        <w:ind w:left="11199" w:firstLine="0"/>
        <w:rPr>
          <w:sz w:val="20"/>
          <w:szCs w:val="20"/>
        </w:rPr>
      </w:pPr>
      <w:r w:rsidRPr="00836E02">
        <w:rPr>
          <w:sz w:val="20"/>
          <w:szCs w:val="20"/>
        </w:rPr>
        <w:t>распоряжением Администрации</w:t>
      </w:r>
    </w:p>
    <w:p w:rsidR="009F3904" w:rsidRPr="00836E02" w:rsidRDefault="009F3904" w:rsidP="009F3904">
      <w:pPr>
        <w:ind w:left="11199" w:firstLine="0"/>
        <w:rPr>
          <w:sz w:val="20"/>
          <w:szCs w:val="20"/>
        </w:rPr>
      </w:pPr>
      <w:r w:rsidRPr="00836E02">
        <w:rPr>
          <w:sz w:val="20"/>
          <w:szCs w:val="20"/>
        </w:rPr>
        <w:t>Каргасокского района</w:t>
      </w:r>
    </w:p>
    <w:p w:rsidR="009F3904" w:rsidRPr="00836E02" w:rsidRDefault="009F3904" w:rsidP="009F3904">
      <w:pPr>
        <w:ind w:left="11199" w:firstLine="0"/>
        <w:rPr>
          <w:sz w:val="20"/>
          <w:szCs w:val="20"/>
        </w:rPr>
      </w:pPr>
      <w:r w:rsidRPr="00836E02">
        <w:rPr>
          <w:sz w:val="20"/>
          <w:szCs w:val="20"/>
        </w:rPr>
        <w:t xml:space="preserve">от </w:t>
      </w:r>
      <w:r w:rsidR="003B7725" w:rsidRPr="00836E02">
        <w:rPr>
          <w:sz w:val="20"/>
          <w:szCs w:val="20"/>
        </w:rPr>
        <w:t>15.12.</w:t>
      </w:r>
      <w:r w:rsidRPr="00836E02">
        <w:rPr>
          <w:sz w:val="20"/>
          <w:szCs w:val="20"/>
        </w:rPr>
        <w:t xml:space="preserve">2016 № </w:t>
      </w:r>
      <w:r w:rsidR="003B7725" w:rsidRPr="00836E02">
        <w:rPr>
          <w:sz w:val="20"/>
          <w:szCs w:val="20"/>
        </w:rPr>
        <w:t>347</w:t>
      </w:r>
    </w:p>
    <w:p w:rsidR="009F3904" w:rsidRPr="00836E02" w:rsidRDefault="009F3904" w:rsidP="009F3904">
      <w:pPr>
        <w:ind w:left="11199" w:firstLine="0"/>
        <w:rPr>
          <w:sz w:val="20"/>
          <w:szCs w:val="20"/>
        </w:rPr>
      </w:pPr>
      <w:r w:rsidRPr="00836E02">
        <w:rPr>
          <w:sz w:val="20"/>
          <w:szCs w:val="20"/>
        </w:rPr>
        <w:t>Приложение</w:t>
      </w:r>
    </w:p>
    <w:p w:rsidR="009F3904" w:rsidRDefault="009F3904" w:rsidP="009F3904">
      <w:pPr>
        <w:ind w:left="11199" w:firstLine="0"/>
      </w:pPr>
    </w:p>
    <w:p w:rsidR="001B5AC5" w:rsidRDefault="001B5AC5" w:rsidP="009F3904">
      <w:pPr>
        <w:ind w:left="11199" w:firstLine="0"/>
      </w:pPr>
    </w:p>
    <w:p w:rsidR="00C25C4A" w:rsidRPr="006B5C81" w:rsidRDefault="00F4184B" w:rsidP="009F3904">
      <w:pPr>
        <w:ind w:firstLine="0"/>
        <w:jc w:val="center"/>
        <w:rPr>
          <w:b/>
          <w:sz w:val="28"/>
          <w:szCs w:val="28"/>
        </w:rPr>
      </w:pPr>
      <w:r w:rsidRPr="006B5C81">
        <w:rPr>
          <w:b/>
          <w:sz w:val="28"/>
          <w:szCs w:val="28"/>
        </w:rPr>
        <w:t>Показатели прогноза социально-экономического развития муниципального обр</w:t>
      </w:r>
      <w:r w:rsidR="00C25C4A" w:rsidRPr="006B5C81">
        <w:rPr>
          <w:b/>
          <w:sz w:val="28"/>
          <w:szCs w:val="28"/>
        </w:rPr>
        <w:t xml:space="preserve">азования "Каргасокский район" </w:t>
      </w:r>
    </w:p>
    <w:p w:rsidR="009F3904" w:rsidRPr="006B5C81" w:rsidRDefault="00F4184B" w:rsidP="009F3904">
      <w:pPr>
        <w:ind w:firstLine="0"/>
        <w:jc w:val="center"/>
        <w:rPr>
          <w:b/>
          <w:sz w:val="28"/>
          <w:szCs w:val="28"/>
        </w:rPr>
      </w:pPr>
      <w:r w:rsidRPr="006B5C81">
        <w:rPr>
          <w:b/>
          <w:sz w:val="28"/>
          <w:szCs w:val="28"/>
        </w:rPr>
        <w:t>Томской области на 2017-2019 годы</w:t>
      </w:r>
    </w:p>
    <w:tbl>
      <w:tblPr>
        <w:tblW w:w="15877" w:type="dxa"/>
        <w:tblInd w:w="-601" w:type="dxa"/>
        <w:tblLayout w:type="fixed"/>
        <w:tblLook w:val="04A0"/>
      </w:tblPr>
      <w:tblGrid>
        <w:gridCol w:w="3119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66"/>
        <w:gridCol w:w="76"/>
        <w:gridCol w:w="1134"/>
      </w:tblGrid>
      <w:tr w:rsidR="00C25C4A" w:rsidRPr="00D548BC" w:rsidTr="00D548BC">
        <w:trPr>
          <w:trHeight w:val="48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2013-факт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2014-факт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2015-факт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2016- оценка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2017-прогноз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2018-прогноз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2019-прогноз</w:t>
            </w:r>
          </w:p>
        </w:tc>
      </w:tr>
      <w:tr w:rsidR="00C25C4A" w:rsidRPr="00D548BC" w:rsidTr="00D548BC">
        <w:trPr>
          <w:trHeight w:val="42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1 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2 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1 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2 вар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1 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2 вар</w:t>
            </w:r>
          </w:p>
        </w:tc>
      </w:tr>
      <w:tr w:rsidR="00F4184B" w:rsidRPr="00D548BC" w:rsidTr="00D548BC">
        <w:trPr>
          <w:trHeight w:val="298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Производство промышленной продукции</w:t>
            </w:r>
          </w:p>
        </w:tc>
      </w:tr>
      <w:tr w:rsidR="00C25C4A" w:rsidRPr="00D548BC" w:rsidTr="00D548B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(итого по разделам C,D,E)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93 091,6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96 873,7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106 849,1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99 532,1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101 915,0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105 408,6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103 940,0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111 214,5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104 633,8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115 901,0 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96,6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103,5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103,1 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в том числе по видам экономической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color w:val="8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D548BC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548BC">
              <w:rPr>
                <w:b/>
                <w:bCs/>
                <w:sz w:val="20"/>
                <w:szCs w:val="20"/>
              </w:rPr>
              <w:t xml:space="preserve"> "</w:t>
            </w:r>
            <w:proofErr w:type="gramStart"/>
            <w:r w:rsidRPr="00D548BC">
              <w:rPr>
                <w:b/>
                <w:bCs/>
                <w:sz w:val="20"/>
                <w:szCs w:val="20"/>
              </w:rPr>
              <w:t>Добыча</w:t>
            </w:r>
            <w:proofErr w:type="gramEnd"/>
            <w:r w:rsidRPr="00D548BC">
              <w:rPr>
                <w:b/>
                <w:bCs/>
                <w:sz w:val="20"/>
                <w:szCs w:val="20"/>
              </w:rPr>
              <w:t xml:space="preserve"> полезных ископаемых"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76 172,5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77 987,0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85 391,92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78 475,22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80 369,62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83 552,52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81 903,92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88 519,73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82 888,43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93 131,63 </w:t>
            </w:r>
          </w:p>
        </w:tc>
      </w:tr>
      <w:tr w:rsidR="00C25C4A" w:rsidRPr="00D548BC" w:rsidTr="00D548BC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удельный вес в  объеме отгруженных товаров (C,D,E)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79,59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80,35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Из раздела</w:t>
            </w:r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СА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Добыча топливно-энергетических полезных ископаемых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76 172,5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77 987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85 391,9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78 475,2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80 369,6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83 552,5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81 903,9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88 519,7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82 888,4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93 131,6 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</w:t>
            </w:r>
            <w:proofErr w:type="gramStart"/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СВ</w:t>
            </w:r>
            <w:proofErr w:type="gramEnd"/>
            <w:r w:rsidR="00270FC5"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Добыча прочих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0,029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</w:t>
            </w:r>
            <w:proofErr w:type="gramStart"/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D "Обрабатывающие производства"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15 475,2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17 041,4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19 445,6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18 789,4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19 023,1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19 213,9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19 256,5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19 645,1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18 692,1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19 262,0 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удельный вес в  объеме отгруженных товаров (C,D,E)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17,66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16,62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Из раздела D: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 xml:space="preserve">DA 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Производство пищевых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53,365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54,9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48,5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51,9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54,7 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0,28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270FC5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 xml:space="preserve">DB 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270FC5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DC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Производство кожи, 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DD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Обработка древесины и производство изделий из дерева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0,04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Целлюлозно-бумажное производство; полиграфическая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Производство нефтепродуктов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14 367,7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16 053,0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18 303,6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17 571,0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17 729,0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17 904,5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17 888,4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18 244,3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17 254,0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17 772,0 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92,26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DG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Химическое производство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DH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Производство резиновых и пластмассовых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DI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Производство прочих неметаллических минеральных продуктов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104,2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109,3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112,6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123,1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123,3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134,9 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 xml:space="preserve">- удельный вес в объеме </w:t>
            </w: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lastRenderedPageBreak/>
              <w:t>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lastRenderedPageBreak/>
              <w:t>DJ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Производство готовых металлических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DK</w:t>
            </w:r>
            <w:r w:rsidRPr="00D548BC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1)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Производство машин и оборудования (без производства оружия и боеприпасов)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369,3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388,4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2,02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DL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</w:t>
            </w:r>
            <w:proofErr w:type="spellStart"/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Поизводство</w:t>
            </w:r>
            <w:proofErr w:type="spellEnd"/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>электро</w:t>
            </w:r>
            <w:proofErr w:type="spellEnd"/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-, электронного и оптического оборудования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644,033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904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4,69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color w:val="000000"/>
                <w:sz w:val="20"/>
                <w:szCs w:val="20"/>
              </w:rPr>
              <w:t>DM</w:t>
            </w:r>
            <w:r w:rsidRPr="00D548BC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Производство транспортных средств  и оборудования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Прочие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Производство прочих материалов и веществ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промышленного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Е "Производство и распределение электроэнергии, газа и воды"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1 443,9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1 845,3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2 011,6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2 267,5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2 522,3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2 642,2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2 779,6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3 049,7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3 053,3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3 507,4 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109,8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удельный вес в  объеме отгруженных товаров (C,D,E)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2,74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3,03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Из раздела</w:t>
            </w:r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Производство, передача и распределение электроэнергии, газа и 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1 392,1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1 788,32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1 954,4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2 206,0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2 457,0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2 575,0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2 711,0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2 977,0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2 980,0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3 429,0 </w:t>
            </w:r>
          </w:p>
        </w:tc>
      </w:tr>
      <w:tr w:rsidR="00C25C4A" w:rsidRPr="00D548BC" w:rsidTr="00D548BC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индекс 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97,62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97,76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Сбор, очистка и распределение 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млн.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56,99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78,40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color w:val="000000"/>
                <w:sz w:val="20"/>
                <w:szCs w:val="20"/>
              </w:rPr>
              <w:t>- удельный вес в объеме отгруженных товаров раздела 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2,24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Добыча нефти (включая газовый конденсат)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</w:t>
            </w:r>
            <w:proofErr w:type="gramStart"/>
            <w:r w:rsidRPr="00D548BC">
              <w:rPr>
                <w:sz w:val="20"/>
                <w:szCs w:val="20"/>
              </w:rPr>
              <w:t>.т</w:t>
            </w:r>
            <w:proofErr w:type="gramEnd"/>
            <w:r w:rsidRPr="00D548BC">
              <w:rPr>
                <w:sz w:val="20"/>
                <w:szCs w:val="20"/>
              </w:rPr>
              <w:t>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7 157,8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6 630,2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6 509,8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6 600,0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6 800,0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6 700,0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6 800,0 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Добыча газа горючего природного (естественного)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</w:t>
            </w:r>
            <w:proofErr w:type="gramStart"/>
            <w:r w:rsidRPr="00D548BC">
              <w:rPr>
                <w:sz w:val="20"/>
                <w:szCs w:val="20"/>
              </w:rPr>
              <w:t>.к</w:t>
            </w:r>
            <w:proofErr w:type="gramEnd"/>
            <w:r w:rsidRPr="00D548BC">
              <w:rPr>
                <w:sz w:val="20"/>
                <w:szCs w:val="20"/>
              </w:rPr>
              <w:t>уб.м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3 391,4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3 169,4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2 893,7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2 900,0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2 900,0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3 100,0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3 000,0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3 100,0 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Производство бензина автомобильного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270FC5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Производство топлива </w:t>
            </w:r>
            <w:r w:rsidRPr="00D548BC">
              <w:rPr>
                <w:sz w:val="20"/>
                <w:szCs w:val="20"/>
              </w:rPr>
              <w:lastRenderedPageBreak/>
              <w:t>дизельного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 xml:space="preserve">Производство водки и </w:t>
            </w:r>
            <w:proofErr w:type="spellStart"/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ликеро-водочных</w:t>
            </w:r>
            <w:proofErr w:type="spellEnd"/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gramStart"/>
            <w:r w:rsidRPr="00D548BC">
              <w:rPr>
                <w:sz w:val="20"/>
                <w:szCs w:val="20"/>
              </w:rPr>
              <w:t>.д</w:t>
            </w:r>
            <w:proofErr w:type="gramEnd"/>
            <w:r w:rsidRPr="00D548B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Производство пива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gramStart"/>
            <w:r w:rsidRPr="00D548BC">
              <w:rPr>
                <w:sz w:val="20"/>
                <w:szCs w:val="20"/>
              </w:rPr>
              <w:t>.д</w:t>
            </w:r>
            <w:proofErr w:type="gramEnd"/>
            <w:r w:rsidRPr="00D548BC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Производство полиэтилена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</w:t>
            </w:r>
            <w:proofErr w:type="gramStart"/>
            <w:r w:rsidRPr="00D548BC">
              <w:rPr>
                <w:sz w:val="20"/>
                <w:szCs w:val="20"/>
              </w:rPr>
              <w:t>.т</w:t>
            </w:r>
            <w:proofErr w:type="gramEnd"/>
            <w:r w:rsidRPr="00D548BC">
              <w:rPr>
                <w:sz w:val="20"/>
                <w:szCs w:val="20"/>
              </w:rPr>
              <w:t>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Производство древесины деловой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Производство пиломатериала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1,2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Производство строительного кирпича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условных кирпичей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Производство обуви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.п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Производство трикотажных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тыс. 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-</w:t>
            </w:r>
          </w:p>
        </w:tc>
      </w:tr>
      <w:tr w:rsidR="00F4184B" w:rsidRPr="00D548BC" w:rsidTr="00D548BC">
        <w:trPr>
          <w:trHeight w:val="294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Сельское хозяйство</w:t>
            </w:r>
          </w:p>
        </w:tc>
      </w:tr>
      <w:tr w:rsidR="00C25C4A" w:rsidRPr="00D548BC" w:rsidTr="00D548BC">
        <w:trPr>
          <w:trHeight w:val="3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Из раздела</w:t>
            </w:r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i/>
                <w:iCs/>
                <w:sz w:val="20"/>
                <w:szCs w:val="20"/>
              </w:rPr>
              <w:t xml:space="preserve"> Сельское хозяйство, охота и предоставление услуг в этих областях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  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430,15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481,47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520,73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523,67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546,76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  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100,96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Растениеводство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228,379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253,96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297,13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320,90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355,12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367,37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368,62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385,74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Животноводство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153,36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155,06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161,03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101,61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100,77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Из общего объема продукции сельского хозяйства: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Продукция сельскохозяйственных организаций: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1,19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1,20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1,25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100,33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101,00</w:t>
            </w:r>
          </w:p>
        </w:tc>
      </w:tr>
      <w:tr w:rsidR="00C25C4A" w:rsidRPr="00D548BC" w:rsidTr="00D548BC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Продукция крестьянских (фермерских) хозяйств: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2,50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2,62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100,16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101,17</w:t>
            </w:r>
          </w:p>
        </w:tc>
      </w:tr>
      <w:tr w:rsidR="00C25C4A" w:rsidRPr="00D548BC" w:rsidTr="00D5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Продукция в хозяйствах населения: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336,71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427,11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478,07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517,05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519,97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542,89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99,92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100,96</w:t>
            </w:r>
          </w:p>
        </w:tc>
      </w:tr>
      <w:tr w:rsidR="00C25C4A" w:rsidRPr="00D548BC" w:rsidTr="00D548BC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Производство основных видов сельскохозяйственной продукции: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Зерно (в весе после доработки)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Картофель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9,03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10,34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9,95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10,79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10,15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11,20 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0,034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0,00114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0,00124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102,00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- 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10,76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10,11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11,17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Овощи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3,291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3,31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4,02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3,90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4,26 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0,008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114,29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111,11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3,56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3,89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4,24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Скот и птица (в живом весе)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0,431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100,53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0,0066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0,0070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105,30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104,20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0,419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0,424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100,48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100,47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Молоко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2,554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2,612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102,26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- сельскохозяйственные </w:t>
            </w:r>
            <w:r w:rsidRPr="00D548BC">
              <w:rPr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6C0B9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0,104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0,110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0,112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107,50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107,50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2,40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2,50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102,13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102,04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Яйцо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0,532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0,547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сельскохозяйственные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крестьянские (фермерские)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хозяйства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0,532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0,547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104,00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105,00</w:t>
            </w:r>
          </w:p>
        </w:tc>
      </w:tr>
      <w:tr w:rsidR="00C25C4A" w:rsidRPr="00D548BC" w:rsidTr="00D548BC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Площади сельскохозяйственных угодий (во всех категориях хозяйств), занятые под посевами: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зерновых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картофеля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овощей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</w:t>
            </w:r>
          </w:p>
        </w:tc>
      </w:tr>
      <w:tr w:rsidR="00C25C4A" w:rsidRPr="00D548BC" w:rsidTr="00D548BC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Поголовье скота и птицы на конец года (во всех категориях хозяйств):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крупный рогатый скот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1,40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1,47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  коровы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0,76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- свиньи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0,210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0,198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0,230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- птица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3,20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3,08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3,36</w:t>
            </w:r>
          </w:p>
        </w:tc>
      </w:tr>
      <w:tr w:rsidR="00F4184B" w:rsidRPr="00D548BC" w:rsidTr="00D548BC">
        <w:trPr>
          <w:trHeight w:val="246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Инвестиционная и строительная деятельность</w:t>
            </w:r>
          </w:p>
        </w:tc>
      </w:tr>
      <w:tr w:rsidR="00C25C4A" w:rsidRPr="00D548BC" w:rsidTr="00D548BC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Объем инвестиций в основной капитал за счет всех источников финансирования: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18 283,2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12 978,3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15 015,8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14 990,1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12 510,6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15 015,8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15 606,2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13 148,3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16 301,5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100,2</w:t>
            </w:r>
          </w:p>
        </w:tc>
      </w:tr>
      <w:tr w:rsidR="00C25C4A" w:rsidRPr="00D548BC" w:rsidTr="00D548BC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Из общего объема инвестиций  </w:t>
            </w:r>
            <w:r w:rsidRPr="00D548BC">
              <w:rPr>
                <w:sz w:val="20"/>
                <w:szCs w:val="20"/>
              </w:rPr>
              <w:t>(по крупным и средним предприятиям)</w:t>
            </w:r>
            <w:r w:rsidRPr="00D548B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4184B" w:rsidRPr="00D548BC" w:rsidTr="00D548BC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А   Сельское хозяйство, охота и 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В Рыболовство, рыбоводство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</w:t>
            </w:r>
          </w:p>
        </w:tc>
      </w:tr>
      <w:tr w:rsidR="00F4184B" w:rsidRPr="00D548BC" w:rsidTr="00D548BC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proofErr w:type="gramStart"/>
            <w:r w:rsidRPr="00D548BC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548BC">
              <w:rPr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D548BC">
              <w:rPr>
                <w:b/>
                <w:bCs/>
                <w:sz w:val="20"/>
                <w:szCs w:val="20"/>
              </w:rPr>
              <w:t>Добыча</w:t>
            </w:r>
            <w:proofErr w:type="gramEnd"/>
            <w:r w:rsidRPr="00D548BC">
              <w:rPr>
                <w:b/>
                <w:bCs/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16 769,4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12 659,8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13 010,3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14 550,0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13 010,3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15 515,1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104,8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105,9</w:t>
            </w:r>
          </w:p>
        </w:tc>
      </w:tr>
      <w:tr w:rsidR="00F4184B" w:rsidRPr="00D548BC" w:rsidTr="00D548BC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Д   Обрабатывающие 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102,6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Е   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34,1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F   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202,5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130,1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215,8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G   Оптовая и розничная торговля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0,25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109,7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104,5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I  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24,6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103,2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99,0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103,8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К  Операции с недвижимым имуществом, аренда и предоставление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45,7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33,1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48,9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102,1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М 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38,0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29,0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42,0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516,6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104,2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106,1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 xml:space="preserve"> N Здравоохранение и предоставление социальных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D548B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8,0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102,4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Инвестиции в основной капитал по источникам финансирования </w:t>
            </w:r>
            <w:r w:rsidRPr="00D548BC">
              <w:rPr>
                <w:sz w:val="20"/>
                <w:szCs w:val="20"/>
              </w:rPr>
              <w:t>(по крупным и средним предприятиям)</w:t>
            </w:r>
            <w:r w:rsidRPr="00D548B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C</w:t>
            </w:r>
            <w:proofErr w:type="gramEnd"/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обственные</w:t>
            </w:r>
            <w:proofErr w:type="spellEnd"/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 xml:space="preserve"> средства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11 377,5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11 168,8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16 583,4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17 531,5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18 499,4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13 995,0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19 520,7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101,3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lastRenderedPageBreak/>
              <w:t xml:space="preserve">Привлеченные средства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6 905,7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1 733,5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1 655,7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1 563,5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1 725,1</w:t>
            </w:r>
          </w:p>
        </w:tc>
      </w:tr>
      <w:tr w:rsidR="00C25C4A" w:rsidRPr="00D548BC" w:rsidTr="00D548BC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99,1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Ввод в действие основных фондов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11 219,7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798,7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705,1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801,3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Коэффициент обновления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9,5</w:t>
            </w:r>
          </w:p>
        </w:tc>
      </w:tr>
      <w:tr w:rsidR="00C25C4A" w:rsidRPr="00D548BC" w:rsidTr="00D548B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Объем выполненных работ и услуг собственными силами крупных и средних предприятий и организаций по виду деятельности "строительство"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1 382,1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1 016,5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1 005,0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969,9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1 095,0</w:t>
            </w:r>
          </w:p>
        </w:tc>
      </w:tr>
      <w:tr w:rsidR="00C25C4A" w:rsidRPr="00D548BC" w:rsidTr="00D548BC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.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г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100,1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97,7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103,5</w:t>
            </w:r>
          </w:p>
        </w:tc>
      </w:tr>
      <w:tr w:rsidR="00F4184B" w:rsidRPr="00D548BC" w:rsidTr="00D548BC">
        <w:trPr>
          <w:trHeight w:val="359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Потребительский рынок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1 561,6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1 543,1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1 676,8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1 680,9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1 683,4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1 683,5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1 685,9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1 684,9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1 687,6 </w:t>
            </w:r>
          </w:p>
        </w:tc>
      </w:tr>
      <w:tr w:rsidR="00C25C4A" w:rsidRPr="00D548BC" w:rsidTr="00D548BC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91,9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100,4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Распределение оборота розничной торговли по формам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Оборот розничной торговли торгующих организаций и индивидуальных предпринимателей, осуществляющих деятельность вне рынка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561,4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651,9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651,2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681,9</w:t>
            </w:r>
          </w:p>
        </w:tc>
      </w:tr>
      <w:tr w:rsidR="00C25C4A" w:rsidRPr="00D548BC" w:rsidTr="00D5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Продажа на розничных рынках и ярмарках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ценах соответствующих лет; 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6,3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Оборот розничной торговли по торговым сетям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1155,4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1154,2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1208,5</w:t>
            </w:r>
          </w:p>
        </w:tc>
      </w:tr>
      <w:tr w:rsidR="00C25C4A" w:rsidRPr="00D548BC" w:rsidTr="00D5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 xml:space="preserve">Оборот розничной торговли по торговым сетям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 от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68,5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68,5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71,6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Структура оборота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4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Пищевые продукты, включая напитки, и табачные изделия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</w:tr>
      <w:tr w:rsidR="00C25C4A" w:rsidRPr="00D548BC" w:rsidTr="00D548BC">
        <w:trPr>
          <w:trHeight w:val="17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ценах соответствующих лет; % от оборота розничной торговли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0,15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454,0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453,5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474,9</w:t>
            </w:r>
          </w:p>
        </w:tc>
      </w:tr>
      <w:tr w:rsidR="00C25C4A" w:rsidRPr="00D548BC" w:rsidTr="00D548BC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506,1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514,1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529,4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101,98601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64,4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66,0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73,9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114,1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113,3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116,2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Жилищные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9,6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139,2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145,6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Услуги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2,2</w:t>
            </w:r>
          </w:p>
        </w:tc>
      </w:tr>
      <w:tr w:rsidR="00C25C4A" w:rsidRPr="00D548BC" w:rsidTr="00D548BC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Туристские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Услуги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101,745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5,7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102,48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Санаторно-оздоровительные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Ветеринарные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Услуги правого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Theme="minorHAnsi" w:hAnsiTheme="minorHAnsi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="0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>Услуги в системе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21,9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% к пред</w:t>
            </w:r>
            <w:proofErr w:type="gramStart"/>
            <w:r w:rsidRPr="00D548BC">
              <w:rPr>
                <w:sz w:val="20"/>
                <w:szCs w:val="20"/>
              </w:rPr>
              <w:t>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gramStart"/>
            <w:r w:rsidRPr="00D548BC">
              <w:rPr>
                <w:sz w:val="20"/>
                <w:szCs w:val="20"/>
              </w:rPr>
              <w:t>г</w:t>
            </w:r>
            <w:proofErr w:type="gramEnd"/>
            <w:r w:rsidRPr="00D548BC">
              <w:rPr>
                <w:sz w:val="20"/>
                <w:szCs w:val="20"/>
              </w:rPr>
              <w:t>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102,9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101,9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104,9</w:t>
            </w:r>
          </w:p>
        </w:tc>
      </w:tr>
      <w:tr w:rsidR="00C25C4A" w:rsidRPr="00D548BC" w:rsidTr="00D548BC">
        <w:trPr>
          <w:trHeight w:val="383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17" w:firstLine="34"/>
              <w:jc w:val="left"/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i/>
                <w:iCs/>
                <w:sz w:val="20"/>
                <w:szCs w:val="20"/>
              </w:rPr>
              <w:t xml:space="preserve">Прочие виды услуг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81,9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85,7</w:t>
            </w:r>
          </w:p>
        </w:tc>
      </w:tr>
      <w:tr w:rsidR="00F4184B" w:rsidRPr="00D548BC" w:rsidTr="00D548BC">
        <w:trPr>
          <w:trHeight w:val="332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Рынок труда и заработной платы</w:t>
            </w:r>
          </w:p>
        </w:tc>
      </w:tr>
      <w:tr w:rsidR="00C25C4A" w:rsidRPr="00D548BC" w:rsidTr="00D548BC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Численность занятых в экономике (среднегодовая) - всего (по данным баланса трудовых ресурсов)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14,08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13,93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14,09</w:t>
            </w:r>
          </w:p>
        </w:tc>
      </w:tr>
      <w:tr w:rsidR="00C25C4A" w:rsidRPr="00D548BC" w:rsidTr="00D548BC">
        <w:trPr>
          <w:trHeight w:val="7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Распределение среднегодовой численности </w:t>
            </w:r>
            <w:proofErr w:type="gramStart"/>
            <w:r w:rsidRPr="00D548BC">
              <w:rPr>
                <w:sz w:val="20"/>
                <w:szCs w:val="20"/>
              </w:rPr>
              <w:t>занятых</w:t>
            </w:r>
            <w:proofErr w:type="gramEnd"/>
            <w:r w:rsidRPr="00D548BC">
              <w:rPr>
                <w:sz w:val="20"/>
                <w:szCs w:val="20"/>
              </w:rPr>
              <w:t xml:space="preserve"> в экономике по формам собственности: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государственная 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1,53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муниципальная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</w:t>
            </w:r>
          </w:p>
        </w:tc>
      </w:tr>
      <w:tr w:rsidR="00C25C4A" w:rsidRPr="00D548BC" w:rsidTr="00D548BC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собственность общественных и религиозных организаций (объединений)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0,02</w:t>
            </w:r>
          </w:p>
        </w:tc>
      </w:tr>
      <w:tr w:rsidR="00C25C4A" w:rsidRPr="00D548BC" w:rsidTr="00D548BC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смешанная российская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иностранная, совместная российская и иностранная формы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частная форма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D548BC">
              <w:rPr>
                <w:sz w:val="20"/>
                <w:szCs w:val="20"/>
              </w:rPr>
              <w:t>занятые</w:t>
            </w:r>
            <w:proofErr w:type="gramEnd"/>
            <w:r w:rsidRPr="00D548B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C25C4A">
            <w:pPr>
              <w:ind w:firstLineChars="600" w:firstLine="12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крестьянских (фермерских) хозяйствах (включая наемных работников)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0,01</w:t>
            </w:r>
          </w:p>
        </w:tc>
      </w:tr>
      <w:tr w:rsidR="00C25C4A" w:rsidRPr="00D548BC" w:rsidTr="00D548BC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600" w:firstLine="12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на частных предприятиях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8,1</w:t>
            </w:r>
          </w:p>
        </w:tc>
      </w:tr>
      <w:tr w:rsidR="00C25C4A" w:rsidRPr="00D548BC" w:rsidTr="00D548BC">
        <w:trPr>
          <w:trHeight w:val="13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600" w:firstLine="12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индивидуальным трудом и по найму у отдельных </w:t>
            </w:r>
            <w:proofErr w:type="spellStart"/>
            <w:r w:rsidRPr="00D548BC">
              <w:rPr>
                <w:sz w:val="20"/>
                <w:szCs w:val="20"/>
              </w:rPr>
              <w:t>граждан</w:t>
            </w:r>
            <w:proofErr w:type="gramStart"/>
            <w:r w:rsidRPr="00D548BC">
              <w:rPr>
                <w:sz w:val="20"/>
                <w:szCs w:val="20"/>
              </w:rPr>
              <w:t>,в</w:t>
            </w:r>
            <w:proofErr w:type="gramEnd"/>
            <w:r w:rsidRPr="00D548BC">
              <w:rPr>
                <w:sz w:val="20"/>
                <w:szCs w:val="20"/>
              </w:rPr>
              <w:t>ключая</w:t>
            </w:r>
            <w:proofErr w:type="spellEnd"/>
            <w:r w:rsidRPr="00D548BC">
              <w:rPr>
                <w:sz w:val="20"/>
                <w:szCs w:val="20"/>
              </w:rPr>
              <w:t xml:space="preserve"> занятых в домашнем хозяйстве производством товаров и услуг для реализации (включая личное подсобное хозяйство)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0,3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Среднесписочная численность работников предприятий/организаций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13,45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13,6</w:t>
            </w:r>
          </w:p>
        </w:tc>
      </w:tr>
      <w:tr w:rsidR="00C25C4A" w:rsidRPr="00D548BC" w:rsidTr="00D548BC">
        <w:trPr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Численность официально зарегистрированных безработных (по результатам выборочного обследования)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540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550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530</w:t>
            </w:r>
          </w:p>
        </w:tc>
      </w:tr>
      <w:tr w:rsidR="00C25C4A" w:rsidRPr="00D548BC" w:rsidTr="00D548BC">
        <w:trPr>
          <w:trHeight w:val="10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Уровень регистрируемой безработицы (удельный вес безработных в численности экономически активного населения)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4,45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4,3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Фонд оплаты труда,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6 477 934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6 864 963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7 231 410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7 520 666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7 821 493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7 971 906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8 134 353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8 450 221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8 459 727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8 957 234 </w:t>
            </w:r>
          </w:p>
        </w:tc>
      </w:tr>
      <w:tr w:rsidR="00C25C4A" w:rsidRPr="00D548BC" w:rsidTr="00D548BC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Среднемесячная заработная плата одного работника в целом по муниципальному району (городскому округу)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41 491,0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44 237,0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46 634,6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48 499,0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50 439,0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51 409,0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52 457,0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54 494,0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54 555,0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57 764,0 </w:t>
            </w:r>
          </w:p>
        </w:tc>
      </w:tr>
      <w:tr w:rsidR="00F4184B" w:rsidRPr="00D548BC" w:rsidTr="00D548BC">
        <w:trPr>
          <w:trHeight w:val="320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Финансы</w:t>
            </w:r>
          </w:p>
        </w:tc>
      </w:tr>
      <w:tr w:rsidR="00C25C4A" w:rsidRPr="00D548BC" w:rsidTr="00D548BC">
        <w:trPr>
          <w:trHeight w:val="50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Прибыль прибыльных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млн</w:t>
            </w:r>
            <w:proofErr w:type="spellEnd"/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17,4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20,1</w:t>
            </w:r>
          </w:p>
        </w:tc>
      </w:tr>
      <w:tr w:rsidR="00C25C4A" w:rsidRPr="00D548BC" w:rsidTr="00D548BC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Сальдированный финансовый результат (прибыль минус убыток)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млн</w:t>
            </w:r>
            <w:proofErr w:type="spellEnd"/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-6,3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-6,3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-5,7</w:t>
            </w:r>
          </w:p>
        </w:tc>
      </w:tr>
      <w:tr w:rsidR="00F4184B" w:rsidRPr="00D548BC" w:rsidTr="00D548BC">
        <w:trPr>
          <w:trHeight w:val="313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Развитие малого предпринимательства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Количество средних предприятий - всего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Количество малых предприятий - всего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82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в том числе количество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микропредприятий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73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Количество индивидуальных предпринимателей - всего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465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480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Оборот продукции (услуг) средних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D548BC">
              <w:rPr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89 694,6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86 412,0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86 575,0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Оборот продукции (услуг) малых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D548BC">
              <w:rPr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7 416 000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5 618 000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5 948 000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6109500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6153500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6198500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6237500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6183200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6286000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в том числе оборот продукции (услуг)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микропредприятий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D548BC">
              <w:rPr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83 000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93 000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96 000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99 000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101 000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103 000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101 000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105 000 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Выручка от продажи товаров, продукции, работ, услуг индивидуальных предпринимателей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тыс</w:t>
            </w:r>
            <w:proofErr w:type="spellEnd"/>
            <w:proofErr w:type="gramStart"/>
            <w:r w:rsidRPr="00D548BC">
              <w:rPr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1 043 000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1 030 000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750 000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850 000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870 000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900 000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950 000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940 000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1 000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000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Среднесписочная численность работников средних предприятий (без внешних совместителей)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Среднесписочная численность работников малых предприятий 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585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в том числе среднесписочная численность работников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микропредприятий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(без внешних совместителей):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Численность 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занятых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в сфере индивидуальной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650</w:t>
            </w:r>
          </w:p>
        </w:tc>
      </w:tr>
      <w:tr w:rsidR="00F4184B" w:rsidRPr="00D548BC" w:rsidTr="00D548BC">
        <w:trPr>
          <w:trHeight w:val="259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Социальная сфера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Обеспеченность: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7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детей в возрасте 1-6 лет местами в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72,1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больничными койками (круглосуточный стационар)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коек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88,8</w:t>
            </w:r>
          </w:p>
        </w:tc>
      </w:tr>
      <w:tr w:rsidR="00C25C4A" w:rsidRPr="00D548BC" w:rsidTr="00D548BC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койками дневного пребывания (при круглосуточном стационаре)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коек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койками сестринского ухода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коек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амбулаторно-поликлиническими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посещений в смену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226,2</w:t>
            </w:r>
          </w:p>
        </w:tc>
      </w:tr>
      <w:tr w:rsidR="00C25C4A" w:rsidRPr="00D548BC" w:rsidTr="00D548BC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B81B44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врачами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чел.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32,8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34,5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средним медицинским персоналом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чел.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119,5</w:t>
            </w:r>
          </w:p>
        </w:tc>
      </w:tr>
      <w:tr w:rsidR="00C25C4A" w:rsidRPr="00D548BC" w:rsidTr="00D548BC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домами-интернатами для престарелых и инвалидов и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мест на 10 тыс.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24,2</w:t>
            </w:r>
          </w:p>
        </w:tc>
      </w:tr>
      <w:tr w:rsidR="00C25C4A" w:rsidRPr="00D548BC" w:rsidTr="00D548BC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22</w:t>
            </w:r>
          </w:p>
        </w:tc>
      </w:tr>
      <w:tr w:rsidR="00C25C4A" w:rsidRPr="00D548BC" w:rsidTr="00D548BC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учреждениями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культурно-досугового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типа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спортивными 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на 10 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1,7</w:t>
            </w:r>
          </w:p>
        </w:tc>
      </w:tr>
      <w:tr w:rsidR="00C25C4A" w:rsidRPr="00D548BC" w:rsidTr="00D548BC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плоскостными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сооржениями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на 10 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12 501,3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13039,1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13235,7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13 590,8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13 811,7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13 811,7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14 032,5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14 032,5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14183,6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14183,6</w:t>
            </w:r>
          </w:p>
        </w:tc>
      </w:tr>
      <w:tr w:rsidR="00C25C4A" w:rsidRPr="00D548BC" w:rsidTr="00D548BC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зеркала воды на 10 тыс.чел.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B81B44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Удельный вес учащихся занимающихся в первую смену в дневных учреждениях общего образования (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% 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общему числу обучающихся в этих учреждениях) (на начало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76,3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город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1B5A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52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село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76,1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76,3</w:t>
            </w:r>
          </w:p>
        </w:tc>
      </w:tr>
      <w:tr w:rsidR="00C25C4A" w:rsidRPr="00D548BC" w:rsidTr="00D548BC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Выпуск </w:t>
            </w:r>
            <w:proofErr w:type="spell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учащихсяиз</w:t>
            </w:r>
            <w:proofErr w:type="spell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государственных дневных полных средних общеобразовательных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чел. на 100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0,7</w:t>
            </w:r>
          </w:p>
        </w:tc>
      </w:tr>
      <w:tr w:rsidR="00F4184B" w:rsidRPr="00D548BC" w:rsidTr="00D548BC">
        <w:trPr>
          <w:trHeight w:val="364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Транспорт </w:t>
            </w:r>
          </w:p>
        </w:tc>
      </w:tr>
      <w:tr w:rsidR="00C25C4A" w:rsidRPr="00D548BC" w:rsidTr="00D548BC">
        <w:trPr>
          <w:trHeight w:val="7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Протяженность автомобильных дорог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1079,7</w:t>
            </w:r>
          </w:p>
        </w:tc>
      </w:tr>
      <w:tr w:rsidR="00C25C4A" w:rsidRPr="00D548BC" w:rsidTr="00D548BC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917,8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891,7</w:t>
            </w:r>
          </w:p>
        </w:tc>
      </w:tr>
      <w:tr w:rsidR="00C25C4A" w:rsidRPr="00D548BC" w:rsidTr="00D548BC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ведомственные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</w:tr>
      <w:tr w:rsidR="00C25C4A" w:rsidRPr="00D548BC" w:rsidTr="00D548BC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Из общей протяженности автомобильных дорог - дороги с твердым покрытием 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-в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467,6</w:t>
            </w:r>
          </w:p>
        </w:tc>
      </w:tr>
      <w:tr w:rsidR="00C25C4A" w:rsidRPr="00D548BC" w:rsidTr="00D548BC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общего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279,6</w:t>
            </w:r>
          </w:p>
        </w:tc>
      </w:tr>
      <w:tr w:rsidR="00C25C4A" w:rsidRPr="00D548BC" w:rsidTr="00D548BC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   ведомственные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188</w:t>
            </w:r>
          </w:p>
        </w:tc>
      </w:tr>
      <w:tr w:rsidR="00C25C4A" w:rsidRPr="00D548BC" w:rsidTr="00D548BC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Строительство и реконструкция автомобильных дорог общего пользования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1B5A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F4184B" w:rsidRPr="00D548BC" w:rsidTr="00D548BC">
        <w:trPr>
          <w:trHeight w:val="303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 - коммунальное</w:t>
            </w:r>
            <w:proofErr w:type="gramEnd"/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 xml:space="preserve"> хозяйства</w:t>
            </w:r>
          </w:p>
        </w:tc>
      </w:tr>
      <w:tr w:rsidR="00C25C4A" w:rsidRPr="00D548BC" w:rsidTr="00D548BC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lastRenderedPageBreak/>
              <w:t>Ввод в эксплуатацию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тыс.кв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.м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4,2</w:t>
            </w:r>
          </w:p>
        </w:tc>
      </w:tr>
      <w:tr w:rsidR="00C25C4A" w:rsidRPr="00D548BC" w:rsidTr="00D548BC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  за счет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1B5AC5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 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3,2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80,1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81,5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75,5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4B" w:rsidRPr="00D548BC" w:rsidRDefault="00F4184B" w:rsidP="00C25C4A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   общая площадь ветхого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23,8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23,5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Средняя обеспеченность населения общей площадью жилых домов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кв. м  на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25,5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26,4</w:t>
            </w:r>
          </w:p>
        </w:tc>
      </w:tr>
      <w:tr w:rsidR="00C25C4A" w:rsidRPr="00D548BC" w:rsidTr="00D548BC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Число семей, получивших жилые помещения и улучшивших жилищные условия в течени</w:t>
            </w:r>
            <w:proofErr w:type="gramStart"/>
            <w:r w:rsidRPr="00D548BC">
              <w:rPr>
                <w:sz w:val="20"/>
                <w:szCs w:val="20"/>
              </w:rPr>
              <w:t>и</w:t>
            </w:r>
            <w:proofErr w:type="gramEnd"/>
            <w:r w:rsidRPr="00D548B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30</w:t>
            </w:r>
          </w:p>
        </w:tc>
      </w:tr>
      <w:tr w:rsidR="00C25C4A" w:rsidRPr="00D548BC" w:rsidTr="00D548BC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 xml:space="preserve">Количество квадратных метров площади, полученной семьями, </w:t>
            </w:r>
            <w:proofErr w:type="spellStart"/>
            <w:r w:rsidRPr="00D548BC">
              <w:rPr>
                <w:sz w:val="20"/>
                <w:szCs w:val="20"/>
              </w:rPr>
              <w:t>улучшевшими</w:t>
            </w:r>
            <w:proofErr w:type="spellEnd"/>
            <w:r w:rsidRPr="00D548BC">
              <w:rPr>
                <w:sz w:val="20"/>
                <w:szCs w:val="20"/>
              </w:rPr>
              <w:t xml:space="preserve"> жилищные условия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</w:t>
            </w:r>
            <w:proofErr w:type="gramStart"/>
            <w:r w:rsidRPr="00D548BC">
              <w:rPr>
                <w:sz w:val="20"/>
                <w:szCs w:val="20"/>
              </w:rPr>
              <w:t>.м</w:t>
            </w:r>
            <w:proofErr w:type="gramEnd"/>
            <w:r w:rsidRPr="00D548BC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1,2</w:t>
            </w:r>
          </w:p>
        </w:tc>
      </w:tr>
      <w:tr w:rsidR="00C25C4A" w:rsidRPr="00D548BC" w:rsidTr="00D548BC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5. Доля стоимости жилищно-коммунальных услуг, оплачиваемая населением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</w:tr>
      <w:tr w:rsidR="00C25C4A" w:rsidRPr="00D548BC" w:rsidTr="00D548BC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Площадь капитально отремонтированных жилых домов за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тыс.кв. м на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0,6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1,0</w:t>
            </w:r>
          </w:p>
        </w:tc>
      </w:tr>
      <w:tr w:rsidR="00C25C4A" w:rsidRPr="00D548BC" w:rsidTr="00D548BC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Полная стоимость предоставляемых жилищно-коммунальных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1B5AC5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D548BC">
              <w:rPr>
                <w:sz w:val="20"/>
                <w:szCs w:val="20"/>
              </w:rPr>
              <w:t>млн</w:t>
            </w:r>
            <w:proofErr w:type="spellEnd"/>
            <w:proofErr w:type="gramStart"/>
            <w:r w:rsidRPr="00D548BC">
              <w:rPr>
                <w:sz w:val="20"/>
                <w:szCs w:val="20"/>
              </w:rPr>
              <w:t xml:space="preserve"> .</w:t>
            </w:r>
            <w:proofErr w:type="gramEnd"/>
            <w:r w:rsidRPr="00D548BC">
              <w:rPr>
                <w:sz w:val="20"/>
                <w:szCs w:val="20"/>
              </w:rPr>
              <w:t xml:space="preserve"> </w:t>
            </w:r>
            <w:proofErr w:type="spellStart"/>
            <w:r w:rsidRPr="00D548BC">
              <w:rPr>
                <w:sz w:val="20"/>
                <w:szCs w:val="20"/>
              </w:rPr>
              <w:t>руб</w:t>
            </w:r>
            <w:proofErr w:type="spellEnd"/>
            <w:r w:rsidRPr="00D548BC">
              <w:rPr>
                <w:sz w:val="20"/>
                <w:szCs w:val="20"/>
              </w:rPr>
              <w:t xml:space="preserve">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168,4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170,1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188,6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200,1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195,1</w:t>
            </w:r>
          </w:p>
        </w:tc>
      </w:tr>
      <w:tr w:rsidR="00F4184B" w:rsidRPr="00D548BC" w:rsidTr="00D548BC">
        <w:trPr>
          <w:trHeight w:val="286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Муниципальное имущество</w:t>
            </w:r>
          </w:p>
        </w:tc>
      </w:tr>
      <w:tr w:rsidR="00C25C4A" w:rsidRPr="00D548BC" w:rsidTr="00D548BC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Наличие основных фондов, находящихся в муниципальной собственности (по остаточной балансовой стоимости)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.р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1249667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1446611,4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1382516,1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1429015,6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1479015,6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1341358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1494015,6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1361358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1509015,6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1371358</w:t>
            </w:r>
          </w:p>
        </w:tc>
      </w:tr>
      <w:tr w:rsidR="00F4184B" w:rsidRPr="00D548BC" w:rsidTr="00D548BC">
        <w:trPr>
          <w:trHeight w:val="318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lastRenderedPageBreak/>
              <w:t>Демография</w:t>
            </w:r>
          </w:p>
        </w:tc>
      </w:tr>
      <w:tr w:rsidR="00C25C4A" w:rsidRPr="00D548BC" w:rsidTr="00D548BC">
        <w:trPr>
          <w:trHeight w:val="3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548B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городского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-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C25C4A">
            <w:pPr>
              <w:ind w:firstLineChars="400" w:firstLine="80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сельского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19,4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20</w:t>
            </w:r>
          </w:p>
        </w:tc>
      </w:tr>
      <w:tr w:rsidR="00C25C4A" w:rsidRPr="00D548BC" w:rsidTr="00D548BC">
        <w:trPr>
          <w:trHeight w:val="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Естественный прирост (убыль) на 1000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</w:t>
            </w:r>
          </w:p>
        </w:tc>
      </w:tr>
      <w:tr w:rsidR="00F4184B" w:rsidRPr="00D548BC" w:rsidTr="00D548BC">
        <w:trPr>
          <w:trHeight w:val="379"/>
        </w:trPr>
        <w:tc>
          <w:tcPr>
            <w:tcW w:w="158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b/>
                <w:bCs/>
                <w:sz w:val="20"/>
                <w:szCs w:val="20"/>
              </w:rPr>
              <w:t>Органы местного самоуправления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Численность работников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215</w:t>
            </w:r>
          </w:p>
        </w:tc>
      </w:tr>
      <w:tr w:rsidR="00C25C4A" w:rsidRPr="00D548BC" w:rsidTr="00D548B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в том числе: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115</w:t>
            </w:r>
          </w:p>
        </w:tc>
      </w:tr>
      <w:tr w:rsidR="00C25C4A" w:rsidRPr="00C25C4A" w:rsidTr="00D548B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84B" w:rsidRPr="00D548BC" w:rsidRDefault="00F4184B" w:rsidP="00F4184B">
            <w:pPr>
              <w:ind w:firstLine="0"/>
              <w:jc w:val="left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Расходы бюджета на органы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тыс</w:t>
            </w:r>
            <w:proofErr w:type="gramStart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.р</w:t>
            </w:r>
            <w:proofErr w:type="gramEnd"/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 xml:space="preserve">125 688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D548BC">
              <w:rPr>
                <w:rFonts w:ascii="Times New Roman CYR" w:hAnsi="Times New Roman CYR" w:cs="Arial CYR"/>
                <w:sz w:val="20"/>
                <w:szCs w:val="20"/>
              </w:rPr>
              <w:t>123 918,8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130 887,8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131 353,0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135293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139234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139352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147588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D548BC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143532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84B" w:rsidRPr="00C25C4A" w:rsidRDefault="00F4184B" w:rsidP="00F4184B">
            <w:pPr>
              <w:ind w:firstLine="0"/>
              <w:jc w:val="center"/>
              <w:rPr>
                <w:sz w:val="20"/>
                <w:szCs w:val="20"/>
              </w:rPr>
            </w:pPr>
            <w:r w:rsidRPr="00D548BC">
              <w:rPr>
                <w:sz w:val="20"/>
                <w:szCs w:val="20"/>
              </w:rPr>
              <w:t>156 443,0</w:t>
            </w:r>
          </w:p>
        </w:tc>
      </w:tr>
    </w:tbl>
    <w:p w:rsidR="00F4184B" w:rsidRDefault="00F4184B" w:rsidP="009F3904">
      <w:pPr>
        <w:ind w:firstLine="0"/>
        <w:jc w:val="center"/>
      </w:pPr>
    </w:p>
    <w:p w:rsidR="001B5AC5" w:rsidRDefault="001B5AC5" w:rsidP="009F3904">
      <w:pPr>
        <w:ind w:firstLine="0"/>
        <w:jc w:val="center"/>
        <w:sectPr w:rsidR="001B5AC5" w:rsidSect="003B7725">
          <w:pgSz w:w="16838" w:h="11906" w:orient="landscape"/>
          <w:pgMar w:top="709" w:right="1134" w:bottom="851" w:left="1134" w:header="709" w:footer="709" w:gutter="0"/>
          <w:pgNumType w:start="53"/>
          <w:cols w:space="708"/>
          <w:titlePg/>
          <w:docGrid w:linePitch="360"/>
        </w:sectPr>
      </w:pPr>
    </w:p>
    <w:p w:rsidR="001B5AC5" w:rsidRPr="006B5C81" w:rsidRDefault="006B5C81" w:rsidP="001B5AC5">
      <w:pPr>
        <w:pStyle w:val="3"/>
        <w:ind w:firstLine="0"/>
        <w:jc w:val="center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lastRenderedPageBreak/>
        <w:t>Д</w:t>
      </w:r>
      <w:r w:rsidR="001B5AC5" w:rsidRPr="006B5C81">
        <w:rPr>
          <w:b/>
          <w:sz w:val="24"/>
          <w:szCs w:val="24"/>
        </w:rPr>
        <w:t>оклад</w:t>
      </w:r>
    </w:p>
    <w:p w:rsidR="001B5AC5" w:rsidRPr="006B5C81" w:rsidRDefault="001B5AC5" w:rsidP="001B5AC5">
      <w:pPr>
        <w:pStyle w:val="3"/>
        <w:ind w:firstLine="0"/>
        <w:jc w:val="center"/>
        <w:rPr>
          <w:b/>
          <w:caps/>
          <w:sz w:val="24"/>
          <w:szCs w:val="24"/>
        </w:rPr>
      </w:pPr>
      <w:r w:rsidRPr="006B5C81">
        <w:rPr>
          <w:b/>
          <w:sz w:val="24"/>
          <w:szCs w:val="24"/>
        </w:rPr>
        <w:t>(пояснительная записка)</w:t>
      </w:r>
    </w:p>
    <w:p w:rsidR="001B5AC5" w:rsidRPr="006B5C81" w:rsidRDefault="001B5AC5" w:rsidP="001B5AC5">
      <w:pPr>
        <w:pStyle w:val="3"/>
        <w:ind w:firstLine="0"/>
        <w:jc w:val="center"/>
        <w:rPr>
          <w:b/>
          <w:caps/>
          <w:sz w:val="24"/>
          <w:szCs w:val="24"/>
        </w:rPr>
      </w:pPr>
      <w:r w:rsidRPr="006B5C81">
        <w:rPr>
          <w:b/>
          <w:sz w:val="24"/>
          <w:szCs w:val="24"/>
        </w:rPr>
        <w:t xml:space="preserve"> к показателям прогноза социально-экономического развития</w:t>
      </w:r>
    </w:p>
    <w:p w:rsidR="001B5AC5" w:rsidRPr="006B5C81" w:rsidRDefault="001B5AC5" w:rsidP="001B5AC5">
      <w:pPr>
        <w:pStyle w:val="3"/>
        <w:ind w:firstLine="0"/>
        <w:jc w:val="center"/>
        <w:rPr>
          <w:b/>
          <w:i/>
          <w:sz w:val="24"/>
          <w:szCs w:val="24"/>
        </w:rPr>
      </w:pPr>
      <w:r w:rsidRPr="006B5C81">
        <w:rPr>
          <w:b/>
          <w:sz w:val="24"/>
          <w:szCs w:val="24"/>
        </w:rPr>
        <w:t>муниципального образования «Каргасокский район» на 2017 – 2019 гг.</w:t>
      </w:r>
    </w:p>
    <w:p w:rsidR="001B5AC5" w:rsidRPr="00236B6A" w:rsidRDefault="001B5AC5" w:rsidP="001B5AC5">
      <w:pPr>
        <w:ind w:firstLine="0"/>
        <w:jc w:val="center"/>
        <w:rPr>
          <w:b/>
          <w:i/>
          <w:sz w:val="28"/>
          <w:szCs w:val="28"/>
          <w:highlight w:val="yellow"/>
        </w:rPr>
      </w:pPr>
    </w:p>
    <w:p w:rsidR="001B5AC5" w:rsidRPr="00236B6A" w:rsidRDefault="001B5AC5" w:rsidP="001B5AC5">
      <w:pPr>
        <w:ind w:firstLine="567"/>
      </w:pPr>
      <w:proofErr w:type="gramStart"/>
      <w:r w:rsidRPr="00236B6A">
        <w:t>Прогноз социально-экономического развития Каргасокского района разработан в соответствии с Бюджетным законодательством, методическими рекомендациями Департамента экономики Администрации Томской области, а также с учетом итогов социально-экономического развития района за первое полугодие 201</w:t>
      </w:r>
      <w:r>
        <w:t>6</w:t>
      </w:r>
      <w:r w:rsidRPr="00236B6A">
        <w:t xml:space="preserve"> года, </w:t>
      </w:r>
      <w:r>
        <w:rPr>
          <w:color w:val="000000"/>
        </w:rPr>
        <w:t xml:space="preserve">Стратегии социально-экономического развития </w:t>
      </w:r>
      <w:bookmarkStart w:id="4" w:name="OLE_LINK1"/>
      <w:bookmarkStart w:id="5" w:name="OLE_LINK2"/>
      <w:r w:rsidRPr="000532CC">
        <w:t xml:space="preserve">муниципального образования «Каргасокский район» </w:t>
      </w:r>
      <w:r>
        <w:t xml:space="preserve">до </w:t>
      </w:r>
      <w:r w:rsidRPr="00ED4ED1">
        <w:t>20</w:t>
      </w:r>
      <w:r>
        <w:t>2</w:t>
      </w:r>
      <w:r w:rsidRPr="00ED4ED1">
        <w:t>5</w:t>
      </w:r>
      <w:r w:rsidRPr="00FB1B88">
        <w:rPr>
          <w:color w:val="FF0000"/>
        </w:rPr>
        <w:t xml:space="preserve"> </w:t>
      </w:r>
      <w:r w:rsidRPr="000532CC">
        <w:t>год</w:t>
      </w:r>
      <w:bookmarkEnd w:id="4"/>
      <w:bookmarkEnd w:id="5"/>
      <w:r>
        <w:t>а</w:t>
      </w:r>
      <w:r w:rsidRPr="00236B6A">
        <w:t xml:space="preserve">, утвержденной Решением Думы Каргасокского района от </w:t>
      </w:r>
      <w:r>
        <w:t>25</w:t>
      </w:r>
      <w:r w:rsidRPr="00236B6A">
        <w:t>.02.201</w:t>
      </w:r>
      <w:r>
        <w:t>6</w:t>
      </w:r>
      <w:r w:rsidRPr="00236B6A">
        <w:t xml:space="preserve"> № </w:t>
      </w:r>
      <w:r>
        <w:t>40</w:t>
      </w:r>
      <w:r w:rsidRPr="00236B6A">
        <w:t>, тенденций развития экономики и социальной сферы.</w:t>
      </w:r>
      <w:proofErr w:type="gramEnd"/>
    </w:p>
    <w:p w:rsidR="001B5AC5" w:rsidRPr="00236B6A" w:rsidRDefault="001B5AC5" w:rsidP="001B5AC5">
      <w:pPr>
        <w:ind w:firstLine="567"/>
      </w:pPr>
    </w:p>
    <w:p w:rsidR="001B5AC5" w:rsidRPr="006B5C81" w:rsidRDefault="001B5AC5" w:rsidP="001B5AC5">
      <w:pPr>
        <w:pStyle w:val="1"/>
        <w:spacing w:before="0" w:after="0"/>
        <w:rPr>
          <w:b/>
        </w:rPr>
      </w:pPr>
      <w:bookmarkStart w:id="6" w:name="_Toc200266578"/>
      <w:r w:rsidRPr="006B5C81">
        <w:rPr>
          <w:b/>
        </w:rPr>
        <w:t xml:space="preserve">СОСТОЯНИЕ ОСНОВНЫХ ВИДОВ </w:t>
      </w:r>
      <w:bookmarkEnd w:id="6"/>
      <w:r w:rsidRPr="006B5C81">
        <w:rPr>
          <w:b/>
        </w:rPr>
        <w:t>ЭКОНОМИЧЕСКОЙ ДЕЯТЕЛЬНОСТИ</w:t>
      </w:r>
    </w:p>
    <w:p w:rsidR="001B5AC5" w:rsidRPr="0040186F" w:rsidRDefault="001B5AC5" w:rsidP="001B5AC5"/>
    <w:p w:rsidR="001B5AC5" w:rsidRPr="00C2066F" w:rsidRDefault="001B5AC5" w:rsidP="001B5AC5">
      <w:pPr>
        <w:ind w:firstLine="567"/>
      </w:pPr>
      <w:r>
        <w:t>О</w:t>
      </w:r>
      <w:r w:rsidRPr="00C2066F">
        <w:t>бъем отгруженных товаров собственного производства, выполненных работ и услуг собственными силами крупными и средними предприятиями Каргасокского района (по данным статистики) составил 1</w:t>
      </w:r>
      <w:r>
        <w:t>1</w:t>
      </w:r>
      <w:r w:rsidRPr="00C2066F">
        <w:t>0,</w:t>
      </w:r>
      <w:r>
        <w:t>919</w:t>
      </w:r>
      <w:r w:rsidRPr="00C2066F">
        <w:t xml:space="preserve"> млрд. рублей, тем роста к 201</w:t>
      </w:r>
      <w:r>
        <w:t>4</w:t>
      </w:r>
      <w:r w:rsidRPr="00C2066F">
        <w:t xml:space="preserve"> году составил 10</w:t>
      </w:r>
      <w:r>
        <w:t>8</w:t>
      </w:r>
      <w:r w:rsidRPr="00C2066F">
        <w:t>,7%.</w:t>
      </w:r>
    </w:p>
    <w:p w:rsidR="001B5AC5" w:rsidRPr="004363B3" w:rsidRDefault="001B5AC5" w:rsidP="001B5AC5">
      <w:pPr>
        <w:ind w:firstLine="567"/>
        <w:rPr>
          <w:i/>
        </w:rPr>
      </w:pPr>
      <w:r w:rsidRPr="004363B3">
        <w:rPr>
          <w:i/>
        </w:rPr>
        <w:t>Рост мы видим в следующих отраслях экономики:</w:t>
      </w:r>
    </w:p>
    <w:p w:rsidR="001B5AC5" w:rsidRPr="00C2066F" w:rsidRDefault="001B5AC5" w:rsidP="006B5C81">
      <w:pPr>
        <w:ind w:firstLine="567"/>
      </w:pPr>
      <w:r w:rsidRPr="00C2066F">
        <w:t>Добыча полезных ископаемых – 1</w:t>
      </w:r>
      <w:r>
        <w:t>1</w:t>
      </w:r>
      <w:r w:rsidRPr="00C2066F">
        <w:t>0</w:t>
      </w:r>
      <w:r>
        <w:t>,</w:t>
      </w:r>
      <w:r w:rsidRPr="00C2066F">
        <w:t>3%</w:t>
      </w:r>
    </w:p>
    <w:p w:rsidR="001B5AC5" w:rsidRPr="00C2066F" w:rsidRDefault="001B5AC5" w:rsidP="006B5C81">
      <w:pPr>
        <w:ind w:firstLine="567"/>
      </w:pPr>
      <w:r w:rsidRPr="00C2066F">
        <w:t>Обрабатывающие производства – 10</w:t>
      </w:r>
      <w:r>
        <w:t>5</w:t>
      </w:r>
      <w:r w:rsidRPr="00C2066F">
        <w:t>,</w:t>
      </w:r>
      <w:r>
        <w:t>7</w:t>
      </w:r>
      <w:r w:rsidRPr="00C2066F">
        <w:t>%</w:t>
      </w:r>
    </w:p>
    <w:p w:rsidR="001B5AC5" w:rsidRDefault="001B5AC5" w:rsidP="006B5C81">
      <w:pPr>
        <w:ind w:firstLine="567"/>
      </w:pPr>
      <w:r>
        <w:t>в</w:t>
      </w:r>
      <w:r w:rsidRPr="00C2066F">
        <w:t xml:space="preserve"> т.ч.</w:t>
      </w:r>
      <w:r>
        <w:t>: -</w:t>
      </w:r>
      <w:r w:rsidRPr="00C2066F">
        <w:t xml:space="preserve"> </w:t>
      </w:r>
      <w:r>
        <w:t>производство нефтепродуктов – 107,5 %;</w:t>
      </w:r>
    </w:p>
    <w:p w:rsidR="001B5AC5" w:rsidRPr="00C2066F" w:rsidRDefault="001B5AC5" w:rsidP="006B5C81">
      <w:pPr>
        <w:ind w:firstLine="1134"/>
      </w:pPr>
      <w:r>
        <w:t xml:space="preserve">- </w:t>
      </w:r>
      <w:r w:rsidRPr="00C2066F">
        <w:t>производство пищевых продуктов – 10</w:t>
      </w:r>
      <w:r>
        <w:t>3</w:t>
      </w:r>
      <w:r w:rsidRPr="00C2066F">
        <w:t>,</w:t>
      </w:r>
      <w:r>
        <w:t>4</w:t>
      </w:r>
      <w:r w:rsidRPr="00C2066F">
        <w:t>%</w:t>
      </w:r>
    </w:p>
    <w:p w:rsidR="001B5AC5" w:rsidRPr="00C2066F" w:rsidRDefault="001B5AC5" w:rsidP="006B5C81">
      <w:pPr>
        <w:ind w:firstLine="567"/>
      </w:pPr>
      <w:r w:rsidRPr="00C2066F">
        <w:t>Распределение электроэнергии, газа, пара и горячей воды – 1</w:t>
      </w:r>
      <w:r>
        <w:t>08</w:t>
      </w:r>
      <w:r w:rsidRPr="00C2066F">
        <w:t>,</w:t>
      </w:r>
      <w:r>
        <w:t>9</w:t>
      </w:r>
      <w:r w:rsidRPr="00C2066F">
        <w:t>%</w:t>
      </w:r>
    </w:p>
    <w:p w:rsidR="001B5AC5" w:rsidRDefault="001B5AC5" w:rsidP="006B5C81">
      <w:pPr>
        <w:ind w:firstLine="567"/>
      </w:pPr>
      <w:r w:rsidRPr="00130B64">
        <w:t>Гостиницы и рестораны – 133,5%</w:t>
      </w:r>
    </w:p>
    <w:p w:rsidR="001B5AC5" w:rsidRDefault="001B5AC5" w:rsidP="006B5C81">
      <w:pPr>
        <w:ind w:firstLine="567"/>
      </w:pPr>
      <w:r>
        <w:t>Г</w:t>
      </w:r>
      <w:r w:rsidRPr="00130B64">
        <w:t>осударственное управление и обеспечение  военной безопасности; социальное страхование</w:t>
      </w:r>
      <w:r>
        <w:t xml:space="preserve"> – 120,3 %</w:t>
      </w:r>
    </w:p>
    <w:p w:rsidR="001B5AC5" w:rsidRPr="00C2066F" w:rsidRDefault="001B5AC5" w:rsidP="006B5C81">
      <w:pPr>
        <w:ind w:firstLine="567"/>
      </w:pPr>
      <w:r w:rsidRPr="00C2066F">
        <w:t xml:space="preserve">Туризм – </w:t>
      </w:r>
      <w:r>
        <w:t>115,1</w:t>
      </w:r>
      <w:r w:rsidRPr="00C2066F">
        <w:t>%</w:t>
      </w:r>
    </w:p>
    <w:p w:rsidR="001B5AC5" w:rsidRPr="004363B3" w:rsidRDefault="001B5AC5" w:rsidP="001B5AC5">
      <w:pPr>
        <w:ind w:firstLine="567"/>
        <w:rPr>
          <w:i/>
        </w:rPr>
      </w:pPr>
      <w:r w:rsidRPr="004363B3">
        <w:rPr>
          <w:i/>
        </w:rPr>
        <w:t>Снижение объемов произошло:</w:t>
      </w:r>
    </w:p>
    <w:p w:rsidR="001B5AC5" w:rsidRPr="00C2066F" w:rsidRDefault="001B5AC5" w:rsidP="006B5C81">
      <w:pPr>
        <w:ind w:firstLine="567"/>
      </w:pPr>
      <w:r w:rsidRPr="00C2066F">
        <w:t>Оптовая и розничная торговля – 7</w:t>
      </w:r>
      <w:r>
        <w:t>5</w:t>
      </w:r>
      <w:r w:rsidRPr="00C2066F">
        <w:t>,</w:t>
      </w:r>
      <w:r>
        <w:t>5</w:t>
      </w:r>
      <w:r w:rsidRPr="00C2066F">
        <w:t>%</w:t>
      </w:r>
    </w:p>
    <w:p w:rsidR="001B5AC5" w:rsidRDefault="001B5AC5" w:rsidP="006B5C81">
      <w:pPr>
        <w:ind w:firstLine="567"/>
      </w:pPr>
      <w:r>
        <w:t>О</w:t>
      </w:r>
      <w:r w:rsidRPr="00130B64">
        <w:t>перации с недвижимым имуществом, аренда и предоставление услуг</w:t>
      </w:r>
      <w:r w:rsidRPr="00C2066F">
        <w:t xml:space="preserve"> – 79,</w:t>
      </w:r>
      <w:r>
        <w:t>0</w:t>
      </w:r>
      <w:r w:rsidRPr="00C2066F">
        <w:t>%</w:t>
      </w:r>
    </w:p>
    <w:p w:rsidR="001B5AC5" w:rsidRDefault="001B5AC5" w:rsidP="006B5C81">
      <w:pPr>
        <w:ind w:firstLine="567"/>
      </w:pPr>
      <w:r>
        <w:t>Ф</w:t>
      </w:r>
      <w:r w:rsidRPr="00130B64">
        <w:t>инансовая деятельность</w:t>
      </w:r>
      <w:r>
        <w:t xml:space="preserve"> – 88,5 %</w:t>
      </w:r>
    </w:p>
    <w:p w:rsidR="001B5AC5" w:rsidRPr="00236B6A" w:rsidRDefault="001B5AC5" w:rsidP="001B5AC5">
      <w:pPr>
        <w:ind w:firstLine="567"/>
      </w:pPr>
      <w:r w:rsidRPr="00236B6A">
        <w:t xml:space="preserve">Промышленная деятельность в </w:t>
      </w:r>
      <w:proofErr w:type="spellStart"/>
      <w:r w:rsidRPr="00236B6A">
        <w:t>Каргасокском</w:t>
      </w:r>
      <w:proofErr w:type="spellEnd"/>
      <w:r w:rsidRPr="00236B6A">
        <w:t xml:space="preserve"> районе представлена добычей полезных ископаемых, а также обрабатывающим производством, в составе которого можно выделить сопутствующее добыче производство нефтепродуктов, заготовку и переработку древесины, пищевое производство.</w:t>
      </w:r>
    </w:p>
    <w:p w:rsidR="001B5AC5" w:rsidRPr="00C2066F" w:rsidRDefault="001B5AC5" w:rsidP="001B5AC5">
      <w:pPr>
        <w:ind w:firstLine="567"/>
      </w:pPr>
      <w:r w:rsidRPr="00236B6A">
        <w:t>Крупнейшими предприятиями по объёмам добычи на территории района являются ОАО «Томскнефть» ВНК и ОАО «</w:t>
      </w:r>
      <w:proofErr w:type="spellStart"/>
      <w:r w:rsidRPr="00236B6A">
        <w:t>Томскгазпром</w:t>
      </w:r>
      <w:proofErr w:type="spellEnd"/>
      <w:r w:rsidRPr="00236B6A">
        <w:t xml:space="preserve">». </w:t>
      </w:r>
      <w:r w:rsidRPr="00C2066F">
        <w:t>На территории района в 201</w:t>
      </w:r>
      <w:r>
        <w:t>5</w:t>
      </w:r>
      <w:r w:rsidRPr="00C2066F">
        <w:t xml:space="preserve"> году добыто 6,</w:t>
      </w:r>
      <w:r>
        <w:t>509</w:t>
      </w:r>
      <w:r w:rsidRPr="00C2066F">
        <w:t xml:space="preserve"> млн. тонн нефти, включая газовый конденсат, что составляет 9</w:t>
      </w:r>
      <w:r>
        <w:t>8</w:t>
      </w:r>
      <w:r w:rsidRPr="00C2066F">
        <w:t>,</w:t>
      </w:r>
      <w:r>
        <w:t>2</w:t>
      </w:r>
      <w:r w:rsidRPr="00C2066F">
        <w:t xml:space="preserve"> % от уровня 201</w:t>
      </w:r>
      <w:r>
        <w:t>4</w:t>
      </w:r>
      <w:r w:rsidRPr="00C2066F">
        <w:t xml:space="preserve"> года и </w:t>
      </w:r>
      <w:r>
        <w:t>2 893</w:t>
      </w:r>
      <w:r w:rsidRPr="00C2066F">
        <w:t>,</w:t>
      </w:r>
      <w:r>
        <w:t>7</w:t>
      </w:r>
      <w:r w:rsidRPr="00C2066F">
        <w:t xml:space="preserve"> млн</w:t>
      </w:r>
      <w:proofErr w:type="gramStart"/>
      <w:r w:rsidRPr="00C2066F">
        <w:t>.м</w:t>
      </w:r>
      <w:proofErr w:type="gramEnd"/>
      <w:r w:rsidRPr="00C2066F">
        <w:t>3 газа природного и попутного, что составляет 9</w:t>
      </w:r>
      <w:r>
        <w:t>1</w:t>
      </w:r>
      <w:r w:rsidRPr="00C2066F">
        <w:t>,</w:t>
      </w:r>
      <w:r>
        <w:t>3</w:t>
      </w:r>
      <w:r w:rsidRPr="00C2066F">
        <w:t>% от уровня 201</w:t>
      </w:r>
      <w:r>
        <w:t>4</w:t>
      </w:r>
      <w:r w:rsidRPr="00C2066F">
        <w:t xml:space="preserve"> года.</w:t>
      </w:r>
    </w:p>
    <w:p w:rsidR="001B5AC5" w:rsidRPr="00236B6A" w:rsidRDefault="001B5AC5" w:rsidP="001B5AC5">
      <w:pPr>
        <w:ind w:firstLine="567"/>
      </w:pPr>
      <w:r w:rsidRPr="00236B6A">
        <w:t xml:space="preserve">Производством нефтепродуктов в районе занимается нефтеперерабатывающий завод </w:t>
      </w:r>
      <w:proofErr w:type="gramStart"/>
      <w:r w:rsidRPr="00236B6A">
        <w:t>в</w:t>
      </w:r>
      <w:proofErr w:type="gramEnd"/>
      <w:r w:rsidRPr="00236B6A">
        <w:t xml:space="preserve"> с. </w:t>
      </w:r>
      <w:proofErr w:type="spellStart"/>
      <w:r w:rsidRPr="00236B6A">
        <w:t>Бондарка</w:t>
      </w:r>
      <w:proofErr w:type="spellEnd"/>
      <w:r w:rsidRPr="00236B6A">
        <w:t xml:space="preserve">, </w:t>
      </w:r>
      <w:proofErr w:type="gramStart"/>
      <w:r w:rsidRPr="00236B6A">
        <w:t>основными</w:t>
      </w:r>
      <w:proofErr w:type="gramEnd"/>
      <w:r w:rsidRPr="00236B6A">
        <w:t xml:space="preserve"> производимыми продуктами которого являются </w:t>
      </w:r>
      <w:r>
        <w:t>нефтяные растворители марки: С2-80/120 (растворитель для резинотехнических изделий), И1-30/80, И2-30/90 (</w:t>
      </w:r>
      <w:proofErr w:type="spellStart"/>
      <w:r>
        <w:t>петролейный</w:t>
      </w:r>
      <w:proofErr w:type="spellEnd"/>
      <w:r>
        <w:t xml:space="preserve"> эфир), С-50/170 (растворитель для технических целей), </w:t>
      </w:r>
      <w:proofErr w:type="spellStart"/>
      <w:r>
        <w:t>уайт-спирит</w:t>
      </w:r>
      <w:proofErr w:type="spellEnd"/>
      <w:r>
        <w:t xml:space="preserve">, фракция </w:t>
      </w:r>
      <w:proofErr w:type="spellStart"/>
      <w:proofErr w:type="gramStart"/>
      <w:r>
        <w:t>керосино-газойлевая</w:t>
      </w:r>
      <w:proofErr w:type="spellEnd"/>
      <w:proofErr w:type="gramEnd"/>
      <w:r>
        <w:t>.</w:t>
      </w:r>
    </w:p>
    <w:p w:rsidR="001B5AC5" w:rsidRPr="00C2066F" w:rsidRDefault="001B5AC5" w:rsidP="001B5AC5">
      <w:pPr>
        <w:ind w:firstLine="567"/>
      </w:pPr>
      <w:r w:rsidRPr="00C2066F">
        <w:t>В районе вырубка древесины преимущественно производится в связи с освоением новых нефтяных и газовых месторождений, прокладкой к ним коммуникаций, заготовкой дров и производством небольшого количества пиломатериалов для нужд района. В 201</w:t>
      </w:r>
      <w:r>
        <w:t>5</w:t>
      </w:r>
      <w:r w:rsidRPr="00C2066F">
        <w:t xml:space="preserve"> году объемы производства пиломатериалов по кругу обследуемых предприятий (предприятий, у которых заключены договоры аренды лесных насаждений) увеличились в</w:t>
      </w:r>
      <w:r>
        <w:t xml:space="preserve"> </w:t>
      </w:r>
      <w:r w:rsidRPr="00C2066F">
        <w:t>1</w:t>
      </w:r>
      <w:r>
        <w:t>,5</w:t>
      </w:r>
      <w:r w:rsidRPr="00C2066F">
        <w:t xml:space="preserve"> раза от уровня 201</w:t>
      </w:r>
      <w:r>
        <w:t>4</w:t>
      </w:r>
      <w:r w:rsidRPr="00C2066F">
        <w:t xml:space="preserve"> года. На территории района лесозаготовками занимаются предприятия малого и среднего бизнеса, внесенные изменения в Лесной кодекс изменили </w:t>
      </w:r>
      <w:r w:rsidRPr="00C2066F">
        <w:lastRenderedPageBreak/>
        <w:t>порядок заготовки древесины, что существенно усложнило работу данных предприятий. Лесозаготовительные предприятия Каргасокского района сократили объемы заготовки древесины, что повлияло и на сокращение объемов обработки древесины.</w:t>
      </w:r>
    </w:p>
    <w:p w:rsidR="001B5AC5" w:rsidRPr="00236B6A" w:rsidRDefault="001B5AC5" w:rsidP="001B5AC5">
      <w:pPr>
        <w:ind w:firstLine="567"/>
      </w:pPr>
      <w:r w:rsidRPr="002756D9">
        <w:rPr>
          <w:highlight w:val="yellow"/>
        </w:rPr>
        <w:t>Пищевая отрасль в районе развита только в сфере производства хлебобулочных и кондитерских изделий. По оценке в 2016 году ожидается снижение производства пищевых продуктов, в действующих ценах составит 46 млн. руб.</w:t>
      </w:r>
      <w:r>
        <w:rPr>
          <w:highlight w:val="yellow"/>
        </w:rPr>
        <w:t>,</w:t>
      </w:r>
      <w:r w:rsidRPr="002756D9">
        <w:rPr>
          <w:highlight w:val="yellow"/>
        </w:rPr>
        <w:t xml:space="preserve"> снижение к уровню 2015 года на 16,2 %. Снижение связано со снижением объемов производства, а именно выпуском хлебобулочных и кондитерских изделий. Значительно увеличились объемы ввозимой хлебобулочной и кондитерск</w:t>
      </w:r>
      <w:r>
        <w:rPr>
          <w:highlight w:val="yellow"/>
        </w:rPr>
        <w:t>ой</w:t>
      </w:r>
      <w:r w:rsidRPr="002756D9">
        <w:rPr>
          <w:highlight w:val="yellow"/>
        </w:rPr>
        <w:t xml:space="preserve"> продукции из с. </w:t>
      </w:r>
      <w:proofErr w:type="spellStart"/>
      <w:r w:rsidRPr="002756D9">
        <w:rPr>
          <w:highlight w:val="yellow"/>
        </w:rPr>
        <w:t>Парабель</w:t>
      </w:r>
      <w:proofErr w:type="spellEnd"/>
      <w:r w:rsidRPr="002756D9">
        <w:rPr>
          <w:highlight w:val="yellow"/>
        </w:rPr>
        <w:t>, г. Томска и г. Новосибирска.</w:t>
      </w:r>
    </w:p>
    <w:p w:rsidR="001B5AC5" w:rsidRPr="00236B6A" w:rsidRDefault="001B5AC5" w:rsidP="001B5AC5">
      <w:pPr>
        <w:ind w:firstLine="567"/>
      </w:pPr>
      <w:r w:rsidRPr="00236B6A">
        <w:t>В разделе</w:t>
      </w:r>
      <w:proofErr w:type="gramStart"/>
      <w:r w:rsidRPr="00236B6A">
        <w:t xml:space="preserve"> Е</w:t>
      </w:r>
      <w:proofErr w:type="gramEnd"/>
      <w:r w:rsidRPr="00236B6A">
        <w:t xml:space="preserve"> «Производство и распределение электроэнергии, газа и воды» ежегодно увеличивается объем реализации воды и газа населению. Объем сбора, очистки и распределения воды в действующих ценах составил </w:t>
      </w:r>
      <w:r>
        <w:t>57,2</w:t>
      </w:r>
      <w:r w:rsidRPr="00236B6A">
        <w:t xml:space="preserve"> млн.</w:t>
      </w:r>
      <w:r>
        <w:t xml:space="preserve"> </w:t>
      </w:r>
      <w:r w:rsidRPr="00236B6A">
        <w:t xml:space="preserve">руб. (рост </w:t>
      </w:r>
      <w:r>
        <w:t>100,4</w:t>
      </w:r>
      <w:r w:rsidRPr="00236B6A">
        <w:t xml:space="preserve"> %). </w:t>
      </w:r>
    </w:p>
    <w:p w:rsidR="001B5AC5" w:rsidRPr="00236B6A" w:rsidRDefault="001B5AC5" w:rsidP="001B5AC5">
      <w:pPr>
        <w:ind w:firstLine="567"/>
      </w:pPr>
      <w:r w:rsidRPr="00236B6A">
        <w:t>Предприятия и организации частной формы собственности преимущественно представлены в таких сферах, как промышленное производство, транспорт, строительство, торговля, услуги, в то время как государственные и муниципальные предприятия, организации и учреждения в большинстве своём заняты оказанием услуг населению в сфере образования, культуры, здравоохранения, социального обеспечения, а также, в системе ЖКХ.</w:t>
      </w:r>
    </w:p>
    <w:p w:rsidR="001B5AC5" w:rsidRPr="00236B6A" w:rsidRDefault="001B5AC5" w:rsidP="001B5AC5">
      <w:pPr>
        <w:ind w:firstLine="567"/>
      </w:pPr>
    </w:p>
    <w:p w:rsidR="001B5AC5" w:rsidRPr="00E6689A" w:rsidRDefault="001B5AC5" w:rsidP="006B5C81">
      <w:pPr>
        <w:ind w:firstLine="0"/>
        <w:jc w:val="center"/>
        <w:rPr>
          <w:b/>
          <w:caps/>
        </w:rPr>
      </w:pPr>
      <w:r w:rsidRPr="00E6689A">
        <w:rPr>
          <w:b/>
          <w:caps/>
        </w:rPr>
        <w:t>Развитие агропромышленного сектора</w:t>
      </w:r>
    </w:p>
    <w:p w:rsidR="001B5AC5" w:rsidRDefault="001B5AC5" w:rsidP="001B5AC5">
      <w:pPr>
        <w:jc w:val="center"/>
        <w:rPr>
          <w:b/>
          <w:caps/>
        </w:rPr>
      </w:pPr>
    </w:p>
    <w:p w:rsidR="001B5AC5" w:rsidRPr="00E6689A" w:rsidRDefault="001B5AC5" w:rsidP="001B5AC5">
      <w:pPr>
        <w:ind w:firstLine="567"/>
      </w:pPr>
      <w:r w:rsidRPr="00E6689A">
        <w:t xml:space="preserve">Из общего объема продукции сельского хозяйства 98,8% сельскохозяйственной продукции произведено хозяйствами населения для собственного потребления, излишки реализуются в учреждения бюджетной сферы или на продажу. Выпуск продукции крестьянско-фермерскими хозяйствами составляет 1,2%. В </w:t>
      </w:r>
      <w:proofErr w:type="spellStart"/>
      <w:r w:rsidRPr="00E6689A">
        <w:t>Каргасокском</w:t>
      </w:r>
      <w:proofErr w:type="spellEnd"/>
      <w:r w:rsidRPr="00E6689A">
        <w:t xml:space="preserve"> районе зарегистрировано </w:t>
      </w:r>
      <w:r>
        <w:t>11</w:t>
      </w:r>
      <w:r w:rsidRPr="00E6689A">
        <w:t xml:space="preserve"> КФХ, из них </w:t>
      </w:r>
      <w:r>
        <w:t>7</w:t>
      </w:r>
      <w:r w:rsidRPr="00E6689A">
        <w:t xml:space="preserve"> активно действующих крестьянских фермерских хозяйства мясного и молочного направления. Поголовье скота в этих хозяйствах в среднем составляет </w:t>
      </w:r>
      <w:r>
        <w:t>9</w:t>
      </w:r>
      <w:r w:rsidRPr="00E6689A">
        <w:t>5 голов крупного рогатого скота.</w:t>
      </w:r>
    </w:p>
    <w:p w:rsidR="001B5AC5" w:rsidRPr="00E6689A" w:rsidRDefault="001B5AC5" w:rsidP="001B5AC5">
      <w:pPr>
        <w:ind w:firstLine="567"/>
      </w:pPr>
      <w:r w:rsidRPr="00E6689A">
        <w:t>Расчеты производства продукции в хозяйствах населения произведены методом экспертных оценок, исходя из нормативной продуктивности животных с использованием статистических данных по количеству поголовья скота в животноводстве. Аналогичным способом рассчитано производство картофеля и овощей.</w:t>
      </w:r>
    </w:p>
    <w:p w:rsidR="001B5AC5" w:rsidRPr="00E6689A" w:rsidRDefault="001B5AC5" w:rsidP="001B5AC5">
      <w:pPr>
        <w:ind w:firstLine="567"/>
      </w:pPr>
      <w:r w:rsidRPr="00E6689A">
        <w:t>Всего поголовье в 201</w:t>
      </w:r>
      <w:r>
        <w:t>5 году</w:t>
      </w:r>
      <w:r w:rsidRPr="00E6689A">
        <w:t xml:space="preserve"> составило: крупный рогатый скот 1</w:t>
      </w:r>
      <w:r>
        <w:t xml:space="preserve"> </w:t>
      </w:r>
      <w:r w:rsidRPr="00E6689A">
        <w:t>3</w:t>
      </w:r>
      <w:r>
        <w:t>58</w:t>
      </w:r>
      <w:r w:rsidRPr="00E6689A">
        <w:t xml:space="preserve"> голов, свиньи – 1</w:t>
      </w:r>
      <w:r>
        <w:t>85</w:t>
      </w:r>
      <w:r w:rsidRPr="00E6689A">
        <w:t xml:space="preserve"> голов, овцы и козы –</w:t>
      </w:r>
      <w:r>
        <w:t>633</w:t>
      </w:r>
      <w:r w:rsidRPr="00E6689A">
        <w:t xml:space="preserve"> голов</w:t>
      </w:r>
      <w:r>
        <w:t>ы</w:t>
      </w:r>
      <w:r w:rsidRPr="00E6689A">
        <w:t>, лошади – 2</w:t>
      </w:r>
      <w:r>
        <w:t>23</w:t>
      </w:r>
      <w:r w:rsidRPr="00E6689A">
        <w:t xml:space="preserve"> голов</w:t>
      </w:r>
      <w:r>
        <w:t>ы</w:t>
      </w:r>
      <w:r w:rsidRPr="00E6689A">
        <w:t xml:space="preserve">. </w:t>
      </w:r>
    </w:p>
    <w:p w:rsidR="001B5AC5" w:rsidRPr="00E6689A" w:rsidRDefault="001B5AC5" w:rsidP="001B5AC5">
      <w:pPr>
        <w:ind w:firstLine="567"/>
      </w:pPr>
      <w:r w:rsidRPr="00E6689A">
        <w:t>Всего в 201</w:t>
      </w:r>
      <w:r>
        <w:t>5</w:t>
      </w:r>
      <w:r w:rsidRPr="00E6689A">
        <w:t xml:space="preserve"> году произведено картофеля 9</w:t>
      </w:r>
      <w:r>
        <w:t xml:space="preserve"> 03</w:t>
      </w:r>
      <w:r w:rsidRPr="00E6689A">
        <w:t>0 тонн в хозяйствах всех категорий, овощей – 3</w:t>
      </w:r>
      <w:r>
        <w:t xml:space="preserve"> 3</w:t>
      </w:r>
      <w:r w:rsidRPr="00E6689A">
        <w:t>1</w:t>
      </w:r>
      <w:r>
        <w:t>0</w:t>
      </w:r>
      <w:r w:rsidRPr="00E6689A">
        <w:t xml:space="preserve"> тонн. </w:t>
      </w:r>
    </w:p>
    <w:p w:rsidR="001B5AC5" w:rsidRPr="00E6689A" w:rsidRDefault="001B5AC5" w:rsidP="001B5AC5">
      <w:pPr>
        <w:ind w:firstLine="567"/>
      </w:pPr>
      <w:r w:rsidRPr="00E6689A">
        <w:t>В прогнозном периоде 201</w:t>
      </w:r>
      <w:r>
        <w:t>7</w:t>
      </w:r>
      <w:r w:rsidRPr="00E6689A">
        <w:t>-201</w:t>
      </w:r>
      <w:r>
        <w:t>9</w:t>
      </w:r>
      <w:r w:rsidRPr="00E6689A">
        <w:t xml:space="preserve"> годов планируется увеличение производства сельскохозяйственной продукции и поголовья скота по причине роста популярности содержания в личных подсобных хозяйствах сельскохозяйственных животных и производства сельскохозяйственной продукции, а так же в связи с ростом спроса на сельскохозяйственную продукцию, произведенную в хозяйствах населения.</w:t>
      </w:r>
    </w:p>
    <w:p w:rsidR="001B5AC5" w:rsidRPr="00E6689A" w:rsidRDefault="001B5AC5" w:rsidP="001B5AC5">
      <w:pPr>
        <w:autoSpaceDE w:val="0"/>
        <w:autoSpaceDN w:val="0"/>
        <w:adjustRightInd w:val="0"/>
        <w:ind w:firstLine="540"/>
      </w:pPr>
      <w:r w:rsidRPr="00E6689A">
        <w:t xml:space="preserve">В районе реализуется система мероприятий, направленных на поддержку личных подсобных хозяйств населения. В </w:t>
      </w:r>
      <w:proofErr w:type="spellStart"/>
      <w:r w:rsidRPr="00E6689A">
        <w:t>Каргасокском</w:t>
      </w:r>
      <w:proofErr w:type="spellEnd"/>
      <w:r w:rsidRPr="00E6689A">
        <w:t xml:space="preserve"> районе </w:t>
      </w:r>
      <w:r>
        <w:t>оказываются</w:t>
      </w:r>
      <w:r w:rsidRPr="00E6689A">
        <w:t xml:space="preserve"> следующие виды поддержки: </w:t>
      </w:r>
    </w:p>
    <w:p w:rsidR="001B5AC5" w:rsidRPr="00E6689A" w:rsidRDefault="001B5AC5" w:rsidP="001B5AC5">
      <w:pPr>
        <w:ind w:firstLine="567"/>
      </w:pPr>
      <w:r>
        <w:t>предоставление субсидий на 1 килограмм реализованного и (или) отгруженного на собственную переработку молока;</w:t>
      </w:r>
    </w:p>
    <w:p w:rsidR="001B5AC5" w:rsidRDefault="001B5AC5" w:rsidP="001B5AC5">
      <w:pPr>
        <w:ind w:firstLine="567"/>
      </w:pPr>
      <w:r w:rsidRPr="00E6689A">
        <w:t>субсидирование части затрат на содержание поголовья коров</w:t>
      </w:r>
      <w:r>
        <w:t>;</w:t>
      </w:r>
    </w:p>
    <w:p w:rsidR="001B5AC5" w:rsidRPr="00E6689A" w:rsidRDefault="001B5AC5" w:rsidP="001B5AC5">
      <w:pPr>
        <w:ind w:firstLine="567"/>
      </w:pPr>
      <w:r w:rsidRPr="00817DB0">
        <w:t>содержание молодняка скота</w:t>
      </w:r>
      <w:r>
        <w:t>;</w:t>
      </w:r>
    </w:p>
    <w:p w:rsidR="001B5AC5" w:rsidRPr="00E6689A" w:rsidRDefault="001B5AC5" w:rsidP="001B5AC5">
      <w:pPr>
        <w:ind w:firstLine="567"/>
      </w:pPr>
      <w:r w:rsidRPr="00E6689A">
        <w:t>субсидирование части затрат по приобретению сельскохозяйственной техники и оборудования</w:t>
      </w:r>
      <w:r>
        <w:t>;</w:t>
      </w:r>
    </w:p>
    <w:p w:rsidR="001B5AC5" w:rsidRPr="00E6689A" w:rsidRDefault="001B5AC5" w:rsidP="001B5AC5">
      <w:pPr>
        <w:ind w:firstLine="567"/>
      </w:pPr>
      <w:r w:rsidRPr="00E6689A">
        <w:t>финансирование искусственного осеменения коров.</w:t>
      </w:r>
    </w:p>
    <w:p w:rsidR="001B5AC5" w:rsidRPr="00E6689A" w:rsidRDefault="001B5AC5" w:rsidP="001B5AC5">
      <w:pPr>
        <w:ind w:firstLine="567"/>
      </w:pPr>
      <w:r w:rsidRPr="00E6689A">
        <w:t>Количество получателей субсидии на содержание поголовья коров в 201</w:t>
      </w:r>
      <w:r>
        <w:t>5</w:t>
      </w:r>
      <w:r w:rsidRPr="00E6689A">
        <w:t xml:space="preserve"> году составило 1</w:t>
      </w:r>
      <w:r>
        <w:t>9 человек (</w:t>
      </w:r>
      <w:r w:rsidRPr="00E6689A">
        <w:t>просубсидировано содержание 54 голов</w:t>
      </w:r>
      <w:r>
        <w:t>)</w:t>
      </w:r>
      <w:r w:rsidRPr="00E6689A">
        <w:t xml:space="preserve">, выплачено субсидии </w:t>
      </w:r>
      <w:r>
        <w:t>–</w:t>
      </w:r>
      <w:r w:rsidRPr="00E6689A">
        <w:t xml:space="preserve"> </w:t>
      </w:r>
      <w:r>
        <w:t xml:space="preserve">425 </w:t>
      </w:r>
      <w:r w:rsidRPr="00E6689A">
        <w:t>тыс. руб.</w:t>
      </w:r>
    </w:p>
    <w:p w:rsidR="001B5AC5" w:rsidRDefault="001B5AC5" w:rsidP="001B5AC5">
      <w:pPr>
        <w:ind w:firstLine="567"/>
      </w:pPr>
      <w:r w:rsidRPr="00817DB0">
        <w:lastRenderedPageBreak/>
        <w:t>Предоставлена субсидия</w:t>
      </w:r>
      <w:r>
        <w:t xml:space="preserve"> </w:t>
      </w:r>
      <w:r w:rsidRPr="00E6689A">
        <w:t xml:space="preserve">на возмещение части процентной ставки по долгосрочным, среднесрочным и краткосрочным кредитам, взятыми малыми формами хозяйствования – </w:t>
      </w:r>
      <w:r w:rsidRPr="00817DB0">
        <w:t>107</w:t>
      </w:r>
      <w:r>
        <w:t>,</w:t>
      </w:r>
      <w:r w:rsidRPr="00817DB0">
        <w:t>396</w:t>
      </w:r>
      <w:r>
        <w:t xml:space="preserve"> </w:t>
      </w:r>
      <w:r w:rsidRPr="00E6689A">
        <w:t xml:space="preserve">тыс. руб. из средств областного бюджета и </w:t>
      </w:r>
      <w:r w:rsidRPr="00817DB0">
        <w:t>23</w:t>
      </w:r>
      <w:r>
        <w:t>,</w:t>
      </w:r>
      <w:r w:rsidRPr="00817DB0">
        <w:t>4</w:t>
      </w:r>
      <w:r w:rsidRPr="00E6689A">
        <w:t>тыс. руб. из средств федерального бюджета</w:t>
      </w:r>
      <w:r>
        <w:t xml:space="preserve">. </w:t>
      </w:r>
    </w:p>
    <w:p w:rsidR="001B5AC5" w:rsidRPr="00E6689A" w:rsidRDefault="001B5AC5" w:rsidP="001B5AC5">
      <w:pPr>
        <w:ind w:firstLine="567"/>
      </w:pPr>
      <w:r w:rsidRPr="00E6689A">
        <w:t>В 201</w:t>
      </w:r>
      <w:r>
        <w:t>5</w:t>
      </w:r>
      <w:r w:rsidRPr="00E6689A">
        <w:t xml:space="preserve"> году выплачена субсидия на искусственное осеменение коров в размере </w:t>
      </w:r>
      <w:r w:rsidRPr="00817DB0">
        <w:t>107</w:t>
      </w:r>
      <w:r>
        <w:t>,</w:t>
      </w:r>
      <w:r w:rsidRPr="00817DB0">
        <w:t>3</w:t>
      </w:r>
      <w:r w:rsidRPr="00E6689A">
        <w:t>тыс. руб. из средств областного бюджета</w:t>
      </w:r>
      <w:r>
        <w:t xml:space="preserve"> (осеменено 80</w:t>
      </w:r>
      <w:r w:rsidRPr="00E6689A">
        <w:t xml:space="preserve"> коров</w:t>
      </w:r>
      <w:r>
        <w:t>)</w:t>
      </w:r>
      <w:r w:rsidRPr="00E6689A">
        <w:t>.</w:t>
      </w:r>
    </w:p>
    <w:p w:rsidR="001B5AC5" w:rsidRPr="00E6689A" w:rsidRDefault="001B5AC5" w:rsidP="001B5AC5">
      <w:pPr>
        <w:ind w:firstLine="567"/>
      </w:pPr>
      <w:r>
        <w:t xml:space="preserve">Предоставлена субсидия на 1 килограмм реализованного и (или) отгруженного на собственную переработку молока в размере 71,89 </w:t>
      </w:r>
      <w:r w:rsidRPr="00E6689A">
        <w:t xml:space="preserve">тыс. руб. из средств областного бюджета и </w:t>
      </w:r>
      <w:r>
        <w:t xml:space="preserve">6,5 </w:t>
      </w:r>
      <w:r w:rsidRPr="00E6689A">
        <w:t>тыс. руб. из средств федерального бюджета</w:t>
      </w:r>
    </w:p>
    <w:p w:rsidR="001B5AC5" w:rsidRDefault="001B5AC5" w:rsidP="001B5AC5">
      <w:pPr>
        <w:ind w:firstLine="567"/>
      </w:pPr>
      <w:r>
        <w:t xml:space="preserve">На </w:t>
      </w:r>
      <w:r w:rsidRPr="00817DB0">
        <w:t>содержание молодняка скота</w:t>
      </w:r>
      <w:r>
        <w:t xml:space="preserve"> выплачено 624,9 </w:t>
      </w:r>
      <w:r w:rsidRPr="00E6689A">
        <w:t>тыс. руб. из средств областного бюджета</w:t>
      </w:r>
      <w:r>
        <w:t xml:space="preserve"> 140 получателям.</w:t>
      </w:r>
    </w:p>
    <w:p w:rsidR="001B5AC5" w:rsidRDefault="001B5AC5" w:rsidP="001B5AC5">
      <w:pPr>
        <w:ind w:firstLine="567"/>
      </w:pPr>
      <w:r w:rsidRPr="00E6689A">
        <w:t xml:space="preserve">Значимость развития личных подсобных хозяйств населения заключается в том, что в условиях отсутствия сельхозпроизводителей в районе, личные подворья позволяют частично обеспечить потребности в продуктах питания и </w:t>
      </w:r>
      <w:proofErr w:type="spellStart"/>
      <w:r w:rsidRPr="00E6689A">
        <w:t>самозанятость</w:t>
      </w:r>
      <w:proofErr w:type="spellEnd"/>
      <w:r w:rsidRPr="00E6689A">
        <w:t xml:space="preserve"> населения. </w:t>
      </w:r>
      <w:proofErr w:type="gramStart"/>
      <w:r w:rsidRPr="00E6689A">
        <w:t>Приоритетными направлениями поддержки и стимулирования развития и сохранения личных подсобных хозяйств является: льготное кредитование на приобретение домашнего скота, кормов, ремонта и строительства животноводческих помещений; выплата субсидий на развитие личных подсобных хоз</w:t>
      </w:r>
      <w:r>
        <w:t>яйств, которая включает в себя четыре</w:t>
      </w:r>
      <w:r w:rsidRPr="00E6689A">
        <w:t xml:space="preserve"> направления: субсидии на искусственное осеменение коров, субсидии на техническое оснащение, субсидии на содержание поголовья коров</w:t>
      </w:r>
      <w:r>
        <w:t xml:space="preserve"> и содержание молодняка скота</w:t>
      </w:r>
      <w:r w:rsidRPr="00E6689A">
        <w:t>.</w:t>
      </w:r>
      <w:proofErr w:type="gramEnd"/>
    </w:p>
    <w:p w:rsidR="001B5AC5" w:rsidRDefault="001B5AC5" w:rsidP="001B5AC5">
      <w:pPr>
        <w:ind w:firstLine="567"/>
        <w:rPr>
          <w:b/>
          <w:caps/>
        </w:rPr>
      </w:pPr>
    </w:p>
    <w:p w:rsidR="001B5AC5" w:rsidRPr="00156CBA" w:rsidRDefault="001B5AC5" w:rsidP="001B5AC5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156CBA">
        <w:rPr>
          <w:rFonts w:ascii="Times New Roman" w:hAnsi="Times New Roman"/>
          <w:b/>
          <w:sz w:val="24"/>
          <w:szCs w:val="24"/>
        </w:rPr>
        <w:t>ИНВЕСТИЦИОННАЯ И СТРОИТЕЛЬНАЯ ДЕЯТЕЛЬНОСТЬ</w:t>
      </w:r>
    </w:p>
    <w:p w:rsidR="001B5AC5" w:rsidRPr="00BD63AB" w:rsidRDefault="001B5AC5" w:rsidP="001B5AC5">
      <w:pPr>
        <w:jc w:val="center"/>
        <w:rPr>
          <w:szCs w:val="32"/>
          <w:highlight w:val="yellow"/>
        </w:rPr>
      </w:pPr>
    </w:p>
    <w:p w:rsidR="001B5AC5" w:rsidRPr="00156CBA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156CBA">
        <w:rPr>
          <w:rFonts w:ascii="Times New Roman" w:hAnsi="Times New Roman"/>
          <w:sz w:val="24"/>
          <w:szCs w:val="24"/>
        </w:rPr>
        <w:t>При разработке раздела использовались данные государственного статистического наблюдения форма № П-2 «Сведения об инвестициях», анализировались ретроспективные и прогнозные данные о финансировании инвестиций из разных уровней бюджетов.</w:t>
      </w:r>
    </w:p>
    <w:p w:rsidR="001B5AC5" w:rsidRDefault="001B5AC5" w:rsidP="001B5AC5">
      <w:pPr>
        <w:pStyle w:val="af3"/>
        <w:ind w:firstLine="567"/>
        <w:jc w:val="both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r w:rsidRPr="00156CBA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5</w:t>
      </w:r>
      <w:r w:rsidRPr="00156CBA">
        <w:rPr>
          <w:rFonts w:ascii="Times New Roman" w:hAnsi="Times New Roman"/>
          <w:sz w:val="24"/>
          <w:szCs w:val="24"/>
        </w:rPr>
        <w:t xml:space="preserve"> году объем инвестиций</w:t>
      </w:r>
      <w:r>
        <w:rPr>
          <w:rFonts w:ascii="Times New Roman" w:hAnsi="Times New Roman"/>
          <w:sz w:val="24"/>
          <w:szCs w:val="24"/>
        </w:rPr>
        <w:t xml:space="preserve"> в основной капитал </w:t>
      </w:r>
      <w:r w:rsidRPr="00156CBA">
        <w:rPr>
          <w:rFonts w:ascii="Times New Roman" w:hAnsi="Times New Roman"/>
          <w:sz w:val="24"/>
          <w:szCs w:val="24"/>
        </w:rPr>
        <w:t xml:space="preserve">по району составил </w:t>
      </w:r>
      <w:r w:rsidRPr="00DC3101">
        <w:rPr>
          <w:rFonts w:ascii="Times New Roman" w:hAnsi="Times New Roman"/>
          <w:sz w:val="24"/>
          <w:szCs w:val="24"/>
          <w:highlight w:val="yellow"/>
        </w:rPr>
        <w:t>15 015,8 млн.</w:t>
      </w:r>
      <w:r w:rsidRPr="00DC3101">
        <w:rPr>
          <w:highlight w:val="yellow"/>
        </w:rPr>
        <w:t> </w:t>
      </w:r>
      <w:r w:rsidRPr="00DC3101">
        <w:rPr>
          <w:rFonts w:ascii="Times New Roman" w:hAnsi="Times New Roman"/>
          <w:sz w:val="24"/>
          <w:szCs w:val="24"/>
          <w:highlight w:val="yellow"/>
        </w:rPr>
        <w:t>рублей (значение изменено в связи с уточнением годовой статистической отчетности по ф</w:t>
      </w:r>
      <w:r>
        <w:rPr>
          <w:rFonts w:ascii="Times New Roman" w:hAnsi="Times New Roman"/>
          <w:sz w:val="24"/>
          <w:szCs w:val="24"/>
          <w:highlight w:val="yellow"/>
        </w:rPr>
        <w:t>орме</w:t>
      </w:r>
      <w:r w:rsidRPr="00DC3101">
        <w:rPr>
          <w:rFonts w:ascii="Times New Roman" w:hAnsi="Times New Roman"/>
          <w:sz w:val="24"/>
          <w:szCs w:val="24"/>
          <w:highlight w:val="yellow"/>
        </w:rPr>
        <w:t xml:space="preserve"> № П-2 (</w:t>
      </w:r>
      <w:proofErr w:type="spellStart"/>
      <w:r w:rsidRPr="00DC3101">
        <w:rPr>
          <w:rFonts w:ascii="Times New Roman" w:hAnsi="Times New Roman"/>
          <w:sz w:val="24"/>
          <w:szCs w:val="24"/>
          <w:highlight w:val="yellow"/>
        </w:rPr>
        <w:t>инвест</w:t>
      </w:r>
      <w:proofErr w:type="spellEnd"/>
      <w:r w:rsidRPr="00DC3101">
        <w:rPr>
          <w:rFonts w:ascii="Times New Roman" w:hAnsi="Times New Roman"/>
          <w:sz w:val="24"/>
          <w:szCs w:val="24"/>
          <w:highlight w:val="yellow"/>
        </w:rPr>
        <w:t>) «Сведения об инвестиционной деятельности») или 115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C3101">
        <w:rPr>
          <w:rFonts w:ascii="Times New Roman" w:hAnsi="Times New Roman"/>
          <w:sz w:val="24"/>
          <w:szCs w:val="24"/>
          <w:highlight w:val="yellow"/>
        </w:rPr>
        <w:t>%</w:t>
      </w:r>
      <w:r w:rsidRPr="00F00573">
        <w:rPr>
          <w:rFonts w:ascii="Times New Roman" w:hAnsi="Times New Roman"/>
          <w:sz w:val="24"/>
          <w:szCs w:val="24"/>
        </w:rPr>
        <w:t xml:space="preserve"> от уровня 201</w:t>
      </w:r>
      <w:r>
        <w:rPr>
          <w:rFonts w:ascii="Times New Roman" w:hAnsi="Times New Roman"/>
          <w:sz w:val="24"/>
          <w:szCs w:val="24"/>
        </w:rPr>
        <w:t>4</w:t>
      </w:r>
      <w:r w:rsidRPr="00F00573">
        <w:rPr>
          <w:rFonts w:ascii="Times New Roman" w:hAnsi="Times New Roman"/>
          <w:sz w:val="24"/>
          <w:szCs w:val="24"/>
        </w:rPr>
        <w:t xml:space="preserve"> года, из которых </w:t>
      </w:r>
      <w:r w:rsidRPr="00DC3101">
        <w:rPr>
          <w:rFonts w:ascii="Times New Roman" w:hAnsi="Times New Roman"/>
          <w:sz w:val="24"/>
          <w:szCs w:val="24"/>
          <w:highlight w:val="yellow"/>
        </w:rPr>
        <w:t>90,3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C3101">
        <w:rPr>
          <w:rFonts w:ascii="Times New Roman" w:hAnsi="Times New Roman"/>
          <w:sz w:val="24"/>
          <w:szCs w:val="24"/>
          <w:highlight w:val="yellow"/>
        </w:rPr>
        <w:t>%</w:t>
      </w:r>
      <w:r w:rsidRPr="00F00573">
        <w:rPr>
          <w:rFonts w:ascii="Times New Roman" w:hAnsi="Times New Roman"/>
          <w:sz w:val="24"/>
          <w:szCs w:val="24"/>
        </w:rPr>
        <w:t xml:space="preserve"> приходится на добычу топливно-энергетических полезных ископаемых. </w:t>
      </w:r>
      <w:proofErr w:type="gramStart"/>
      <w:r w:rsidRPr="0064293D">
        <w:rPr>
          <w:rFonts w:ascii="Times New Roman" w:hAnsi="Times New Roman"/>
          <w:sz w:val="24"/>
          <w:szCs w:val="24"/>
          <w:highlight w:val="yellow"/>
        </w:rPr>
        <w:t>В 2016 году прогнозируется снижение показателя «Объем инвестиций в основной капитал за счет всех источников финансировании» ввиду значительного снижения объема инвестиций в основной капитал за 9 месяцев 2016 года против аналогичного периода 2015 года на 14,8 %. При этом ожидается рост в 2016 году инвестиций в основной капитал в таких отраслях как добыча полезных ископаемых, производство и распределение электроэнергии, газа и</w:t>
      </w:r>
      <w:proofErr w:type="gramEnd"/>
      <w:r w:rsidRPr="0064293D">
        <w:rPr>
          <w:rFonts w:ascii="Times New Roman" w:hAnsi="Times New Roman"/>
          <w:sz w:val="24"/>
          <w:szCs w:val="24"/>
          <w:highlight w:val="yellow"/>
        </w:rPr>
        <w:t xml:space="preserve"> воды, строительство, оптовая и розничная торговля.</w:t>
      </w:r>
    </w:p>
    <w:p w:rsidR="001B5AC5" w:rsidRPr="00F00573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00573">
        <w:rPr>
          <w:rFonts w:ascii="Times New Roman" w:hAnsi="Times New Roman"/>
          <w:sz w:val="24"/>
          <w:szCs w:val="24"/>
        </w:rPr>
        <w:t>обыча полезных ископаемых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73">
        <w:rPr>
          <w:rFonts w:ascii="Times New Roman" w:hAnsi="Times New Roman"/>
          <w:sz w:val="24"/>
          <w:szCs w:val="24"/>
        </w:rPr>
        <w:t xml:space="preserve">по-прежнему остается </w:t>
      </w:r>
      <w:r>
        <w:rPr>
          <w:rFonts w:ascii="Times New Roman" w:hAnsi="Times New Roman"/>
          <w:sz w:val="24"/>
          <w:szCs w:val="24"/>
        </w:rPr>
        <w:t>п</w:t>
      </w:r>
      <w:r w:rsidRPr="00F00573">
        <w:rPr>
          <w:rFonts w:ascii="Times New Roman" w:hAnsi="Times New Roman"/>
          <w:sz w:val="24"/>
          <w:szCs w:val="24"/>
        </w:rPr>
        <w:t xml:space="preserve">риоритетной отраслью для инвестиций в прогнозируемом периоде (обустройство действующих месторождений). </w:t>
      </w:r>
    </w:p>
    <w:p w:rsidR="001B5AC5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00573">
        <w:rPr>
          <w:rFonts w:ascii="Times New Roman" w:hAnsi="Times New Roman"/>
          <w:sz w:val="24"/>
          <w:szCs w:val="24"/>
        </w:rPr>
        <w:t>Инвестиции в отрасли производство и распределение электроэнергии, газа и воды связаны со строительством таких объектов как газопроводы и газораспределительные устройства</w:t>
      </w:r>
      <w:r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A65D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A65D44">
        <w:rPr>
          <w:rFonts w:ascii="Times New Roman" w:hAnsi="Times New Roman"/>
          <w:sz w:val="24"/>
          <w:szCs w:val="24"/>
        </w:rPr>
        <w:t>Газификация Каргасокского р</w:t>
      </w:r>
      <w:r>
        <w:rPr>
          <w:rFonts w:ascii="Times New Roman" w:hAnsi="Times New Roman"/>
          <w:sz w:val="24"/>
          <w:szCs w:val="24"/>
        </w:rPr>
        <w:t>айона на период 2011-2015 годы», водопроводных сетей в с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 xml:space="preserve">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 xml:space="preserve">, блочно-модульной котельной </w:t>
      </w:r>
      <w:proofErr w:type="spellStart"/>
      <w:r>
        <w:rPr>
          <w:rFonts w:ascii="Times New Roman" w:hAnsi="Times New Roman"/>
          <w:sz w:val="24"/>
          <w:szCs w:val="24"/>
        </w:rPr>
        <w:t>Средневасюганской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 т.д.</w:t>
      </w:r>
    </w:p>
    <w:p w:rsidR="001B5AC5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00573">
        <w:rPr>
          <w:rFonts w:ascii="Times New Roman" w:hAnsi="Times New Roman"/>
          <w:sz w:val="24"/>
          <w:szCs w:val="24"/>
        </w:rPr>
        <w:t xml:space="preserve">Инвестиции в образовании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D631BF">
        <w:rPr>
          <w:rFonts w:ascii="Times New Roman" w:hAnsi="Times New Roman"/>
          <w:sz w:val="24"/>
          <w:szCs w:val="24"/>
        </w:rPr>
        <w:t xml:space="preserve">направлены на </w:t>
      </w:r>
      <w:r>
        <w:rPr>
          <w:rFonts w:ascii="Times New Roman" w:hAnsi="Times New Roman"/>
          <w:sz w:val="24"/>
          <w:szCs w:val="24"/>
        </w:rPr>
        <w:t>реализацию муниципальной программы «Развитие инфраструктуры системы образования муниципального образования «Каргасокский район» на 2013-2015 г. с перспективой до 2019 г.».</w:t>
      </w:r>
      <w:r w:rsidRPr="00D631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рамках муниципальной программы в 2015 году осуществлялась реконструкция детского сада «</w:t>
      </w:r>
      <w:proofErr w:type="spellStart"/>
      <w:r>
        <w:rPr>
          <w:rFonts w:ascii="Times New Roman" w:hAnsi="Times New Roman"/>
          <w:sz w:val="24"/>
          <w:szCs w:val="24"/>
        </w:rPr>
        <w:t>Аленушка</w:t>
      </w:r>
      <w:proofErr w:type="spellEnd"/>
      <w:r>
        <w:rPr>
          <w:rFonts w:ascii="Times New Roman" w:hAnsi="Times New Roman"/>
          <w:sz w:val="24"/>
          <w:szCs w:val="24"/>
        </w:rPr>
        <w:t xml:space="preserve">», строительство комплексных спортивных площадок и реконструкция стадиона «Юность»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Каргасок.</w:t>
      </w:r>
    </w:p>
    <w:p w:rsidR="001B5AC5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здравоохранении инвестиции направлены на реализацию муниципальной программы «Развитие здравоохранения муниципального образования «Каргасокский район» на 2011-2015 годы», а именно капитальный ремонт хирургического отделения Каргасокской центральной больницы.</w:t>
      </w:r>
    </w:p>
    <w:p w:rsidR="001B5AC5" w:rsidRPr="00D631BF" w:rsidRDefault="001B5AC5" w:rsidP="006B5C81">
      <w:pPr>
        <w:pStyle w:val="af5"/>
        <w:spacing w:before="0" w:beforeAutospacing="0" w:after="0" w:afterAutospacing="0"/>
        <w:ind w:firstLine="567"/>
      </w:pPr>
      <w:r w:rsidRPr="00D631BF">
        <w:lastRenderedPageBreak/>
        <w:t xml:space="preserve">Строительная отрасль района </w:t>
      </w:r>
      <w:r w:rsidRPr="004245AC">
        <w:t>представлена следующими организациями, зарегистрированными на территории района: ООО «Реконструкция», ООО «Монтажник»,  ООО «РСУ-5», ООО «Строительная кампания Спец-</w:t>
      </w:r>
      <w:proofErr w:type="gramStart"/>
      <w:r w:rsidRPr="004245AC">
        <w:t>СП</w:t>
      </w:r>
      <w:proofErr w:type="gramEnd"/>
      <w:r w:rsidRPr="004245AC">
        <w:t>», ООО «Газификация», индивидуальным предпринимателем Писаров С.Л</w:t>
      </w:r>
      <w:r w:rsidRPr="00D631BF">
        <w:t>. Большинство из вышеперечисленных организаций осуществляют все основные виды строительно-монтажных и ремонтных работ, имеют необходимый набор строительной техники и оборудования.</w:t>
      </w:r>
    </w:p>
    <w:p w:rsidR="001B5AC5" w:rsidRPr="00D631BF" w:rsidRDefault="001B5AC5" w:rsidP="006B5C81">
      <w:pPr>
        <w:pStyle w:val="a3"/>
        <w:ind w:left="0" w:firstLine="567"/>
      </w:pPr>
      <w:r>
        <w:t>В</w:t>
      </w:r>
      <w:r w:rsidRPr="00D631BF">
        <w:t xml:space="preserve"> 201</w:t>
      </w:r>
      <w:r>
        <w:t>5</w:t>
      </w:r>
      <w:r w:rsidRPr="00D631BF">
        <w:t xml:space="preserve"> год</w:t>
      </w:r>
      <w:r>
        <w:t xml:space="preserve">у объем инвестиций </w:t>
      </w:r>
      <w:r w:rsidRPr="00D631BF">
        <w:t>по виду деятельности «Строительство» составил</w:t>
      </w:r>
      <w:r>
        <w:t xml:space="preserve"> </w:t>
      </w:r>
      <w:r w:rsidRPr="0064293D">
        <w:rPr>
          <w:highlight w:val="yellow"/>
        </w:rPr>
        <w:t>789,2</w:t>
      </w:r>
      <w:r>
        <w:t xml:space="preserve"> млн. рублей </w:t>
      </w:r>
      <w:r w:rsidRPr="00DC3101">
        <w:rPr>
          <w:highlight w:val="yellow"/>
        </w:rPr>
        <w:t>(значение изменено в связи с уточнением годовой статистической отчетности по ф</w:t>
      </w:r>
      <w:r>
        <w:rPr>
          <w:highlight w:val="yellow"/>
        </w:rPr>
        <w:t>орме</w:t>
      </w:r>
      <w:r w:rsidRPr="00DC3101">
        <w:rPr>
          <w:highlight w:val="yellow"/>
        </w:rPr>
        <w:t xml:space="preserve"> № П-2 (</w:t>
      </w:r>
      <w:proofErr w:type="spellStart"/>
      <w:r w:rsidRPr="00DC3101">
        <w:rPr>
          <w:highlight w:val="yellow"/>
        </w:rPr>
        <w:t>инвест</w:t>
      </w:r>
      <w:proofErr w:type="spellEnd"/>
      <w:r w:rsidRPr="00DC3101">
        <w:rPr>
          <w:highlight w:val="yellow"/>
        </w:rPr>
        <w:t>) «Сведения об инвестиционной деятельности»)</w:t>
      </w:r>
      <w:r>
        <w:t xml:space="preserve"> или </w:t>
      </w:r>
      <w:r w:rsidRPr="0064293D">
        <w:rPr>
          <w:highlight w:val="yellow"/>
        </w:rPr>
        <w:t>653,8 %</w:t>
      </w:r>
      <w:r>
        <w:t xml:space="preserve"> от уровня предыдущего года.</w:t>
      </w:r>
    </w:p>
    <w:p w:rsidR="001B5AC5" w:rsidRDefault="001B5AC5" w:rsidP="006B5C81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1B5AC5" w:rsidRDefault="001B5AC5" w:rsidP="006B5C81">
      <w:pPr>
        <w:ind w:firstLine="0"/>
        <w:jc w:val="center"/>
        <w:rPr>
          <w:b/>
          <w:caps/>
        </w:rPr>
      </w:pPr>
      <w:r w:rsidRPr="000D47BC">
        <w:rPr>
          <w:b/>
          <w:caps/>
        </w:rPr>
        <w:t>Потребительский рынок</w:t>
      </w:r>
    </w:p>
    <w:p w:rsidR="001B5AC5" w:rsidRPr="000D47BC" w:rsidRDefault="001B5AC5" w:rsidP="001B5AC5">
      <w:pPr>
        <w:jc w:val="center"/>
        <w:rPr>
          <w:b/>
          <w:caps/>
        </w:rPr>
      </w:pPr>
    </w:p>
    <w:p w:rsidR="001B5AC5" w:rsidRPr="00CB7988" w:rsidRDefault="001B5AC5" w:rsidP="001B5AC5">
      <w:pPr>
        <w:ind w:firstLine="567"/>
      </w:pPr>
      <w:r w:rsidRPr="00CB7988">
        <w:t xml:space="preserve">В 2015 году структура потребительского рынка Каргасокского района включала 466 объектов, из них: </w:t>
      </w:r>
    </w:p>
    <w:p w:rsidR="001B5AC5" w:rsidRPr="00CB7988" w:rsidRDefault="001B5AC5" w:rsidP="001B5AC5">
      <w:pPr>
        <w:ind w:firstLine="567"/>
      </w:pPr>
      <w:r w:rsidRPr="00CB7988">
        <w:t>- 299 объектов торговли;</w:t>
      </w:r>
    </w:p>
    <w:p w:rsidR="001B5AC5" w:rsidRPr="00CB7988" w:rsidRDefault="001B5AC5" w:rsidP="001B5AC5">
      <w:pPr>
        <w:ind w:firstLine="567"/>
        <w:rPr>
          <w:color w:val="FF0000"/>
        </w:rPr>
      </w:pPr>
      <w:r w:rsidRPr="00CB7988">
        <w:t>- 17 ярмарок  (число участников - 434 человека), в том числе 2 ярмарки постоянно действующие;</w:t>
      </w:r>
    </w:p>
    <w:p w:rsidR="001B5AC5" w:rsidRPr="00CB7988" w:rsidRDefault="001B5AC5" w:rsidP="001B5AC5">
      <w:pPr>
        <w:ind w:firstLine="567"/>
      </w:pPr>
      <w:r w:rsidRPr="00CB7988">
        <w:t>- 40 объектов общественного питания, в том числе 21</w:t>
      </w:r>
      <w:r w:rsidRPr="00CB7988">
        <w:rPr>
          <w:color w:val="FF0000"/>
        </w:rPr>
        <w:t xml:space="preserve"> </w:t>
      </w:r>
      <w:r w:rsidRPr="00CB7988">
        <w:t>объектов общественного питания закрытого типа;</w:t>
      </w:r>
    </w:p>
    <w:p w:rsidR="001B5AC5" w:rsidRPr="00CB7988" w:rsidRDefault="001B5AC5" w:rsidP="001B5AC5">
      <w:pPr>
        <w:ind w:firstLine="567"/>
      </w:pPr>
      <w:r w:rsidRPr="00CB7988">
        <w:t>- 99 объектов бытового обслуживания;</w:t>
      </w:r>
    </w:p>
    <w:p w:rsidR="001B5AC5" w:rsidRPr="00CB7988" w:rsidRDefault="001B5AC5" w:rsidP="001B5AC5">
      <w:pPr>
        <w:ind w:firstLine="567"/>
      </w:pPr>
      <w:r w:rsidRPr="00CB7988">
        <w:t>- 11 гостиниц и других объектов коллективного размещения;</w:t>
      </w:r>
    </w:p>
    <w:p w:rsidR="001B5AC5" w:rsidRPr="000D47BC" w:rsidRDefault="001B5AC5" w:rsidP="001B5AC5">
      <w:pPr>
        <w:ind w:firstLine="567"/>
      </w:pPr>
      <w:r w:rsidRPr="000D47BC">
        <w:t>В сфере бытовых услуг работают индивидуальные предприниматели</w:t>
      </w:r>
      <w:r>
        <w:t>,</w:t>
      </w:r>
      <w:r w:rsidRPr="00CC7F54">
        <w:t xml:space="preserve"> </w:t>
      </w:r>
      <w:r w:rsidRPr="000D47BC">
        <w:t>а так же</w:t>
      </w:r>
      <w:r>
        <w:t xml:space="preserve"> одно муниципальное унитарное предприятие</w:t>
      </w:r>
      <w:r w:rsidRPr="000D47BC">
        <w:t xml:space="preserve"> «Каргасокский ЖЭУ» (ремонт и строительство жилья)</w:t>
      </w:r>
      <w:r>
        <w:t>.</w:t>
      </w:r>
    </w:p>
    <w:p w:rsidR="001B5AC5" w:rsidRDefault="001B5AC5" w:rsidP="001B5AC5">
      <w:pPr>
        <w:ind w:firstLine="567"/>
      </w:pPr>
      <w:r w:rsidRPr="00C44848">
        <w:t>На территории Каргасокского района имеется 2</w:t>
      </w:r>
      <w:r>
        <w:t>9</w:t>
      </w:r>
      <w:r w:rsidRPr="00C44848">
        <w:t xml:space="preserve"> торговых сетей. Самой крупной торговой сетью является Потребительское общество «Каргасокское», в ее состав входит 1</w:t>
      </w:r>
      <w:r>
        <w:t>2</w:t>
      </w:r>
      <w:r w:rsidRPr="00C44848">
        <w:t xml:space="preserve"> магазинов.</w:t>
      </w:r>
    </w:p>
    <w:p w:rsidR="001B5AC5" w:rsidRPr="00CB7988" w:rsidRDefault="001B5AC5" w:rsidP="001B5AC5">
      <w:pPr>
        <w:ind w:firstLine="567"/>
      </w:pPr>
      <w:proofErr w:type="gramStart"/>
      <w:r w:rsidRPr="00CB7988">
        <w:t>В 2015 году произошло увеличение оборота розничной торговли по сравнению с 2014 годом (1</w:t>
      </w:r>
      <w:r>
        <w:t xml:space="preserve"> </w:t>
      </w:r>
      <w:r w:rsidRPr="00CB7988">
        <w:t>54</w:t>
      </w:r>
      <w:r>
        <w:t>3</w:t>
      </w:r>
      <w:r w:rsidRPr="00CB7988">
        <w:t>,</w:t>
      </w:r>
      <w:r>
        <w:t>1</w:t>
      </w:r>
      <w:r w:rsidRPr="00CB7988">
        <w:t xml:space="preserve"> млн. руб. и 1</w:t>
      </w:r>
      <w:r>
        <w:t xml:space="preserve"> 6</w:t>
      </w:r>
      <w:r w:rsidRPr="00CB7988">
        <w:t xml:space="preserve">76,8 млн. руб. соответственно) на </w:t>
      </w:r>
      <w:r>
        <w:t xml:space="preserve">8,7 </w:t>
      </w:r>
      <w:r w:rsidRPr="00CB7988">
        <w:t>%, стоит учитывать, тот факт что, в сопоставимых ценах рост составил 1,1 %. При этом стоит</w:t>
      </w:r>
      <w:r>
        <w:t xml:space="preserve"> отметить</w:t>
      </w:r>
      <w:r w:rsidRPr="00CB7988">
        <w:t xml:space="preserve">, что число торговых объектов в </w:t>
      </w:r>
      <w:proofErr w:type="spellStart"/>
      <w:r w:rsidRPr="00CB7988">
        <w:t>Каргасокском</w:t>
      </w:r>
      <w:proofErr w:type="spellEnd"/>
      <w:r w:rsidRPr="00CB7988">
        <w:t xml:space="preserve"> районе сократилось с 311 ед. в 2014 году до 299 ед. в 2015 году</w:t>
      </w:r>
      <w:proofErr w:type="gramEnd"/>
      <w:r w:rsidRPr="00CB7988">
        <w:t>.</w:t>
      </w:r>
    </w:p>
    <w:p w:rsidR="001B5AC5" w:rsidRPr="000D47BC" w:rsidRDefault="001B5AC5" w:rsidP="001B5AC5">
      <w:pPr>
        <w:ind w:firstLine="567"/>
      </w:pPr>
      <w:r w:rsidRPr="000D47BC">
        <w:t xml:space="preserve">Объем услуг связи населению складывается из услуг телефонной связи, почтовых услуг и услуг компаний сотовой связи. Основным видом связи является телефонная связь. </w:t>
      </w:r>
    </w:p>
    <w:p w:rsidR="001B5AC5" w:rsidRPr="000D47BC" w:rsidRDefault="001B5AC5" w:rsidP="001B5AC5">
      <w:pPr>
        <w:ind w:firstLine="567"/>
      </w:pPr>
      <w:r>
        <w:t>Т</w:t>
      </w:r>
      <w:r w:rsidRPr="00014173">
        <w:t>ранспортны</w:t>
      </w:r>
      <w:r>
        <w:t>е</w:t>
      </w:r>
      <w:r w:rsidRPr="00014173">
        <w:t xml:space="preserve"> услуг</w:t>
      </w:r>
      <w:r>
        <w:t xml:space="preserve">и в </w:t>
      </w:r>
      <w:proofErr w:type="spellStart"/>
      <w:r>
        <w:t>Каргасокском</w:t>
      </w:r>
      <w:proofErr w:type="spellEnd"/>
      <w:r>
        <w:t xml:space="preserve"> районе</w:t>
      </w:r>
      <w:r w:rsidRPr="00014173">
        <w:t xml:space="preserve"> </w:t>
      </w:r>
      <w:r w:rsidRPr="000D47BC">
        <w:t>предоставляют: Каргасокское муниципальное автотранспортное предприятие (услуги пассажирского автомобильного и речного транспорта), ООО «</w:t>
      </w:r>
      <w:proofErr w:type="spellStart"/>
      <w:r w:rsidRPr="000D47BC">
        <w:t>ОбьРечФлот</w:t>
      </w:r>
      <w:proofErr w:type="spellEnd"/>
      <w:r w:rsidRPr="000D47BC">
        <w:t xml:space="preserve">» (услуги пассажирского речного транспорта), индивидуальные предприниматели, осуществляющие деятельность такси (междугородние пассажирские перевозки, внутренние пассажирские перевозки). </w:t>
      </w:r>
    </w:p>
    <w:p w:rsidR="001B5AC5" w:rsidRPr="000D47BC" w:rsidRDefault="001B5AC5" w:rsidP="001B5AC5">
      <w:pPr>
        <w:ind w:firstLine="567"/>
      </w:pPr>
      <w:r w:rsidRPr="000D47BC">
        <w:t xml:space="preserve">Расчет объема платных услуг населению проводился методом экспертных оценок на основе имеющихся статистических данных и полученных запросов. </w:t>
      </w:r>
    </w:p>
    <w:p w:rsidR="001B5AC5" w:rsidRDefault="001B5AC5" w:rsidP="001B5AC5">
      <w:pPr>
        <w:ind w:firstLine="567"/>
      </w:pPr>
      <w:r w:rsidRPr="004F5F06">
        <w:t>В 201</w:t>
      </w:r>
      <w:r>
        <w:t>5</w:t>
      </w:r>
      <w:r w:rsidRPr="004F5F06">
        <w:t xml:space="preserve"> г</w:t>
      </w:r>
      <w:r>
        <w:t>оду</w:t>
      </w:r>
      <w:r w:rsidRPr="004F5F06">
        <w:t xml:space="preserve"> объем платных услуг на душу населения составил 2</w:t>
      </w:r>
      <w:r>
        <w:t>4</w:t>
      </w:r>
      <w:r w:rsidRPr="004F5F06">
        <w:t>,</w:t>
      </w:r>
      <w:r>
        <w:t>5</w:t>
      </w:r>
      <w:r w:rsidRPr="004F5F06">
        <w:t xml:space="preserve"> тыс. руб., по оценке в 201</w:t>
      </w:r>
      <w:r>
        <w:t>6</w:t>
      </w:r>
      <w:r w:rsidRPr="004F5F06">
        <w:t xml:space="preserve"> г</w:t>
      </w:r>
      <w:r>
        <w:t>оду</w:t>
      </w:r>
      <w:r w:rsidRPr="004F5F06">
        <w:t xml:space="preserve"> ожидается 25</w:t>
      </w:r>
      <w:r>
        <w:t>,1</w:t>
      </w:r>
      <w:r w:rsidRPr="004F5F06">
        <w:t xml:space="preserve"> тыс. руб. (рост на </w:t>
      </w:r>
      <w:r>
        <w:t>2,5</w:t>
      </w:r>
      <w:r w:rsidRPr="004F5F06">
        <w:t xml:space="preserve"> %).</w:t>
      </w:r>
      <w:r w:rsidRPr="000D47BC">
        <w:t xml:space="preserve"> </w:t>
      </w:r>
      <w:r>
        <w:t>Основной объем о</w:t>
      </w:r>
      <w:r w:rsidRPr="000D47BC">
        <w:t>казан</w:t>
      </w:r>
      <w:r>
        <w:t>ных платных</w:t>
      </w:r>
      <w:r w:rsidRPr="000D47BC">
        <w:t xml:space="preserve"> услуг сосредоточено в районном центре с. Каргасок.</w:t>
      </w:r>
    </w:p>
    <w:p w:rsidR="001B5AC5" w:rsidRDefault="001B5AC5" w:rsidP="001B5AC5">
      <w:pPr>
        <w:ind w:firstLine="567"/>
      </w:pPr>
      <w:r>
        <w:t>В 2015 году по сравнению с 2014 годом объем платных услуг населению снизился с 532,3 млн. руб. до 491,0 млн. руб., что составляет 7,7%.</w:t>
      </w:r>
      <w:r w:rsidRPr="00FA52F6">
        <w:t xml:space="preserve"> </w:t>
      </w:r>
      <w:r w:rsidRPr="00CB7988">
        <w:t>Основной причиной снижения является прекращение муниципальным автотранспортным предприятием пассажирских перевозок по направлению Каргасок – Томск</w:t>
      </w:r>
      <w:r>
        <w:t xml:space="preserve"> </w:t>
      </w:r>
      <w:r w:rsidRPr="00CB7988">
        <w:t>– Каргасок</w:t>
      </w:r>
      <w:r>
        <w:t>.</w:t>
      </w:r>
    </w:p>
    <w:p w:rsidR="001B5AC5" w:rsidRPr="00AD27C3" w:rsidRDefault="001B5AC5" w:rsidP="001B5AC5">
      <w:pPr>
        <w:ind w:firstLine="567"/>
      </w:pPr>
      <w:r>
        <w:t>По сравнению с 2014 годом увеличился объем медицинских услуг с 3,5 млн. руб. до 5,4 млн. руб., что составляет 54 %.</w:t>
      </w:r>
    </w:p>
    <w:p w:rsidR="001B5AC5" w:rsidRDefault="001B5AC5" w:rsidP="001B5AC5">
      <w:pPr>
        <w:jc w:val="center"/>
        <w:rPr>
          <w:b/>
          <w:caps/>
        </w:rPr>
      </w:pPr>
    </w:p>
    <w:p w:rsidR="006B5C81" w:rsidRDefault="006B5C81" w:rsidP="001B5AC5">
      <w:pPr>
        <w:jc w:val="center"/>
        <w:rPr>
          <w:b/>
          <w:caps/>
        </w:rPr>
      </w:pPr>
    </w:p>
    <w:p w:rsidR="006B5C81" w:rsidRDefault="006B5C81" w:rsidP="001B5AC5">
      <w:pPr>
        <w:jc w:val="center"/>
        <w:rPr>
          <w:b/>
          <w:caps/>
        </w:rPr>
      </w:pPr>
    </w:p>
    <w:p w:rsidR="001B5AC5" w:rsidRDefault="001B5AC5" w:rsidP="006B5C81">
      <w:pPr>
        <w:ind w:firstLine="0"/>
        <w:jc w:val="center"/>
        <w:rPr>
          <w:b/>
          <w:caps/>
        </w:rPr>
      </w:pPr>
      <w:r w:rsidRPr="00236B6A">
        <w:rPr>
          <w:b/>
          <w:caps/>
        </w:rPr>
        <w:lastRenderedPageBreak/>
        <w:t xml:space="preserve">Занятость населения. Фонд оплаты труда </w:t>
      </w:r>
    </w:p>
    <w:p w:rsidR="001B5AC5" w:rsidRPr="00236B6A" w:rsidRDefault="001B5AC5" w:rsidP="001B5AC5">
      <w:pPr>
        <w:jc w:val="center"/>
        <w:rPr>
          <w:b/>
          <w:caps/>
        </w:rPr>
      </w:pPr>
    </w:p>
    <w:p w:rsidR="001B5AC5" w:rsidRPr="00236B6A" w:rsidRDefault="001B5AC5" w:rsidP="001B5AC5">
      <w:pPr>
        <w:ind w:firstLine="567"/>
      </w:pPr>
      <w:proofErr w:type="gramStart"/>
      <w:r w:rsidRPr="00236B6A">
        <w:t>Численность занятых в экономике</w:t>
      </w:r>
      <w:r>
        <w:t xml:space="preserve"> </w:t>
      </w:r>
      <w:r w:rsidRPr="00EB58D7">
        <w:t>(среднегодовая)</w:t>
      </w:r>
      <w:r w:rsidRPr="00236B6A">
        <w:t xml:space="preserve"> по итогам 201</w:t>
      </w:r>
      <w:r>
        <w:t>5</w:t>
      </w:r>
      <w:r w:rsidRPr="00236B6A">
        <w:t xml:space="preserve"> года составила </w:t>
      </w:r>
      <w:r w:rsidRPr="004F7A14">
        <w:t>1</w:t>
      </w:r>
      <w:r>
        <w:t>3</w:t>
      </w:r>
      <w:r w:rsidRPr="004F7A14">
        <w:t>,</w:t>
      </w:r>
      <w:r>
        <w:t>839</w:t>
      </w:r>
      <w:r w:rsidRPr="004F7A14">
        <w:t xml:space="preserve"> тыс. человек, снижение на 2</w:t>
      </w:r>
      <w:r>
        <w:t>,7</w:t>
      </w:r>
      <w:r w:rsidRPr="004F7A14">
        <w:t xml:space="preserve"> % (на </w:t>
      </w:r>
      <w:r>
        <w:t>390</w:t>
      </w:r>
      <w:r w:rsidRPr="004F7A14">
        <w:t xml:space="preserve"> чел) к уровню 201</w:t>
      </w:r>
      <w:r>
        <w:t>4</w:t>
      </w:r>
      <w:r w:rsidRPr="004F7A14">
        <w:t xml:space="preserve"> года.</w:t>
      </w:r>
      <w:proofErr w:type="gramEnd"/>
      <w:r w:rsidRPr="004F7A14">
        <w:t xml:space="preserve"> </w:t>
      </w:r>
      <w:proofErr w:type="gramStart"/>
      <w:r w:rsidRPr="004F7A14">
        <w:t>Причина снижения занятых в экономике</w:t>
      </w:r>
      <w:r w:rsidRPr="00236B6A">
        <w:t xml:space="preserve"> – сок</w:t>
      </w:r>
      <w:r>
        <w:t>ращение численности самих индивидуальных предпринимателей – на 14 ед. и работающих у индивидуальных предпринимателей на 233 человека</w:t>
      </w:r>
      <w:r w:rsidRPr="00236B6A">
        <w:t>, но в тоже время произошло увеличение занятых на малых предприятиях на 1</w:t>
      </w:r>
      <w:r>
        <w:t>47</w:t>
      </w:r>
      <w:r w:rsidRPr="00236B6A">
        <w:t xml:space="preserve"> чел. Однако из общей численности занятых в экономике, часть трудовых ресурсов привлечено с других территорий, для работы вахтовым методом на предприятиях нефтегазового комплекса и подрядных организаций.</w:t>
      </w:r>
      <w:proofErr w:type="gramEnd"/>
      <w:r w:rsidRPr="00236B6A">
        <w:t xml:space="preserve"> В 201</w:t>
      </w:r>
      <w:r>
        <w:t>6</w:t>
      </w:r>
      <w:r w:rsidRPr="00236B6A">
        <w:t xml:space="preserve"> году ожидается рост численности занятых в экономике на 100,</w:t>
      </w:r>
      <w:r>
        <w:t>2</w:t>
      </w:r>
      <w:r w:rsidRPr="00236B6A">
        <w:t xml:space="preserve"> % и составит 1</w:t>
      </w:r>
      <w:r>
        <w:t>3</w:t>
      </w:r>
      <w:r w:rsidRPr="00236B6A">
        <w:t>,</w:t>
      </w:r>
      <w:r>
        <w:t>86</w:t>
      </w:r>
      <w:r w:rsidRPr="00236B6A">
        <w:t xml:space="preserve"> тыс. человек.</w:t>
      </w:r>
    </w:p>
    <w:p w:rsidR="001B5AC5" w:rsidRPr="00236B6A" w:rsidRDefault="001B5AC5" w:rsidP="001B5AC5">
      <w:pPr>
        <w:ind w:firstLine="567"/>
      </w:pPr>
      <w:r w:rsidRPr="00236B6A">
        <w:t>По данным ОГКУ «Центр занятости населения Каргасокского района» численность официально зарегистрированных безработных на 01.01.201</w:t>
      </w:r>
      <w:r>
        <w:t>6</w:t>
      </w:r>
      <w:r w:rsidRPr="00236B6A">
        <w:t xml:space="preserve"> составила 5</w:t>
      </w:r>
      <w:r>
        <w:t>70</w:t>
      </w:r>
      <w:r w:rsidRPr="00236B6A">
        <w:t xml:space="preserve"> человек (на </w:t>
      </w:r>
      <w:r>
        <w:t>2</w:t>
      </w:r>
      <w:r w:rsidRPr="00236B6A">
        <w:t xml:space="preserve">4 % </w:t>
      </w:r>
      <w:r>
        <w:t>больше</w:t>
      </w:r>
      <w:r w:rsidRPr="00236B6A">
        <w:t>, чем в 201</w:t>
      </w:r>
      <w:r>
        <w:t>4</w:t>
      </w:r>
      <w:r w:rsidRPr="00236B6A">
        <w:t xml:space="preserve"> году – </w:t>
      </w:r>
      <w:r>
        <w:t>459</w:t>
      </w:r>
      <w:r w:rsidRPr="00236B6A">
        <w:t xml:space="preserve"> человек). Уровень регистрируемой безработицы на 01.01.201</w:t>
      </w:r>
      <w:r>
        <w:t>6</w:t>
      </w:r>
      <w:r w:rsidRPr="00236B6A">
        <w:t xml:space="preserve"> составил 4,</w:t>
      </w:r>
      <w:r>
        <w:t>5</w:t>
      </w:r>
      <w:r w:rsidRPr="00236B6A">
        <w:t xml:space="preserve"> % от экономически активного населения (на 01.01.201</w:t>
      </w:r>
      <w:r>
        <w:t>5</w:t>
      </w:r>
      <w:r w:rsidRPr="00236B6A">
        <w:t xml:space="preserve"> - </w:t>
      </w:r>
      <w:r>
        <w:t>3</w:t>
      </w:r>
      <w:r w:rsidRPr="00236B6A">
        <w:t>,</w:t>
      </w:r>
      <w:r>
        <w:t>7</w:t>
      </w:r>
      <w:r w:rsidRPr="00236B6A">
        <w:t xml:space="preserve"> %). Увеличения численности безработицы, уровня регистрируемой безработицы в 201</w:t>
      </w:r>
      <w:r>
        <w:t>5</w:t>
      </w:r>
      <w:r w:rsidRPr="00236B6A">
        <w:t xml:space="preserve"> году не ожидается. Для этого в </w:t>
      </w:r>
      <w:proofErr w:type="spellStart"/>
      <w:r w:rsidRPr="00236B6A">
        <w:t>Каргасокском</w:t>
      </w:r>
      <w:proofErr w:type="spellEnd"/>
      <w:r w:rsidRPr="00236B6A">
        <w:t xml:space="preserve"> районе ведется совместная работа Администрации Каргасокского района, Администрациями сельских поселений и ОГКУ «Центр занятости населения Каргасокского района» в реализации мероприятий по Программе содействия </w:t>
      </w:r>
      <w:proofErr w:type="spellStart"/>
      <w:r w:rsidRPr="00236B6A">
        <w:t>самозанятости</w:t>
      </w:r>
      <w:proofErr w:type="spellEnd"/>
      <w:r w:rsidRPr="00236B6A">
        <w:t xml:space="preserve"> населения. </w:t>
      </w:r>
    </w:p>
    <w:p w:rsidR="001B5AC5" w:rsidRPr="00236B6A" w:rsidRDefault="001B5AC5" w:rsidP="001B5AC5">
      <w:pPr>
        <w:ind w:firstLine="567"/>
      </w:pPr>
      <w:r w:rsidRPr="00954038">
        <w:t>На организацию временных рабочих мест для несовершеннолетних граждан в 2015</w:t>
      </w:r>
      <w:r>
        <w:t xml:space="preserve"> году из средств </w:t>
      </w:r>
      <w:r w:rsidRPr="00236B6A">
        <w:t>бюджет</w:t>
      </w:r>
      <w:r>
        <w:t>а</w:t>
      </w:r>
      <w:r w:rsidRPr="00236B6A">
        <w:t xml:space="preserve"> муниципального образования «Каргасокский район» </w:t>
      </w:r>
      <w:r>
        <w:t>израсходовано 275,2 тыс. руб.,</w:t>
      </w:r>
      <w:r w:rsidRPr="00236B6A">
        <w:t xml:space="preserve"> в 201</w:t>
      </w:r>
      <w:r>
        <w:t>6</w:t>
      </w:r>
      <w:r w:rsidRPr="00236B6A">
        <w:t xml:space="preserve"> году в бюджете на эти цели предусмотрено </w:t>
      </w:r>
      <w:r w:rsidRPr="005C10E1">
        <w:t>600,0</w:t>
      </w:r>
      <w:r w:rsidRPr="00236B6A">
        <w:t xml:space="preserve"> </w:t>
      </w:r>
      <w:r>
        <w:t>тыс</w:t>
      </w:r>
      <w:r w:rsidRPr="00236B6A">
        <w:t xml:space="preserve">. рублей. </w:t>
      </w:r>
    </w:p>
    <w:p w:rsidR="001B5AC5" w:rsidRPr="00236B6A" w:rsidRDefault="001B5AC5" w:rsidP="001B5AC5">
      <w:pPr>
        <w:ind w:firstLine="567"/>
      </w:pPr>
      <w:r w:rsidRPr="00236B6A">
        <w:t>Фонд заработной платы определен по полному кругу организаций, на основе полученных данных о поступлении налога на доходы физических лиц, предоставленных социальных вычетов на образование и лечение, имущественных вычетов и необлагаемых доходах. Проведен анализ состояния малых и средних предприятий, зарегистрированных на территории Каргасокского района, по которым спрогнозирован ожидаемый фонд оплаты труда в 201</w:t>
      </w:r>
      <w:r>
        <w:t>6</w:t>
      </w:r>
      <w:r w:rsidRPr="00236B6A">
        <w:t xml:space="preserve"> году и плановый период до 201</w:t>
      </w:r>
      <w:r>
        <w:t>9</w:t>
      </w:r>
      <w:r w:rsidRPr="00236B6A">
        <w:t xml:space="preserve"> года. </w:t>
      </w:r>
      <w:proofErr w:type="gramStart"/>
      <w:r w:rsidRPr="00236B6A">
        <w:t>В 201</w:t>
      </w:r>
      <w:r>
        <w:t>6</w:t>
      </w:r>
      <w:r w:rsidRPr="00236B6A">
        <w:t xml:space="preserve"> году ожидается увеличение фонда оплата на 10</w:t>
      </w:r>
      <w:r>
        <w:t>3</w:t>
      </w:r>
      <w:r w:rsidRPr="00236B6A">
        <w:t xml:space="preserve">,9 % и составит </w:t>
      </w:r>
      <w:r w:rsidRPr="00AD4369">
        <w:rPr>
          <w:highlight w:val="yellow"/>
        </w:rPr>
        <w:t xml:space="preserve">7 520,7 млн. </w:t>
      </w:r>
      <w:r w:rsidRPr="00045E3A">
        <w:rPr>
          <w:highlight w:val="yellow"/>
        </w:rPr>
        <w:t>рублей (значение изменено по причине того, что на сайте налоговой службы 5 ноября 2016 года был размещен отчет о налоговой базе и структуре начислений по налогу на доходы физических лиц, удерживаемому налоговыми агентами за 2015 год.</w:t>
      </w:r>
      <w:proofErr w:type="gramEnd"/>
      <w:r w:rsidRPr="00045E3A">
        <w:rPr>
          <w:highlight w:val="yellow"/>
        </w:rPr>
        <w:t xml:space="preserve"> </w:t>
      </w:r>
      <w:proofErr w:type="gramStart"/>
      <w:r w:rsidRPr="00045E3A">
        <w:rPr>
          <w:highlight w:val="yellow"/>
        </w:rPr>
        <w:t>При разработке прогноза социально-экономического развития муниципального образования «Каргасокский район» Томской области на 2017-2019 годы в июле 2016 года были использованы данные 2014 года).</w:t>
      </w:r>
      <w:proofErr w:type="gramEnd"/>
    </w:p>
    <w:p w:rsidR="001B5AC5" w:rsidRPr="00236B6A" w:rsidRDefault="001B5AC5" w:rsidP="001B5AC5">
      <w:pPr>
        <w:ind w:firstLine="567"/>
      </w:pPr>
      <w:r w:rsidRPr="00236B6A">
        <w:t>По уровню среднемесячной заработной платы, район представляет группу относительно благополучных районов.</w:t>
      </w:r>
    </w:p>
    <w:p w:rsidR="001B5AC5" w:rsidRPr="00236B6A" w:rsidRDefault="001B5AC5" w:rsidP="001B5AC5">
      <w:pPr>
        <w:ind w:firstLine="567"/>
        <w:contextualSpacing/>
      </w:pPr>
      <w:proofErr w:type="gramStart"/>
      <w:r w:rsidRPr="00236B6A">
        <w:t xml:space="preserve">По данным </w:t>
      </w:r>
      <w:proofErr w:type="spellStart"/>
      <w:r w:rsidRPr="00236B6A">
        <w:t>Томскстата</w:t>
      </w:r>
      <w:proofErr w:type="spellEnd"/>
      <w:r w:rsidRPr="00236B6A">
        <w:t xml:space="preserve"> среднемесячная заработная плата одного работника по кругу крупных и средний предприятий Каргасокского района в 201</w:t>
      </w:r>
      <w:r>
        <w:t>5</w:t>
      </w:r>
      <w:r w:rsidRPr="00236B6A">
        <w:t xml:space="preserve"> году составила </w:t>
      </w:r>
      <w:r w:rsidRPr="00236B6A">
        <w:br/>
        <w:t>4</w:t>
      </w:r>
      <w:r>
        <w:t>6</w:t>
      </w:r>
      <w:r w:rsidRPr="00236B6A">
        <w:t xml:space="preserve"> </w:t>
      </w:r>
      <w:r>
        <w:t>63</w:t>
      </w:r>
      <w:r w:rsidRPr="00236B6A">
        <w:t>4,</w:t>
      </w:r>
      <w:r>
        <w:t>6</w:t>
      </w:r>
      <w:r w:rsidRPr="00236B6A">
        <w:t xml:space="preserve"> руб. По сравнению с 201</w:t>
      </w:r>
      <w:r>
        <w:t>4</w:t>
      </w:r>
      <w:r w:rsidRPr="00236B6A">
        <w:t xml:space="preserve"> годом увеличение произошло на </w:t>
      </w:r>
      <w:r w:rsidRPr="00937BE8">
        <w:t>5</w:t>
      </w:r>
      <w:r w:rsidRPr="00236B6A">
        <w:t xml:space="preserve"> %. </w:t>
      </w:r>
      <w:proofErr w:type="gramEnd"/>
    </w:p>
    <w:p w:rsidR="001B5AC5" w:rsidRPr="00236B6A" w:rsidRDefault="001B5AC5" w:rsidP="001B5AC5">
      <w:pPr>
        <w:ind w:firstLine="567"/>
      </w:pPr>
      <w:proofErr w:type="gramStart"/>
      <w:r w:rsidRPr="00236B6A">
        <w:t>В 201</w:t>
      </w:r>
      <w:r>
        <w:t>6</w:t>
      </w:r>
      <w:r w:rsidRPr="00236B6A">
        <w:t xml:space="preserve"> году среднемесячная заработная плата одного работника по кругу крупных и средний предприятий Каргасокского района ожидается в размере 4</w:t>
      </w:r>
      <w:r>
        <w:t>8</w:t>
      </w:r>
      <w:r w:rsidRPr="00236B6A">
        <w:t> </w:t>
      </w:r>
      <w:r>
        <w:t>499 рублей, рост составит 104</w:t>
      </w:r>
      <w:r w:rsidRPr="00236B6A">
        <w:t xml:space="preserve"> %. </w:t>
      </w:r>
      <w:proofErr w:type="gramEnd"/>
    </w:p>
    <w:p w:rsidR="001B5AC5" w:rsidRDefault="001B5AC5" w:rsidP="001B5AC5">
      <w:pPr>
        <w:ind w:firstLine="567"/>
      </w:pPr>
    </w:p>
    <w:p w:rsidR="001B5AC5" w:rsidRPr="00711763" w:rsidRDefault="001B5AC5" w:rsidP="006B5C81">
      <w:pPr>
        <w:ind w:firstLine="0"/>
        <w:jc w:val="center"/>
        <w:rPr>
          <w:b/>
          <w:caps/>
        </w:rPr>
      </w:pPr>
      <w:r w:rsidRPr="00711763">
        <w:rPr>
          <w:b/>
          <w:caps/>
        </w:rPr>
        <w:t>Малое предпринимательство</w:t>
      </w:r>
    </w:p>
    <w:p w:rsidR="001B5AC5" w:rsidRDefault="001B5AC5" w:rsidP="001B5AC5">
      <w:pPr>
        <w:ind w:firstLine="567"/>
        <w:rPr>
          <w:highlight w:val="yellow"/>
        </w:rPr>
      </w:pPr>
    </w:p>
    <w:p w:rsidR="001B5AC5" w:rsidRDefault="001B5AC5" w:rsidP="001B5AC5">
      <w:pPr>
        <w:ind w:firstLine="567"/>
      </w:pPr>
      <w:r w:rsidRPr="00AB102B">
        <w:t>По состоянию на 01.01.201</w:t>
      </w:r>
      <w:r>
        <w:t>6</w:t>
      </w:r>
      <w:r w:rsidRPr="00AB102B">
        <w:t xml:space="preserve"> года на территории Кар</w:t>
      </w:r>
      <w:r>
        <w:t>гасокского района насчитывалось</w:t>
      </w:r>
      <w:r w:rsidRPr="00AB102B">
        <w:t xml:space="preserve"> 5</w:t>
      </w:r>
      <w:r>
        <w:t>55</w:t>
      </w:r>
      <w:r w:rsidRPr="00AB102B">
        <w:t xml:space="preserve"> субъект</w:t>
      </w:r>
      <w:r>
        <w:t>а</w:t>
      </w:r>
      <w:r w:rsidRPr="00AB102B">
        <w:t xml:space="preserve"> малого и среднего предпринимательства, </w:t>
      </w:r>
      <w:r>
        <w:t xml:space="preserve">в том числе 78 юридических лиц </w:t>
      </w:r>
      <w:r w:rsidRPr="00AB102B">
        <w:t>и 4</w:t>
      </w:r>
      <w:r>
        <w:t>77</w:t>
      </w:r>
      <w:r w:rsidRPr="00AB102B">
        <w:t xml:space="preserve"> индивидуальны</w:t>
      </w:r>
      <w:r>
        <w:t>х</w:t>
      </w:r>
      <w:r w:rsidRPr="00AB102B">
        <w:t xml:space="preserve"> предприн</w:t>
      </w:r>
      <w:r>
        <w:t>имателя, или 95,5 % к 1 января</w:t>
      </w:r>
      <w:r w:rsidRPr="00AB102B">
        <w:t xml:space="preserve"> 201</w:t>
      </w:r>
      <w:r>
        <w:t>5</w:t>
      </w:r>
      <w:r w:rsidRPr="00AB102B">
        <w:t xml:space="preserve"> года.</w:t>
      </w:r>
    </w:p>
    <w:p w:rsidR="001B5AC5" w:rsidRPr="00AB102B" w:rsidRDefault="001B5AC5" w:rsidP="001B5AC5">
      <w:pPr>
        <w:ind w:firstLine="567"/>
      </w:pPr>
      <w:proofErr w:type="gramStart"/>
      <w:r w:rsidRPr="009E1D30">
        <w:rPr>
          <w:highlight w:val="yellow"/>
        </w:rPr>
        <w:t>В 2016 году по показателям «Количество средних предприятий - всего (на конец года)», «Оборот продукции (услуг) средних предприятий» и «Среднесписочная численность работников средних предприятий (без внешних совместителей)» произошли изменения, это</w:t>
      </w:r>
      <w:r>
        <w:t xml:space="preserve"> </w:t>
      </w:r>
      <w:r w:rsidRPr="000E3F5D">
        <w:rPr>
          <w:highlight w:val="yellow"/>
        </w:rPr>
        <w:t>связан</w:t>
      </w:r>
      <w:r>
        <w:rPr>
          <w:highlight w:val="yellow"/>
        </w:rPr>
        <w:t>о</w:t>
      </w:r>
      <w:r w:rsidRPr="000E3F5D">
        <w:rPr>
          <w:highlight w:val="yellow"/>
        </w:rPr>
        <w:t xml:space="preserve"> с переходом ПО «Каргасокского» из разряда субъектов среднего </w:t>
      </w:r>
      <w:r w:rsidRPr="000E3F5D">
        <w:rPr>
          <w:highlight w:val="yellow"/>
        </w:rPr>
        <w:lastRenderedPageBreak/>
        <w:t>предпринимательства в разряд малых предприятий, из-за со</w:t>
      </w:r>
      <w:r>
        <w:rPr>
          <w:highlight w:val="yellow"/>
        </w:rPr>
        <w:t>кращения численности работников и как следствие оборот средних предприятий приравнялся к 0, и число работников, состоявших</w:t>
      </w:r>
      <w:proofErr w:type="gramEnd"/>
      <w:r>
        <w:rPr>
          <w:highlight w:val="yellow"/>
        </w:rPr>
        <w:t xml:space="preserve"> на учете в среднем предприятии, перешло в разряд малых</w:t>
      </w:r>
      <w:r>
        <w:t>.</w:t>
      </w:r>
    </w:p>
    <w:p w:rsidR="001B5AC5" w:rsidRPr="00236B6A" w:rsidRDefault="001B5AC5" w:rsidP="001B5AC5">
      <w:pPr>
        <w:ind w:firstLine="567"/>
      </w:pPr>
      <w:r>
        <w:t>С 2012</w:t>
      </w:r>
      <w:r w:rsidRPr="00236B6A">
        <w:t xml:space="preserve"> года по 201</w:t>
      </w:r>
      <w:r>
        <w:t>4</w:t>
      </w:r>
      <w:r w:rsidRPr="00236B6A">
        <w:t xml:space="preserve"> год наблюдалось снижени</w:t>
      </w:r>
      <w:r>
        <w:t>е</w:t>
      </w:r>
      <w:r w:rsidRPr="00236B6A">
        <w:t xml:space="preserve"> числа малых предприятий</w:t>
      </w:r>
      <w:r>
        <w:t>.</w:t>
      </w:r>
      <w:r w:rsidRPr="00236B6A">
        <w:t xml:space="preserve"> </w:t>
      </w:r>
      <w:r w:rsidRPr="00CB7988">
        <w:t>В 2015 году данная тенденция сохранилась.</w:t>
      </w:r>
      <w:r>
        <w:t xml:space="preserve"> </w:t>
      </w:r>
      <w:r w:rsidRPr="00D70B9F">
        <w:t xml:space="preserve">Причиной является увеличение выплат предпринимателей, которое обусловлено повышением тарифов страховых взносов на обязательное пенсионное страхование и фонду ОМС, увеличением минимального </w:t>
      </w:r>
      <w:proofErr w:type="gramStart"/>
      <w:r w:rsidRPr="00D70B9F">
        <w:t>размера оплаты труда</w:t>
      </w:r>
      <w:proofErr w:type="gramEnd"/>
      <w:r w:rsidRPr="00D70B9F">
        <w:t>.</w:t>
      </w:r>
      <w:r w:rsidRPr="00236B6A">
        <w:t xml:space="preserve"> В прогнозном периоде планируется рост числа малых предприятий за счет стимулирования развития малого бизнес</w:t>
      </w:r>
      <w:r>
        <w:t>а</w:t>
      </w:r>
      <w:r w:rsidRPr="00236B6A">
        <w:t xml:space="preserve"> со стороны государства, за счет создания благоприятных условий работы для бизнеса, действия программы развития предпринимательства на районном и областном уровне.</w:t>
      </w:r>
    </w:p>
    <w:p w:rsidR="001B5AC5" w:rsidRPr="00236B6A" w:rsidRDefault="001B5AC5" w:rsidP="001B5AC5">
      <w:pPr>
        <w:ind w:firstLine="567"/>
      </w:pPr>
      <w:r w:rsidRPr="00236B6A">
        <w:t xml:space="preserve">В </w:t>
      </w:r>
      <w:r>
        <w:t>прогнозном</w:t>
      </w:r>
      <w:r w:rsidRPr="00236B6A">
        <w:t xml:space="preserve"> периоде планируется </w:t>
      </w:r>
      <w:r>
        <w:t>незначительный</w:t>
      </w:r>
      <w:r w:rsidRPr="00236B6A">
        <w:t xml:space="preserve"> рост числа работников у субъектов малого и среднего предпринимательства за счет реализации мероприятий муниципальной программы развития предпринимательства, действующей на территории  Каргасокского района. В основном рост произойдет за счет реализации мероприятий по проведению конкурсов предпринимательских проектов субъектов малого предпринимательства. В </w:t>
      </w:r>
      <w:proofErr w:type="spellStart"/>
      <w:r w:rsidRPr="00236B6A">
        <w:t>Каргасокском</w:t>
      </w:r>
      <w:proofErr w:type="spellEnd"/>
      <w:r w:rsidRPr="00236B6A">
        <w:t xml:space="preserve"> районе п</w:t>
      </w:r>
      <w:r>
        <w:t>роводится конкурс</w:t>
      </w:r>
      <w:r w:rsidRPr="00236B6A">
        <w:t xml:space="preserve"> предпринимательских проектов «Первый шаг». Данный вид государственной поддержки стимулирует создание новых субъектов малого предпринимательства, что влечет за собой создание новых рабочих мест.</w:t>
      </w:r>
    </w:p>
    <w:p w:rsidR="001B5AC5" w:rsidRPr="00AB102B" w:rsidRDefault="001B5AC5" w:rsidP="001B5AC5">
      <w:pPr>
        <w:ind w:firstLine="567"/>
      </w:pPr>
      <w:r w:rsidRPr="00AB102B">
        <w:t>На реализацию данной программы в 201</w:t>
      </w:r>
      <w:r>
        <w:t xml:space="preserve">5 году израсходовано всего 2,278 млн. </w:t>
      </w:r>
      <w:r w:rsidRPr="00AB102B">
        <w:t>руб., в том числе:</w:t>
      </w:r>
    </w:p>
    <w:p w:rsidR="001B5AC5" w:rsidRPr="00AB102B" w:rsidRDefault="001B5AC5" w:rsidP="001B5AC5">
      <w:pPr>
        <w:ind w:firstLine="567"/>
      </w:pPr>
      <w:r>
        <w:t xml:space="preserve">- 1,527 млн. </w:t>
      </w:r>
      <w:r w:rsidRPr="00AB102B">
        <w:t>руб. из средств федерального бюджета</w:t>
      </w:r>
    </w:p>
    <w:p w:rsidR="001B5AC5" w:rsidRPr="00AB102B" w:rsidRDefault="001B5AC5" w:rsidP="001B5AC5">
      <w:pPr>
        <w:ind w:firstLine="567"/>
      </w:pPr>
      <w:r w:rsidRPr="00AB102B">
        <w:t xml:space="preserve">- </w:t>
      </w:r>
      <w:r>
        <w:t>0,</w:t>
      </w:r>
      <w:r w:rsidRPr="00AB102B">
        <w:t>2</w:t>
      </w:r>
      <w:r>
        <w:t>10</w:t>
      </w:r>
      <w:r w:rsidRPr="00AB102B">
        <w:t xml:space="preserve"> </w:t>
      </w:r>
      <w:r>
        <w:t>млн</w:t>
      </w:r>
      <w:r w:rsidRPr="00AB102B">
        <w:t>. руб. из средств областного бюджета;</w:t>
      </w:r>
    </w:p>
    <w:p w:rsidR="001B5AC5" w:rsidRPr="00AB102B" w:rsidRDefault="001B5AC5" w:rsidP="001B5AC5">
      <w:pPr>
        <w:ind w:firstLine="567"/>
      </w:pPr>
      <w:r w:rsidRPr="00AB102B">
        <w:t xml:space="preserve">- </w:t>
      </w:r>
      <w:r>
        <w:t>0,</w:t>
      </w:r>
      <w:r w:rsidRPr="00AB102B">
        <w:t>5</w:t>
      </w:r>
      <w:r>
        <w:t>41</w:t>
      </w:r>
      <w:r w:rsidRPr="00AB102B">
        <w:t xml:space="preserve"> </w:t>
      </w:r>
      <w:r>
        <w:t>млн</w:t>
      </w:r>
      <w:proofErr w:type="gramStart"/>
      <w:r w:rsidRPr="00AB102B">
        <w:t>.р</w:t>
      </w:r>
      <w:proofErr w:type="gramEnd"/>
      <w:r w:rsidRPr="00AB102B">
        <w:t>уб. из средств районного бюджета.</w:t>
      </w:r>
    </w:p>
    <w:p w:rsidR="001B5AC5" w:rsidRPr="00AB102B" w:rsidRDefault="001B5AC5" w:rsidP="001B5AC5">
      <w:pPr>
        <w:ind w:firstLine="567"/>
      </w:pPr>
      <w:r w:rsidRPr="00AB102B">
        <w:t>Средства федерального и областного бюджета были получены в результате участия муниципа</w:t>
      </w:r>
      <w:r>
        <w:t xml:space="preserve">льного образования </w:t>
      </w:r>
      <w:r w:rsidRPr="00AB102B">
        <w:t>«Каргасокский район» в отборе муниципальных программ развития предпринимательства.</w:t>
      </w:r>
    </w:p>
    <w:p w:rsidR="001B5AC5" w:rsidRDefault="001B5AC5" w:rsidP="001B5AC5">
      <w:pPr>
        <w:ind w:firstLine="567"/>
      </w:pPr>
      <w:r w:rsidRPr="00FC3047">
        <w:t>В 201</w:t>
      </w:r>
      <w:r>
        <w:t>6</w:t>
      </w:r>
      <w:r w:rsidRPr="00FC3047">
        <w:t xml:space="preserve"> году заплани</w:t>
      </w:r>
      <w:r>
        <w:t xml:space="preserve">ровано на реализацию программы </w:t>
      </w:r>
      <w:r w:rsidRPr="005C10E1">
        <w:t>500</w:t>
      </w:r>
      <w:r w:rsidRPr="00FC3047">
        <w:t xml:space="preserve"> тыс.</w:t>
      </w:r>
      <w:r>
        <w:t xml:space="preserve"> </w:t>
      </w:r>
      <w:r w:rsidRPr="00FC3047">
        <w:t>руб.</w:t>
      </w:r>
      <w:r>
        <w:t xml:space="preserve"> (средства местного бюджета).</w:t>
      </w:r>
    </w:p>
    <w:p w:rsidR="001B5AC5" w:rsidRDefault="001B5AC5" w:rsidP="001B5AC5">
      <w:pPr>
        <w:ind w:firstLine="567"/>
      </w:pPr>
    </w:p>
    <w:p w:rsidR="001B5AC5" w:rsidRDefault="001B5AC5" w:rsidP="001B5AC5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1B5AC5" w:rsidRPr="002372F3" w:rsidRDefault="001B5AC5" w:rsidP="001B5AC5">
      <w:pPr>
        <w:pStyle w:val="af3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5AC5" w:rsidRPr="00F00573" w:rsidRDefault="001B5AC5" w:rsidP="001B5AC5">
      <w:pPr>
        <w:pStyle w:val="af3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00573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1B5AC5" w:rsidRPr="00F00573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F00573">
        <w:rPr>
          <w:rFonts w:ascii="Times New Roman" w:hAnsi="Times New Roman"/>
          <w:sz w:val="24"/>
          <w:szCs w:val="24"/>
        </w:rPr>
        <w:t xml:space="preserve">Система общего образования Каргасокского района включает в себя 12 дошкольных образовательных учреждений, 2 начальные общеобразовательные школы, 11 основных общеобразовательных школ, 7 средних общеобразовательных школ, 2 учреждения  дополнительного образования детей (МОУ ДОД Дом детского творчества, МОУ ДОД Каргасокская детско-юношеская спортивная школа). </w:t>
      </w:r>
    </w:p>
    <w:p w:rsidR="001B5AC5" w:rsidRPr="00F00573" w:rsidRDefault="001B5AC5" w:rsidP="001B5AC5">
      <w:pPr>
        <w:ind w:firstLine="567"/>
        <w:contextualSpacing/>
      </w:pPr>
      <w:r w:rsidRPr="00F00573">
        <w:rPr>
          <w:color w:val="000000"/>
        </w:rPr>
        <w:t>Доля детей в возрасте 1-6 лет, получающих дошкольную образовательную услугу в муниципальных образовательных учреждениях, в общей численности детей от 1 до 6 лет в 201</w:t>
      </w:r>
      <w:r>
        <w:rPr>
          <w:color w:val="000000"/>
        </w:rPr>
        <w:t>5</w:t>
      </w:r>
      <w:r w:rsidRPr="00F00573">
        <w:rPr>
          <w:color w:val="000000"/>
        </w:rPr>
        <w:t xml:space="preserve"> году составила </w:t>
      </w:r>
      <w:r>
        <w:rPr>
          <w:color w:val="000000"/>
        </w:rPr>
        <w:t>62</w:t>
      </w:r>
      <w:r w:rsidRPr="00F00573">
        <w:rPr>
          <w:color w:val="000000"/>
        </w:rPr>
        <w:t>,</w:t>
      </w:r>
      <w:r>
        <w:rPr>
          <w:color w:val="000000"/>
        </w:rPr>
        <w:t>6</w:t>
      </w:r>
      <w:r w:rsidRPr="00F00573">
        <w:rPr>
          <w:color w:val="000000"/>
        </w:rPr>
        <w:t>% и у</w:t>
      </w:r>
      <w:r>
        <w:rPr>
          <w:color w:val="000000"/>
        </w:rPr>
        <w:t>величилась</w:t>
      </w:r>
      <w:r w:rsidRPr="00F00573">
        <w:rPr>
          <w:color w:val="000000"/>
        </w:rPr>
        <w:t xml:space="preserve"> по сравнению с 201</w:t>
      </w:r>
      <w:r>
        <w:rPr>
          <w:color w:val="000000"/>
        </w:rPr>
        <w:t>4</w:t>
      </w:r>
      <w:r w:rsidRPr="00F00573">
        <w:rPr>
          <w:color w:val="000000"/>
        </w:rPr>
        <w:t xml:space="preserve"> годом на </w:t>
      </w:r>
      <w:r>
        <w:rPr>
          <w:color w:val="000000"/>
        </w:rPr>
        <w:t>5,</w:t>
      </w:r>
      <w:r w:rsidRPr="00F00573">
        <w:rPr>
          <w:color w:val="000000"/>
        </w:rPr>
        <w:t xml:space="preserve">7 %. </w:t>
      </w:r>
    </w:p>
    <w:p w:rsidR="001B5AC5" w:rsidRPr="009157EC" w:rsidRDefault="001B5AC5" w:rsidP="001B5AC5">
      <w:pPr>
        <w:ind w:firstLine="567"/>
        <w:contextualSpacing/>
        <w:rPr>
          <w:color w:val="000000"/>
        </w:rPr>
      </w:pPr>
      <w:proofErr w:type="gramStart"/>
      <w:r>
        <w:t>В 2015 году после капитального ремонта о</w:t>
      </w:r>
      <w:r w:rsidRPr="003E304E">
        <w:t>ткры</w:t>
      </w:r>
      <w:r>
        <w:t>лся</w:t>
      </w:r>
      <w:r w:rsidRPr="003E304E">
        <w:t xml:space="preserve"> детский сад № 23 «Теремок» </w:t>
      </w:r>
      <w:r>
        <w:t xml:space="preserve">в с. Новый </w:t>
      </w:r>
      <w:proofErr w:type="spellStart"/>
      <w:r>
        <w:t>Васюган</w:t>
      </w:r>
      <w:proofErr w:type="spellEnd"/>
      <w:r w:rsidRPr="003E304E">
        <w:t xml:space="preserve"> </w:t>
      </w:r>
      <w:r>
        <w:t>с увеличением на 20 мест, детский</w:t>
      </w:r>
      <w:r w:rsidRPr="00586CF7">
        <w:t xml:space="preserve"> сад № 15 в с. Павлово</w:t>
      </w:r>
      <w:r>
        <w:t xml:space="preserve"> на 15 мест, а </w:t>
      </w:r>
      <w:r w:rsidRPr="00E63FFE">
        <w:t>также детский сад № 22 «Снежинка» с увеличением на 20 мест.</w:t>
      </w:r>
      <w:proofErr w:type="gramEnd"/>
      <w:r w:rsidRPr="00E63FFE">
        <w:rPr>
          <w:color w:val="000000"/>
        </w:rPr>
        <w:t xml:space="preserve"> </w:t>
      </w:r>
      <w:r w:rsidRPr="009157EC">
        <w:rPr>
          <w:color w:val="000000"/>
        </w:rPr>
        <w:t>Для достижения положительных результатов в 201</w:t>
      </w:r>
      <w:r>
        <w:rPr>
          <w:color w:val="000000"/>
        </w:rPr>
        <w:t>5</w:t>
      </w:r>
      <w:r w:rsidRPr="009157EC">
        <w:rPr>
          <w:color w:val="000000"/>
        </w:rPr>
        <w:t xml:space="preserve"> году </w:t>
      </w:r>
      <w:r>
        <w:rPr>
          <w:color w:val="000000"/>
        </w:rPr>
        <w:t xml:space="preserve">принято решение оставить </w:t>
      </w:r>
      <w:r w:rsidRPr="009157EC">
        <w:rPr>
          <w:color w:val="000000"/>
        </w:rPr>
        <w:t>дополнительн</w:t>
      </w:r>
      <w:r>
        <w:rPr>
          <w:color w:val="000000"/>
        </w:rPr>
        <w:t>ую</w:t>
      </w:r>
      <w:r w:rsidRPr="009157EC">
        <w:rPr>
          <w:color w:val="000000"/>
        </w:rPr>
        <w:t xml:space="preserve"> групп</w:t>
      </w:r>
      <w:r>
        <w:rPr>
          <w:color w:val="000000"/>
        </w:rPr>
        <w:t>у</w:t>
      </w:r>
      <w:r w:rsidRPr="009157EC">
        <w:rPr>
          <w:color w:val="000000"/>
        </w:rPr>
        <w:t xml:space="preserve"> в МБДОУ </w:t>
      </w:r>
      <w:proofErr w:type="spellStart"/>
      <w:r w:rsidRPr="009157EC">
        <w:rPr>
          <w:color w:val="000000"/>
        </w:rPr>
        <w:t>д</w:t>
      </w:r>
      <w:proofErr w:type="spellEnd"/>
      <w:r w:rsidRPr="009157EC">
        <w:rPr>
          <w:color w:val="000000"/>
        </w:rPr>
        <w:t>/с №22 «Снежинка» в п. Нефтяников (на базе интерната «Ровесник»)</w:t>
      </w:r>
      <w:r>
        <w:rPr>
          <w:color w:val="000000"/>
        </w:rPr>
        <w:t xml:space="preserve"> на</w:t>
      </w:r>
      <w:r w:rsidRPr="009157EC">
        <w:rPr>
          <w:color w:val="000000"/>
        </w:rPr>
        <w:t xml:space="preserve"> 36 дополнительных мест.</w:t>
      </w:r>
    </w:p>
    <w:p w:rsidR="001B5AC5" w:rsidRPr="00764239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586CF7">
        <w:rPr>
          <w:rFonts w:ascii="Times New Roman" w:hAnsi="Times New Roman"/>
          <w:sz w:val="24"/>
          <w:szCs w:val="24"/>
        </w:rPr>
        <w:t xml:space="preserve">Дальнейший рост численности </w:t>
      </w:r>
      <w:proofErr w:type="gramStart"/>
      <w:r w:rsidRPr="00586CF7">
        <w:rPr>
          <w:rFonts w:ascii="Times New Roman" w:hAnsi="Times New Roman"/>
          <w:sz w:val="24"/>
          <w:szCs w:val="24"/>
        </w:rPr>
        <w:t>детей, охваченных дошкольным образованием обусловлен</w:t>
      </w:r>
      <w:proofErr w:type="gramEnd"/>
      <w:r w:rsidRPr="00586CF7">
        <w:rPr>
          <w:rFonts w:ascii="Times New Roman" w:hAnsi="Times New Roman"/>
          <w:sz w:val="24"/>
          <w:szCs w:val="24"/>
        </w:rPr>
        <w:t xml:space="preserve"> увеличением </w:t>
      </w:r>
      <w:r>
        <w:rPr>
          <w:rFonts w:ascii="Times New Roman" w:hAnsi="Times New Roman"/>
          <w:sz w:val="24"/>
          <w:szCs w:val="24"/>
        </w:rPr>
        <w:t xml:space="preserve">мест </w:t>
      </w:r>
      <w:r w:rsidRPr="00586CF7">
        <w:rPr>
          <w:rFonts w:ascii="Times New Roman" w:hAnsi="Times New Roman"/>
          <w:sz w:val="24"/>
          <w:szCs w:val="24"/>
        </w:rPr>
        <w:t xml:space="preserve">в образовательных учреждениях за счет </w:t>
      </w:r>
      <w:r>
        <w:rPr>
          <w:rFonts w:ascii="Times New Roman" w:hAnsi="Times New Roman"/>
          <w:sz w:val="24"/>
          <w:szCs w:val="24"/>
        </w:rPr>
        <w:t>реконструкции</w:t>
      </w:r>
      <w:r w:rsidRPr="00586CF7">
        <w:rPr>
          <w:rFonts w:ascii="Times New Roman" w:hAnsi="Times New Roman"/>
          <w:sz w:val="24"/>
          <w:szCs w:val="24"/>
        </w:rPr>
        <w:t xml:space="preserve"> детского сада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CF7">
        <w:rPr>
          <w:rFonts w:ascii="Times New Roman" w:hAnsi="Times New Roman"/>
          <w:sz w:val="24"/>
          <w:szCs w:val="24"/>
        </w:rPr>
        <w:t>27 «</w:t>
      </w:r>
      <w:proofErr w:type="spellStart"/>
      <w:r w:rsidRPr="004016A7">
        <w:rPr>
          <w:rFonts w:ascii="Times New Roman" w:hAnsi="Times New Roman"/>
          <w:sz w:val="24"/>
          <w:szCs w:val="24"/>
        </w:rPr>
        <w:t>Аленушка</w:t>
      </w:r>
      <w:proofErr w:type="spellEnd"/>
      <w:r w:rsidRPr="004016A7">
        <w:rPr>
          <w:rFonts w:ascii="Times New Roman" w:hAnsi="Times New Roman"/>
          <w:sz w:val="24"/>
          <w:szCs w:val="24"/>
        </w:rPr>
        <w:t>» в с. Каргасок на 72 места.</w:t>
      </w:r>
      <w:r w:rsidRPr="00FA6A19">
        <w:t xml:space="preserve"> </w:t>
      </w:r>
      <w:r w:rsidRPr="00FA6A19">
        <w:rPr>
          <w:rFonts w:ascii="Times New Roman" w:hAnsi="Times New Roman"/>
          <w:sz w:val="24"/>
          <w:szCs w:val="24"/>
          <w:highlight w:val="yellow"/>
        </w:rPr>
        <w:t xml:space="preserve">Предполагается увеличение доли </w:t>
      </w:r>
      <w:r w:rsidRPr="00FA6A19">
        <w:rPr>
          <w:rFonts w:ascii="Times New Roman" w:hAnsi="Times New Roman"/>
          <w:color w:val="000000"/>
          <w:sz w:val="24"/>
          <w:szCs w:val="24"/>
          <w:highlight w:val="yellow"/>
        </w:rPr>
        <w:t>детей в возрасте 1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Pr="00FA6A19">
        <w:rPr>
          <w:rFonts w:ascii="Times New Roman" w:hAnsi="Times New Roman"/>
          <w:color w:val="000000"/>
          <w:sz w:val="24"/>
          <w:szCs w:val="24"/>
          <w:highlight w:val="yellow"/>
        </w:rPr>
        <w:t>-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</w:t>
      </w:r>
      <w:r w:rsidRPr="00FA6A1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6 лет, получающих дошкольную образовательную услугу в муниципальных образовательных учреждениях, в общей численности детей от 1 до 6 лет на </w:t>
      </w:r>
      <w:r w:rsidRPr="00FA6A19">
        <w:rPr>
          <w:rFonts w:ascii="Times New Roman" w:hAnsi="Times New Roman"/>
          <w:sz w:val="24"/>
          <w:szCs w:val="24"/>
          <w:highlight w:val="yellow"/>
        </w:rPr>
        <w:t>9,7 %</w:t>
      </w:r>
      <w:r w:rsidRPr="00FA6A1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по сравнению с 2015 годом.</w:t>
      </w:r>
    </w:p>
    <w:p w:rsidR="001B5AC5" w:rsidRPr="004016A7" w:rsidRDefault="001B5AC5" w:rsidP="001B5AC5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5AC5" w:rsidRPr="004016A7" w:rsidRDefault="001B5AC5" w:rsidP="006B5C81">
      <w:pPr>
        <w:pStyle w:val="af5"/>
        <w:spacing w:before="0" w:beforeAutospacing="0" w:after="0" w:afterAutospacing="0"/>
        <w:ind w:firstLine="540"/>
        <w:rPr>
          <w:b/>
          <w:i/>
        </w:rPr>
      </w:pPr>
      <w:r w:rsidRPr="004016A7">
        <w:rPr>
          <w:b/>
          <w:i/>
        </w:rPr>
        <w:t>Здравоохранение и спорт</w:t>
      </w:r>
    </w:p>
    <w:p w:rsidR="001B5AC5" w:rsidRPr="00247609" w:rsidRDefault="001B5AC5" w:rsidP="006B5C81">
      <w:pPr>
        <w:pStyle w:val="af5"/>
        <w:spacing w:before="0" w:beforeAutospacing="0" w:after="0" w:afterAutospacing="0"/>
        <w:ind w:firstLine="567"/>
      </w:pPr>
      <w:r w:rsidRPr="004016A7">
        <w:t xml:space="preserve">В </w:t>
      </w:r>
      <w:proofErr w:type="spellStart"/>
      <w:r w:rsidRPr="004016A7">
        <w:t>Каргасокском</w:t>
      </w:r>
      <w:proofErr w:type="spellEnd"/>
      <w:r w:rsidRPr="004016A7">
        <w:t xml:space="preserve"> районе работает 1 медицинское </w:t>
      </w:r>
      <w:r>
        <w:t>учреждение - ОГБУЗ "Каргасокская Ц</w:t>
      </w:r>
      <w:r w:rsidRPr="004016A7">
        <w:t>Б", которое включает в себя структурные подразделения поликлиники, 2 врачебные амбулатории (в с</w:t>
      </w:r>
      <w:proofErr w:type="gramStart"/>
      <w:r w:rsidRPr="004016A7">
        <w:t>.Н</w:t>
      </w:r>
      <w:proofErr w:type="gramEnd"/>
      <w:r w:rsidRPr="004016A7">
        <w:t xml:space="preserve">овый </w:t>
      </w:r>
      <w:proofErr w:type="spellStart"/>
      <w:r w:rsidRPr="004016A7">
        <w:t>Васюган</w:t>
      </w:r>
      <w:proofErr w:type="spellEnd"/>
      <w:r w:rsidRPr="004016A7">
        <w:t xml:space="preserve">, с.Средний </w:t>
      </w:r>
      <w:proofErr w:type="spellStart"/>
      <w:r w:rsidRPr="004016A7">
        <w:t>Васюган</w:t>
      </w:r>
      <w:proofErr w:type="spellEnd"/>
      <w:r w:rsidRPr="004016A7">
        <w:t xml:space="preserve">) и </w:t>
      </w:r>
      <w:r>
        <w:t>20</w:t>
      </w:r>
      <w:r w:rsidRPr="004016A7">
        <w:t xml:space="preserve"> фельдшерско-акушерских пунктов. В составе </w:t>
      </w:r>
      <w:r>
        <w:t>учреждения</w:t>
      </w:r>
      <w:r w:rsidRPr="004016A7">
        <w:t xml:space="preserve"> имеется 6 отделений - терапевтическое, хирургическое, гинекологическое, акушерское</w:t>
      </w:r>
      <w:r w:rsidRPr="00247609">
        <w:t>, инфекционное и детское (всего на 1</w:t>
      </w:r>
      <w:r>
        <w:t>57</w:t>
      </w:r>
      <w:r w:rsidRPr="00247609">
        <w:t xml:space="preserve"> коек).</w:t>
      </w:r>
    </w:p>
    <w:p w:rsidR="001B5AC5" w:rsidRPr="00247609" w:rsidRDefault="001B5AC5" w:rsidP="006B5C81">
      <w:pPr>
        <w:pStyle w:val="af5"/>
        <w:spacing w:before="0" w:beforeAutospacing="0" w:after="0" w:afterAutospacing="0"/>
        <w:ind w:firstLine="567"/>
      </w:pPr>
      <w:r w:rsidRPr="00247609">
        <w:t xml:space="preserve">Всего в отрасли здравоохранения работает </w:t>
      </w:r>
      <w:r>
        <w:t>487</w:t>
      </w:r>
      <w:r w:rsidRPr="00247609">
        <w:t xml:space="preserve"> человек, из них </w:t>
      </w:r>
      <w:r>
        <w:t>60</w:t>
      </w:r>
      <w:r w:rsidRPr="00247609">
        <w:t xml:space="preserve"> врач</w:t>
      </w:r>
      <w:r>
        <w:t>ей</w:t>
      </w:r>
      <w:r w:rsidRPr="00247609">
        <w:t xml:space="preserve"> и </w:t>
      </w:r>
      <w:r>
        <w:t>209</w:t>
      </w:r>
      <w:r w:rsidRPr="00247609">
        <w:t xml:space="preserve"> </w:t>
      </w:r>
      <w:r>
        <w:t xml:space="preserve">единиц </w:t>
      </w:r>
      <w:r w:rsidRPr="00247609">
        <w:t>среднего медицинского персонала.</w:t>
      </w:r>
    </w:p>
    <w:p w:rsidR="001B5AC5" w:rsidRDefault="001B5AC5" w:rsidP="006B5C81">
      <w:pPr>
        <w:pStyle w:val="af5"/>
        <w:spacing w:before="0" w:beforeAutospacing="0" w:after="0" w:afterAutospacing="0"/>
        <w:ind w:firstLine="567"/>
      </w:pPr>
      <w:r w:rsidRPr="00247609">
        <w:t xml:space="preserve">Фактическая площадь плоскостных спортивных сооружений в </w:t>
      </w:r>
      <w:proofErr w:type="spellStart"/>
      <w:r w:rsidRPr="00247609">
        <w:t>Каргасокском</w:t>
      </w:r>
      <w:proofErr w:type="spellEnd"/>
      <w:r w:rsidRPr="00247609">
        <w:t xml:space="preserve"> районе составляет </w:t>
      </w:r>
      <w:r>
        <w:t>26 338,98</w:t>
      </w:r>
      <w:r w:rsidRPr="00247609">
        <w:t xml:space="preserve"> кв.м., площадь спортивных залов 3 249 кв.м. </w:t>
      </w:r>
    </w:p>
    <w:p w:rsidR="001B5AC5" w:rsidRPr="004016A7" w:rsidRDefault="001B5AC5" w:rsidP="006B5C81">
      <w:pPr>
        <w:pStyle w:val="af5"/>
        <w:spacing w:before="0" w:beforeAutospacing="0" w:after="0" w:afterAutospacing="0"/>
        <w:ind w:firstLine="567"/>
      </w:pPr>
      <w:r w:rsidRPr="004016A7">
        <w:t>Уровень обеспеченности населения района объектами физической культуры и спорта незначительно увеличивается за счет снижения численности населения района.</w:t>
      </w:r>
    </w:p>
    <w:p w:rsidR="001B5AC5" w:rsidRPr="004016A7" w:rsidRDefault="001B5AC5" w:rsidP="006B5C81"/>
    <w:p w:rsidR="001B5AC5" w:rsidRPr="004016A7" w:rsidRDefault="001B5AC5" w:rsidP="006B5C81">
      <w:pPr>
        <w:pStyle w:val="af5"/>
        <w:spacing w:before="0" w:beforeAutospacing="0" w:after="0" w:afterAutospacing="0"/>
        <w:ind w:firstLine="540"/>
        <w:rPr>
          <w:b/>
          <w:i/>
        </w:rPr>
      </w:pPr>
      <w:r w:rsidRPr="004016A7">
        <w:rPr>
          <w:b/>
          <w:i/>
        </w:rPr>
        <w:t>Культура</w:t>
      </w:r>
    </w:p>
    <w:p w:rsidR="001B5AC5" w:rsidRPr="004016A7" w:rsidRDefault="001B5AC5" w:rsidP="006B5C81">
      <w:pPr>
        <w:pStyle w:val="af5"/>
        <w:spacing w:before="0" w:beforeAutospacing="0" w:after="0" w:afterAutospacing="0"/>
        <w:ind w:firstLine="567"/>
      </w:pPr>
      <w:r w:rsidRPr="004016A7">
        <w:t>В 201</w:t>
      </w:r>
      <w:r>
        <w:t>5</w:t>
      </w:r>
      <w:r w:rsidRPr="004016A7">
        <w:t xml:space="preserve"> г</w:t>
      </w:r>
      <w:r>
        <w:t>оду</w:t>
      </w:r>
      <w:r w:rsidRPr="004016A7">
        <w:t xml:space="preserve"> на территории Каргасокского района работали 19 учреждений </w:t>
      </w:r>
      <w:proofErr w:type="spellStart"/>
      <w:r w:rsidRPr="004016A7">
        <w:t>культурно-досугового</w:t>
      </w:r>
      <w:proofErr w:type="spellEnd"/>
      <w:r w:rsidRPr="004016A7">
        <w:t xml:space="preserve"> типа, </w:t>
      </w:r>
      <w:r>
        <w:t>22</w:t>
      </w:r>
      <w:r w:rsidRPr="004016A7">
        <w:t xml:space="preserve"> библиоте</w:t>
      </w:r>
      <w:r>
        <w:t>ки (МБУК «Каргасокская центральная районная библиотека и 21 библиотеки-филиалы)</w:t>
      </w:r>
      <w:r w:rsidRPr="004016A7">
        <w:t>, 1 детская школа искусств, музей искусств народов Севера (филиал Томского областного художественного музея).</w:t>
      </w:r>
    </w:p>
    <w:p w:rsidR="001B5AC5" w:rsidRDefault="001B5AC5" w:rsidP="006B5C81">
      <w:pPr>
        <w:pStyle w:val="af5"/>
        <w:spacing w:before="0" w:beforeAutospacing="0" w:after="0" w:afterAutospacing="0"/>
        <w:ind w:firstLine="567"/>
      </w:pPr>
      <w:r>
        <w:t>Единый библиотечный фонд составляет 215 тыс. экземпляров. Основной фонд музея составляет 907 единиц хранения, научно-вспомогательный – 392 единицы.</w:t>
      </w:r>
    </w:p>
    <w:p w:rsidR="001B5AC5" w:rsidRPr="004016A7" w:rsidRDefault="001B5AC5" w:rsidP="001B5AC5">
      <w:pPr>
        <w:ind w:firstLine="567"/>
      </w:pPr>
    </w:p>
    <w:p w:rsidR="001B5AC5" w:rsidRPr="004016A7" w:rsidRDefault="001B5AC5" w:rsidP="006B5C81">
      <w:pPr>
        <w:ind w:firstLine="0"/>
        <w:jc w:val="center"/>
        <w:rPr>
          <w:b/>
          <w:caps/>
        </w:rPr>
      </w:pPr>
      <w:r w:rsidRPr="004016A7">
        <w:rPr>
          <w:b/>
          <w:caps/>
        </w:rPr>
        <w:t xml:space="preserve">Транспорт </w:t>
      </w:r>
    </w:p>
    <w:p w:rsidR="001B5AC5" w:rsidRPr="004016A7" w:rsidRDefault="001B5AC5" w:rsidP="001B5AC5">
      <w:pPr>
        <w:ind w:firstLine="567"/>
      </w:pPr>
    </w:p>
    <w:p w:rsidR="001B5AC5" w:rsidRPr="004016A7" w:rsidRDefault="001B5AC5" w:rsidP="001B5AC5">
      <w:pPr>
        <w:ind w:firstLine="567"/>
      </w:pPr>
      <w:r w:rsidRPr="004016A7">
        <w:t xml:space="preserve">Каргасокский район, в силу своего географического расположения, характеризуется слабым развитием автодорожной сети. В районе имеется только одна дорога, по которой осуществляются круглогодичные грузоперевозки и по которой действуют регулярные автобусные маршруты Каргасок – Томск и Каргасок – </w:t>
      </w:r>
      <w:proofErr w:type="spellStart"/>
      <w:r w:rsidRPr="004016A7">
        <w:t>Новоюгино</w:t>
      </w:r>
      <w:proofErr w:type="spellEnd"/>
      <w:r w:rsidRPr="004016A7">
        <w:t xml:space="preserve"> – Большая Грива. </w:t>
      </w:r>
    </w:p>
    <w:p w:rsidR="001B5AC5" w:rsidRPr="009D01DD" w:rsidRDefault="001B5AC5" w:rsidP="001B5AC5">
      <w:pPr>
        <w:ind w:firstLine="567"/>
      </w:pPr>
      <w:r w:rsidRPr="004016A7">
        <w:t>Автомобильные дороги имеют недостаточную прочность дорожного полотна (4-6 тонн на ось). Удельный вес автомобильных</w:t>
      </w:r>
      <w:r w:rsidRPr="009D01DD">
        <w:t xml:space="preserve"> дорог с усовершенствованным покрытием в общей протяженности дорог с твердым </w:t>
      </w:r>
      <w:r w:rsidRPr="00D71289">
        <w:t>покрытием составляет 1</w:t>
      </w:r>
      <w:r>
        <w:t xml:space="preserve">2,8 </w:t>
      </w:r>
      <w:r w:rsidRPr="00D71289">
        <w:t>%.</w:t>
      </w:r>
    </w:p>
    <w:p w:rsidR="001B5AC5" w:rsidRPr="009D01DD" w:rsidRDefault="001B5AC5" w:rsidP="001B5AC5">
      <w:pPr>
        <w:ind w:firstLine="567"/>
      </w:pPr>
      <w:r w:rsidRPr="009D01DD">
        <w:t>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центром.</w:t>
      </w:r>
    </w:p>
    <w:p w:rsidR="001B5AC5" w:rsidRDefault="001B5AC5" w:rsidP="001B5AC5">
      <w:pPr>
        <w:ind w:firstLine="567"/>
      </w:pPr>
      <w:r w:rsidRPr="009D01DD">
        <w:t>Перевозки автомобильным транспортом внутри района возможны только по зимникам и ледовым переправам.</w:t>
      </w:r>
    </w:p>
    <w:p w:rsidR="001B5AC5" w:rsidRPr="009D01DD" w:rsidRDefault="001B5AC5" w:rsidP="001B5AC5">
      <w:pPr>
        <w:ind w:firstLine="567"/>
      </w:pPr>
      <w:r>
        <w:t xml:space="preserve">Протяженность автомобильных дорог общего пользования с твердым покрытием уменьшилась в 2015 году на </w:t>
      </w:r>
      <w:r w:rsidRPr="00954038">
        <w:t>1,141 км</w:t>
      </w:r>
      <w:proofErr w:type="gramStart"/>
      <w:r>
        <w:t xml:space="preserve">., </w:t>
      </w:r>
      <w:proofErr w:type="gramEnd"/>
      <w:r>
        <w:t xml:space="preserve">это связано с изменением протяженности дорог </w:t>
      </w:r>
      <w:proofErr w:type="spellStart"/>
      <w:r>
        <w:t>Нововасюганского</w:t>
      </w:r>
      <w:proofErr w:type="spellEnd"/>
      <w:r>
        <w:t xml:space="preserve"> сельского поселения (получены новые свидетельства о собственности на дороги).</w:t>
      </w:r>
    </w:p>
    <w:p w:rsidR="001B5AC5" w:rsidRPr="009D01DD" w:rsidRDefault="001B5AC5" w:rsidP="001B5AC5">
      <w:pPr>
        <w:ind w:firstLine="567"/>
      </w:pPr>
      <w:r w:rsidRPr="009D01DD">
        <w:t>Общая протяженность автозимников</w:t>
      </w:r>
      <w:r>
        <w:t xml:space="preserve"> в 2015 году составила 612,066 км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меньше на 25 км по сравнению с прошлым годом (</w:t>
      </w:r>
      <w:r w:rsidRPr="00D71289">
        <w:t>637,066 км</w:t>
      </w:r>
      <w:r w:rsidRPr="009D01DD">
        <w:t>.</w:t>
      </w:r>
      <w:r>
        <w:t xml:space="preserve">), т.к. автозимник Старая Березовка – </w:t>
      </w:r>
      <w:proofErr w:type="spellStart"/>
      <w:r>
        <w:t>Мыльджино</w:t>
      </w:r>
      <w:proofErr w:type="spellEnd"/>
      <w:r>
        <w:t xml:space="preserve"> в зимний период 2015-2016 гг. построен протяженностью 70 км. (протяженность автозимника 2014-2015 гг. - 95 км.). Н</w:t>
      </w:r>
      <w:r w:rsidRPr="009D01DD">
        <w:t xml:space="preserve">а содержание зимних автомобильных дорог и обустройство ледовых переправ </w:t>
      </w:r>
      <w:r w:rsidRPr="00465806">
        <w:t xml:space="preserve">в </w:t>
      </w:r>
      <w:r>
        <w:t xml:space="preserve">зимний период </w:t>
      </w:r>
      <w:r w:rsidRPr="00465806">
        <w:t>2015</w:t>
      </w:r>
      <w:r>
        <w:t>-2016</w:t>
      </w:r>
      <w:r w:rsidRPr="00465806">
        <w:t xml:space="preserve"> год</w:t>
      </w:r>
      <w:r>
        <w:t>а</w:t>
      </w:r>
      <w:r w:rsidRPr="00465806">
        <w:t xml:space="preserve"> </w:t>
      </w:r>
      <w:r>
        <w:t>затрачено</w:t>
      </w:r>
      <w:r w:rsidRPr="00465806">
        <w:t xml:space="preserve"> </w:t>
      </w:r>
      <w:r>
        <w:t>18,542</w:t>
      </w:r>
      <w:r w:rsidRPr="00465806">
        <w:t xml:space="preserve"> млн. руб.</w:t>
      </w:r>
      <w:r>
        <w:t xml:space="preserve"> бюджетных средств.</w:t>
      </w:r>
      <w:r w:rsidRPr="00465806">
        <w:t xml:space="preserve"> </w:t>
      </w:r>
      <w:r>
        <w:t>В</w:t>
      </w:r>
      <w:r w:rsidRPr="00465806">
        <w:t xml:space="preserve"> </w:t>
      </w:r>
      <w:r>
        <w:t xml:space="preserve">зимний период </w:t>
      </w:r>
      <w:r w:rsidRPr="00465806">
        <w:t>2016</w:t>
      </w:r>
      <w:r>
        <w:t>-2017</w:t>
      </w:r>
      <w:r w:rsidRPr="00465806">
        <w:t xml:space="preserve"> год</w:t>
      </w:r>
      <w:r>
        <w:t>а</w:t>
      </w:r>
      <w:r w:rsidRPr="00465806">
        <w:t xml:space="preserve"> эт</w:t>
      </w:r>
      <w:r>
        <w:t>а сумма составит 20,875</w:t>
      </w:r>
      <w:r w:rsidRPr="00465806">
        <w:t xml:space="preserve"> млн. рублей.</w:t>
      </w:r>
      <w:r w:rsidRPr="009D01DD">
        <w:t xml:space="preserve"> </w:t>
      </w:r>
    </w:p>
    <w:p w:rsidR="001B5AC5" w:rsidRPr="009D01DD" w:rsidRDefault="001B5AC5" w:rsidP="001B5AC5">
      <w:pPr>
        <w:ind w:firstLine="567"/>
      </w:pPr>
      <w:r w:rsidRPr="009D01DD">
        <w:t xml:space="preserve">Перспективы для развития автотранспортной схемы в районе откроются со строительством и вводом в эксплуатацию Северной широтной дороги, вследствие чего автомобильная сеть района существенно расширится в западном направлении. </w:t>
      </w:r>
    </w:p>
    <w:p w:rsidR="001B5AC5" w:rsidRPr="009D01DD" w:rsidRDefault="001B5AC5" w:rsidP="001B5AC5">
      <w:pPr>
        <w:ind w:firstLine="567"/>
      </w:pPr>
      <w:r w:rsidRPr="009D01DD">
        <w:t>В связи со слабым развитием автодорожной сети основная часть пассажирских перевозок и перевозок грузов (особенно крупногабаритных и ёмких) осуществляется в летнее время речным транспортом.</w:t>
      </w:r>
    </w:p>
    <w:p w:rsidR="001B5AC5" w:rsidRPr="009D01DD" w:rsidRDefault="001B5AC5" w:rsidP="001B5AC5">
      <w:pPr>
        <w:ind w:firstLine="567"/>
      </w:pPr>
      <w:r w:rsidRPr="009D01DD">
        <w:lastRenderedPageBreak/>
        <w:t>Воздушный транспорт - один из самых востребованных, а во время весенне-осенней распутицы – единственный вид транспорта, позволяющий обеспечить транспортное обслуживание населения, проживающего в отдаленных населенных пунктах.</w:t>
      </w:r>
    </w:p>
    <w:p w:rsidR="001B5AC5" w:rsidRPr="009D01DD" w:rsidRDefault="001B5AC5" w:rsidP="001B5AC5">
      <w:pPr>
        <w:ind w:firstLine="567"/>
      </w:pPr>
      <w:r w:rsidRPr="009D01DD">
        <w:t xml:space="preserve">Основную долю оказания услуг по пассажирским перевозкам (автобусные, речные, авиа) на территории района занимает муниципальное </w:t>
      </w:r>
      <w:r>
        <w:t xml:space="preserve">унитарное </w:t>
      </w:r>
      <w:r w:rsidRPr="009D01DD">
        <w:t>автотранспортное предприятие</w:t>
      </w:r>
      <w:r>
        <w:t xml:space="preserve"> муниципального образования «Каргасокский район»</w:t>
      </w:r>
      <w:r w:rsidRPr="009D01DD">
        <w:t>, но так, же пассажирские перевозки осуществляют и индивидуальные предприниматели (автомобильные, речные перевозки).</w:t>
      </w:r>
    </w:p>
    <w:p w:rsidR="001B5AC5" w:rsidRDefault="001B5AC5" w:rsidP="001B5AC5">
      <w:pPr>
        <w:ind w:firstLine="567"/>
      </w:pPr>
    </w:p>
    <w:p w:rsidR="001B5AC5" w:rsidRPr="009D01DD" w:rsidRDefault="001B5AC5" w:rsidP="001B5AC5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9D01DD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1B5AC5" w:rsidRPr="009D01DD" w:rsidRDefault="001B5AC5" w:rsidP="001B5AC5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</w:p>
    <w:p w:rsidR="001B5AC5" w:rsidRPr="009D01DD" w:rsidRDefault="001B5AC5" w:rsidP="001B5AC5">
      <w:pPr>
        <w:ind w:firstLine="567"/>
      </w:pPr>
      <w:r w:rsidRPr="009D01DD">
        <w:t xml:space="preserve">В сфере оказания жилищно-коммунальных услуг в </w:t>
      </w:r>
      <w:proofErr w:type="spellStart"/>
      <w:r w:rsidRPr="009D01DD">
        <w:t>Каргасокском</w:t>
      </w:r>
      <w:proofErr w:type="spellEnd"/>
      <w:r w:rsidRPr="009D01DD">
        <w:t xml:space="preserve"> районе работают </w:t>
      </w:r>
      <w:r>
        <w:t>17 предприятий</w:t>
      </w:r>
      <w:r w:rsidRPr="00EF5460">
        <w:t>, 12 из</w:t>
      </w:r>
      <w:r w:rsidRPr="009D01DD">
        <w:t xml:space="preserve"> которых муниципальной формы собственности.</w:t>
      </w:r>
    </w:p>
    <w:p w:rsidR="001B5AC5" w:rsidRPr="00EF5460" w:rsidRDefault="001B5AC5" w:rsidP="001B5AC5">
      <w:pPr>
        <w:ind w:firstLine="567"/>
      </w:pPr>
      <w:r w:rsidRPr="009D01DD">
        <w:t xml:space="preserve">Общая площадь жилищного фонда Каргасокского района по состоянию на </w:t>
      </w:r>
      <w:r w:rsidRPr="00EF5460">
        <w:t>01.01.201</w:t>
      </w:r>
      <w:r>
        <w:t>6</w:t>
      </w:r>
      <w:r w:rsidRPr="00EF5460">
        <w:t xml:space="preserve"> года составляет 48</w:t>
      </w:r>
      <w:r>
        <w:t>9</w:t>
      </w:r>
      <w:r w:rsidRPr="00EF5460">
        <w:t>,</w:t>
      </w:r>
      <w:r>
        <w:t>3</w:t>
      </w:r>
      <w:r w:rsidRPr="00EF5460">
        <w:t xml:space="preserve"> тыс. кв. метров, в муниципальной собственности находится 8</w:t>
      </w:r>
      <w:r>
        <w:t>2,8</w:t>
      </w:r>
      <w:r w:rsidRPr="00EF5460">
        <w:t xml:space="preserve"> тыс. кв. м или 1</w:t>
      </w:r>
      <w:r>
        <w:t>6</w:t>
      </w:r>
      <w:r w:rsidRPr="00EF5460">
        <w:t>,</w:t>
      </w:r>
      <w:r>
        <w:t>9</w:t>
      </w:r>
      <w:r w:rsidRPr="00EF5460">
        <w:t xml:space="preserve"> %. Доля ветхого и аварийного жилья по состоянию на 01.01.201</w:t>
      </w:r>
      <w:r>
        <w:t>6</w:t>
      </w:r>
      <w:r w:rsidRPr="00EF5460">
        <w:t xml:space="preserve"> года составила 5,</w:t>
      </w:r>
      <w:r>
        <w:t>3</w:t>
      </w:r>
      <w:r w:rsidRPr="00EF5460">
        <w:t xml:space="preserve"> % от общей площади жилищного фонда. </w:t>
      </w:r>
      <w:r>
        <w:t>На территории Каргасокского района работает муниципальная программа по расселению ветхого и аварийного жилищного фонда, в которой ежегодно расселяется жилищный фонд, признанный аварийным или непригодным для проживания. В 2014 году в рамках муниципальной программы было расселено 208,89 кв.м. аварийного муниципального жилищного фонда, в 2015 году – 36 кв</w:t>
      </w:r>
      <w:proofErr w:type="gramStart"/>
      <w:r>
        <w:t>.м</w:t>
      </w:r>
      <w:proofErr w:type="gramEnd"/>
      <w:r>
        <w:t xml:space="preserve">, а в 2016 – 2017 годах планируется расселить 956,46 кв.м. </w:t>
      </w:r>
    </w:p>
    <w:p w:rsidR="001B5AC5" w:rsidRDefault="001B5AC5" w:rsidP="001B5AC5">
      <w:pPr>
        <w:ind w:firstLine="567"/>
      </w:pPr>
      <w:r w:rsidRPr="00EF5460">
        <w:t>Жилищные условия населения Каргасокского</w:t>
      </w:r>
      <w:r w:rsidRPr="009D01DD">
        <w:t xml:space="preserve"> района характеризуется относительно хорошей обеспеченностью жильем. </w:t>
      </w:r>
      <w:r w:rsidRPr="00EF5460">
        <w:t>Обеспеченность населения района жильем составляет 2</w:t>
      </w:r>
      <w:r>
        <w:t>4</w:t>
      </w:r>
      <w:r w:rsidRPr="00EF5460">
        <w:t>,</w:t>
      </w:r>
      <w:r>
        <w:t>7</w:t>
      </w:r>
      <w:r w:rsidRPr="00EF5460">
        <w:t xml:space="preserve"> кв. метров на душу населения.</w:t>
      </w:r>
      <w:r>
        <w:t xml:space="preserve"> </w:t>
      </w:r>
      <w:r w:rsidRPr="009D01DD">
        <w:t>В основном ввод жилья происходит индивидуальными застройщиками</w:t>
      </w:r>
      <w:r w:rsidRPr="00D71289">
        <w:t>. Объем вводимого в 201</w:t>
      </w:r>
      <w:r>
        <w:t>3</w:t>
      </w:r>
      <w:r w:rsidRPr="00D71289">
        <w:t xml:space="preserve"> году жилья составил 3</w:t>
      </w:r>
      <w:r>
        <w:t xml:space="preserve"> </w:t>
      </w:r>
      <w:r w:rsidRPr="00D71289">
        <w:t>400 кв</w:t>
      </w:r>
      <w:proofErr w:type="gramStart"/>
      <w:r w:rsidRPr="00D71289">
        <w:t>.м</w:t>
      </w:r>
      <w:proofErr w:type="gramEnd"/>
      <w:r w:rsidRPr="00D71289">
        <w:t>, в 201</w:t>
      </w:r>
      <w:r>
        <w:t xml:space="preserve">4 году </w:t>
      </w:r>
      <w:r w:rsidRPr="00D71289">
        <w:t>введено 3</w:t>
      </w:r>
      <w:r>
        <w:t xml:space="preserve"> 7</w:t>
      </w:r>
      <w:r w:rsidRPr="00D71289">
        <w:t>00 кв.м</w:t>
      </w:r>
      <w:r>
        <w:t>, в 2015 году 3 644 кв.м (в том числе 3 282 кв.м. – индивидуальными застройщиками)</w:t>
      </w:r>
      <w:r w:rsidRPr="00D71289">
        <w:t xml:space="preserve">. В помощь </w:t>
      </w:r>
      <w:r>
        <w:t xml:space="preserve">индивидуальным </w:t>
      </w:r>
      <w:r w:rsidRPr="00D71289">
        <w:t>застройщикам на террито</w:t>
      </w:r>
      <w:r>
        <w:t>рии района реализую</w:t>
      </w:r>
      <w:r w:rsidRPr="00D71289">
        <w:t>тся федеральн</w:t>
      </w:r>
      <w:r>
        <w:t>ые</w:t>
      </w:r>
      <w:r w:rsidRPr="00D71289">
        <w:t xml:space="preserve"> целев</w:t>
      </w:r>
      <w:r>
        <w:t>ые</w:t>
      </w:r>
      <w:r w:rsidRPr="00D71289">
        <w:t xml:space="preserve"> программ</w:t>
      </w:r>
      <w:r>
        <w:t>ы</w:t>
      </w:r>
      <w:r w:rsidRPr="00D71289">
        <w:t xml:space="preserve"> «Жилище»</w:t>
      </w:r>
      <w:r>
        <w:t xml:space="preserve"> и «Устойчивое развитие сельских территорий до 2020 года»</w:t>
      </w:r>
      <w:r w:rsidRPr="00D71289">
        <w:t>.</w:t>
      </w:r>
    </w:p>
    <w:p w:rsidR="001B5AC5" w:rsidRDefault="001B5AC5" w:rsidP="001B5AC5">
      <w:pPr>
        <w:ind w:firstLine="567"/>
        <w:jc w:val="center"/>
        <w:rPr>
          <w:b/>
          <w:caps/>
        </w:rPr>
      </w:pPr>
    </w:p>
    <w:p w:rsidR="001B5AC5" w:rsidRPr="00E6689A" w:rsidRDefault="001B5AC5" w:rsidP="001B5AC5">
      <w:pPr>
        <w:ind w:firstLine="567"/>
        <w:jc w:val="center"/>
        <w:rPr>
          <w:b/>
          <w:caps/>
        </w:rPr>
      </w:pPr>
      <w:r w:rsidRPr="00E6689A">
        <w:rPr>
          <w:b/>
          <w:caps/>
        </w:rPr>
        <w:t>Муниципальное имущество</w:t>
      </w:r>
    </w:p>
    <w:p w:rsidR="001B5AC5" w:rsidRPr="00E6689A" w:rsidRDefault="001B5AC5" w:rsidP="001B5AC5">
      <w:pPr>
        <w:ind w:firstLine="567"/>
      </w:pPr>
    </w:p>
    <w:p w:rsidR="001B5AC5" w:rsidRPr="00E6689A" w:rsidRDefault="001B5AC5" w:rsidP="001B5AC5">
      <w:pPr>
        <w:ind w:firstLine="567"/>
      </w:pPr>
      <w:r w:rsidRPr="00E6689A">
        <w:t xml:space="preserve">В </w:t>
      </w:r>
      <w:proofErr w:type="spellStart"/>
      <w:r w:rsidRPr="00E6689A">
        <w:t>Каргасокском</w:t>
      </w:r>
      <w:proofErr w:type="spellEnd"/>
      <w:r w:rsidRPr="00E6689A">
        <w:t xml:space="preserve"> районе использование муниципального имущества осуществляется по трём направлениям – закрепляется за организациями на праве хозяйственного ведения (муниципальные предприятия) и на праве оперативного управления, передается в пользование юридическим и физическим лицам на основании договоров. При этом наибольшая часть имущества закреплена за бюджетными учреждениями на праве оперативного управления.</w:t>
      </w:r>
    </w:p>
    <w:p w:rsidR="001B5AC5" w:rsidRPr="00E6689A" w:rsidRDefault="001B5AC5" w:rsidP="001B5AC5">
      <w:pPr>
        <w:ind w:firstLine="567"/>
      </w:pPr>
      <w:r w:rsidRPr="00E6689A">
        <w:t>Доходы от сдачи в аренду муниципального имущества в 201</w:t>
      </w:r>
      <w:r>
        <w:t>5</w:t>
      </w:r>
      <w:r w:rsidRPr="00E6689A">
        <w:t xml:space="preserve"> году составили 9,</w:t>
      </w:r>
      <w:r>
        <w:t>3</w:t>
      </w:r>
      <w:r w:rsidRPr="00E6689A">
        <w:t xml:space="preserve"> млн. рублей, в 201</w:t>
      </w:r>
      <w:r>
        <w:t>6</w:t>
      </w:r>
      <w:r w:rsidRPr="00E6689A">
        <w:t xml:space="preserve"> году ожидается – </w:t>
      </w:r>
      <w:r>
        <w:t>9</w:t>
      </w:r>
      <w:r w:rsidRPr="00E6689A">
        <w:t xml:space="preserve"> млн. рублей.</w:t>
      </w:r>
    </w:p>
    <w:p w:rsidR="001B5AC5" w:rsidRPr="00E6689A" w:rsidRDefault="001B5AC5" w:rsidP="001B5AC5">
      <w:pPr>
        <w:ind w:firstLine="567"/>
      </w:pPr>
      <w:r w:rsidRPr="00E6689A">
        <w:t xml:space="preserve">Плата за </w:t>
      </w:r>
      <w:proofErr w:type="spellStart"/>
      <w:r w:rsidRPr="00E6689A">
        <w:t>найм</w:t>
      </w:r>
      <w:proofErr w:type="spellEnd"/>
      <w:r w:rsidRPr="00E6689A">
        <w:t xml:space="preserve"> муниципального жилого фонда, зачисляемая в местный бюджет, в 201</w:t>
      </w:r>
      <w:r>
        <w:t>5</w:t>
      </w:r>
      <w:r w:rsidRPr="00E6689A">
        <w:t xml:space="preserve"> г</w:t>
      </w:r>
      <w:r>
        <w:t>оду</w:t>
      </w:r>
      <w:r w:rsidRPr="00E6689A">
        <w:t xml:space="preserve"> составила 2,</w:t>
      </w:r>
      <w:r>
        <w:t>7</w:t>
      </w:r>
      <w:r w:rsidRPr="00E6689A">
        <w:t xml:space="preserve"> млн. руб., в 201</w:t>
      </w:r>
      <w:r>
        <w:t>6</w:t>
      </w:r>
      <w:r w:rsidRPr="00E6689A">
        <w:t xml:space="preserve"> год ожидаются поступления 2,</w:t>
      </w:r>
      <w:r>
        <w:t>9</w:t>
      </w:r>
      <w:r w:rsidRPr="00E6689A">
        <w:t xml:space="preserve"> млн. руб.</w:t>
      </w:r>
    </w:p>
    <w:p w:rsidR="001B5AC5" w:rsidRPr="00CB7988" w:rsidRDefault="001B5AC5" w:rsidP="001B5AC5">
      <w:pPr>
        <w:pStyle w:val="Report"/>
        <w:spacing w:line="240" w:lineRule="auto"/>
      </w:pPr>
      <w:r>
        <w:t>В 2015</w:t>
      </w:r>
      <w:r w:rsidRPr="00CB7988">
        <w:t xml:space="preserve"> г</w:t>
      </w:r>
      <w:r>
        <w:t>оду</w:t>
      </w:r>
      <w:r w:rsidRPr="00CB7988">
        <w:t xml:space="preserve"> на строительство и капремонт объектов образования, здравоохранения и культуры нап</w:t>
      </w:r>
      <w:r>
        <w:t xml:space="preserve">равлено </w:t>
      </w:r>
      <w:r w:rsidRPr="00612A1C">
        <w:t>125 230,3</w:t>
      </w:r>
      <w:r>
        <w:t xml:space="preserve"> тыс. руб., в 2016 г. </w:t>
      </w:r>
      <w:r w:rsidRPr="00612A1C">
        <w:t>запланировано 92 717,5</w:t>
      </w:r>
      <w:r w:rsidRPr="00CB7988">
        <w:t xml:space="preserve"> </w:t>
      </w:r>
      <w:r>
        <w:t>тыс</w:t>
      </w:r>
      <w:r w:rsidRPr="00CB7988">
        <w:t>. руб.</w:t>
      </w:r>
    </w:p>
    <w:p w:rsidR="001B5AC5" w:rsidRDefault="001B5AC5" w:rsidP="001B5AC5">
      <w:pPr>
        <w:ind w:firstLine="567"/>
      </w:pPr>
    </w:p>
    <w:p w:rsidR="001B5AC5" w:rsidRPr="00216BDD" w:rsidRDefault="001B5AC5" w:rsidP="001B5AC5">
      <w:pPr>
        <w:pStyle w:val="Report"/>
        <w:spacing w:line="240" w:lineRule="auto"/>
        <w:ind w:firstLine="709"/>
        <w:jc w:val="center"/>
        <w:rPr>
          <w:b/>
          <w:caps/>
        </w:rPr>
      </w:pPr>
      <w:r w:rsidRPr="00216BDD">
        <w:rPr>
          <w:b/>
          <w:caps/>
        </w:rPr>
        <w:t>Демографическая ситуация</w:t>
      </w:r>
    </w:p>
    <w:p w:rsidR="001B5AC5" w:rsidRPr="00216BDD" w:rsidRDefault="001B5AC5" w:rsidP="001B5AC5"/>
    <w:p w:rsidR="001B5AC5" w:rsidRPr="00216BDD" w:rsidRDefault="001B5AC5" w:rsidP="001B5AC5">
      <w:pPr>
        <w:ind w:firstLine="567"/>
      </w:pPr>
      <w:r w:rsidRPr="00216BDD">
        <w:t xml:space="preserve">В </w:t>
      </w:r>
      <w:proofErr w:type="spellStart"/>
      <w:r w:rsidRPr="00216BDD">
        <w:t>Каргасокском</w:t>
      </w:r>
      <w:proofErr w:type="spellEnd"/>
      <w:r w:rsidRPr="00216BDD">
        <w:t xml:space="preserve"> районе численность населения на 01.01.201</w:t>
      </w:r>
      <w:r>
        <w:t>6</w:t>
      </w:r>
      <w:r w:rsidRPr="00216BDD">
        <w:t xml:space="preserve"> года составила </w:t>
      </w:r>
      <w:r w:rsidRPr="00CB7988">
        <w:t>19</w:t>
      </w:r>
      <w:r>
        <w:t xml:space="preserve"> </w:t>
      </w:r>
      <w:r w:rsidRPr="00CB7988">
        <w:t>763</w:t>
      </w:r>
      <w:r w:rsidRPr="00216BDD">
        <w:t xml:space="preserve"> человек</w:t>
      </w:r>
      <w:r>
        <w:t>а</w:t>
      </w:r>
      <w:r w:rsidRPr="00216BDD">
        <w:t>.</w:t>
      </w:r>
    </w:p>
    <w:p w:rsidR="001B5AC5" w:rsidRDefault="001B5AC5" w:rsidP="001B5AC5">
      <w:pPr>
        <w:ind w:firstLine="567"/>
      </w:pPr>
      <w:r w:rsidRPr="00216BDD">
        <w:t>Демографическая ситуация в январе-декабре 201</w:t>
      </w:r>
      <w:r>
        <w:t>5</w:t>
      </w:r>
      <w:r w:rsidRPr="00216BDD">
        <w:t xml:space="preserve"> года в </w:t>
      </w:r>
      <w:proofErr w:type="spellStart"/>
      <w:r w:rsidRPr="00216BDD">
        <w:t>Каргасокском</w:t>
      </w:r>
      <w:proofErr w:type="spellEnd"/>
      <w:r w:rsidRPr="00216BDD">
        <w:t xml:space="preserve"> районе характеризовалась процессом естественной </w:t>
      </w:r>
      <w:r w:rsidRPr="00CB7988">
        <w:t>прибыли</w:t>
      </w:r>
      <w:r w:rsidRPr="00216BDD">
        <w:t xml:space="preserve"> населения, обусловленным превышением числа </w:t>
      </w:r>
      <w:proofErr w:type="gramStart"/>
      <w:r w:rsidRPr="00CB7988">
        <w:t>родившихся</w:t>
      </w:r>
      <w:proofErr w:type="gramEnd"/>
      <w:r w:rsidRPr="00216BDD">
        <w:t xml:space="preserve"> над числом умерших, о чем свидетельствуют следующие данные: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84"/>
        <w:gridCol w:w="1100"/>
        <w:gridCol w:w="1095"/>
        <w:gridCol w:w="1254"/>
        <w:gridCol w:w="1099"/>
        <w:gridCol w:w="1097"/>
        <w:gridCol w:w="1097"/>
      </w:tblGrid>
      <w:tr w:rsidR="001B5AC5" w:rsidRPr="00B40FC6" w:rsidTr="001B5AC5">
        <w:trPr>
          <w:cantSplit/>
        </w:trPr>
        <w:tc>
          <w:tcPr>
            <w:tcW w:w="146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1B5AC5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Человек</w:t>
            </w:r>
          </w:p>
        </w:tc>
        <w:tc>
          <w:tcPr>
            <w:tcW w:w="123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 xml:space="preserve">Январь-декабрь       2015 </w:t>
            </w:r>
          </w:p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к январю-декабрю          2014</w:t>
            </w: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142" w:firstLine="0"/>
              <w:jc w:val="center"/>
              <w:rPr>
                <w:i/>
              </w:rPr>
            </w:pPr>
            <w:r w:rsidRPr="00B40FC6">
              <w:rPr>
                <w:i/>
              </w:rPr>
              <w:t>На 1000 человек населения</w:t>
            </w:r>
            <w:proofErr w:type="gramStart"/>
            <w:r w:rsidRPr="007F238C">
              <w:rPr>
                <w:i/>
                <w:vertAlign w:val="superscript"/>
              </w:rPr>
              <w:t>1</w:t>
            </w:r>
            <w:proofErr w:type="gramEnd"/>
            <w:r w:rsidRPr="007F238C">
              <w:rPr>
                <w:i/>
                <w:vertAlign w:val="superscript"/>
              </w:rPr>
              <w:t>)</w:t>
            </w:r>
          </w:p>
        </w:tc>
      </w:tr>
      <w:tr w:rsidR="001B5AC5" w:rsidRPr="00B40FC6" w:rsidTr="001B5AC5">
        <w:tc>
          <w:tcPr>
            <w:tcW w:w="146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1B5AC5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</w:rPr>
            </w:pPr>
            <w:r>
              <w:rPr>
                <w:i/>
              </w:rPr>
              <w:t>январь -</w:t>
            </w:r>
          </w:p>
          <w:p w:rsidR="001B5AC5" w:rsidRPr="00B40FC6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декабрь</w:t>
            </w:r>
          </w:p>
          <w:p w:rsidR="001B5AC5" w:rsidRPr="00B40FC6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2015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 xml:space="preserve">январь- </w:t>
            </w:r>
          </w:p>
          <w:p w:rsidR="001B5AC5" w:rsidRPr="00B40FC6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  <w:r w:rsidRPr="00B40FC6">
              <w:rPr>
                <w:i/>
              </w:rPr>
              <w:t xml:space="preserve">  2014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прирост</w:t>
            </w:r>
          </w:p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 xml:space="preserve">(+), снижение(-)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в 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январь-декабрь</w:t>
            </w:r>
          </w:p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2015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январь-декабрь</w:t>
            </w:r>
          </w:p>
          <w:p w:rsidR="001B5AC5" w:rsidRPr="00B40FC6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2014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1B5AC5">
            <w:pPr>
              <w:ind w:right="40" w:firstLine="142"/>
            </w:pPr>
            <w:r w:rsidRPr="00B40FC6">
              <w:t>Родившихся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100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285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right="2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335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254"/>
              </w:tabs>
              <w:ind w:right="-19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-50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9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85</w:t>
            </w:r>
            <w:r>
              <w:t>,</w:t>
            </w:r>
            <w:r w:rsidRPr="00B40FC6">
              <w:rPr>
                <w:lang w:val="en-US"/>
              </w:rPr>
              <w:t>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14</w:t>
            </w:r>
            <w:r>
              <w:t>,</w:t>
            </w:r>
            <w:r w:rsidRPr="00B40FC6">
              <w:rPr>
                <w:lang w:val="en-US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7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16</w:t>
            </w:r>
            <w:r>
              <w:t>,</w:t>
            </w:r>
            <w:r w:rsidRPr="00B40FC6">
              <w:rPr>
                <w:lang w:val="en-US"/>
              </w:rPr>
              <w:t>6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1B5AC5">
            <w:pPr>
              <w:ind w:right="40" w:firstLine="142"/>
            </w:pPr>
            <w:proofErr w:type="gramStart"/>
            <w:r w:rsidRPr="00B40FC6">
              <w:t>Умерших</w:t>
            </w:r>
            <w:proofErr w:type="gramEnd"/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100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278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right="2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337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254"/>
              </w:tabs>
              <w:ind w:right="-19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-59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9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82</w:t>
            </w:r>
            <w:r>
              <w:t>,</w:t>
            </w:r>
            <w:r w:rsidRPr="00B40FC6">
              <w:rPr>
                <w:lang w:val="en-US"/>
              </w:rPr>
              <w:t>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13</w:t>
            </w:r>
            <w:r>
              <w:t>,</w:t>
            </w:r>
            <w:r w:rsidRPr="00B40FC6">
              <w:rPr>
                <w:lang w:val="en-US"/>
              </w:rP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7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16</w:t>
            </w:r>
            <w:r>
              <w:t>,</w:t>
            </w:r>
            <w:r w:rsidRPr="00B40FC6">
              <w:rPr>
                <w:lang w:val="en-US"/>
              </w:rPr>
              <w:t>7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ind w:left="15" w:right="40" w:firstLine="284"/>
            </w:pPr>
            <w:r w:rsidRPr="00B40FC6">
              <w:t>в том числе детей в возрасте до 1 года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100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right="2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4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134"/>
                <w:tab w:val="left" w:pos="1254"/>
              </w:tabs>
              <w:ind w:right="-19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-2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9"/>
                <w:tab w:val="left" w:pos="1134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50</w:t>
            </w:r>
            <w:r>
              <w:t>,</w:t>
            </w:r>
            <w:r w:rsidRPr="00B40FC6">
              <w:rPr>
                <w:lang w:val="en-US"/>
              </w:rPr>
              <w:t>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firstLine="0"/>
              <w:jc w:val="center"/>
            </w:pPr>
            <w:r w:rsidRPr="00B40FC6">
              <w:rPr>
                <w:lang w:val="en-US"/>
              </w:rPr>
              <w:t>7</w:t>
            </w:r>
            <w:r>
              <w:t>,</w:t>
            </w:r>
            <w:r w:rsidRPr="00B40FC6">
              <w:rPr>
                <w:lang w:val="en-US"/>
              </w:rPr>
              <w:t>0</w:t>
            </w:r>
            <w:r w:rsidRPr="007F238C">
              <w:rPr>
                <w:vertAlign w:val="superscript"/>
              </w:rPr>
              <w:t>2)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7"/>
                <w:tab w:val="left" w:pos="1134"/>
              </w:tabs>
              <w:ind w:firstLine="0"/>
              <w:jc w:val="center"/>
            </w:pPr>
            <w:r w:rsidRPr="00B40FC6">
              <w:rPr>
                <w:lang w:val="en-US"/>
              </w:rPr>
              <w:t>11</w:t>
            </w:r>
            <w:r>
              <w:t>,</w:t>
            </w:r>
            <w:r w:rsidRPr="00B40FC6">
              <w:rPr>
                <w:lang w:val="en-US"/>
              </w:rPr>
              <w:t>7</w:t>
            </w:r>
            <w:r w:rsidRPr="007F238C">
              <w:rPr>
                <w:vertAlign w:val="superscript"/>
              </w:rPr>
              <w:t>2)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B40FC6" w:rsidRDefault="001B5AC5" w:rsidP="006B5C81">
            <w:pPr>
              <w:ind w:right="40" w:firstLine="299"/>
            </w:pPr>
            <w:r w:rsidRPr="00B40FC6">
              <w:t>Естественный прирост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widowControl w:val="0"/>
              <w:tabs>
                <w:tab w:val="left" w:pos="1100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7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right="2"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-2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254"/>
              </w:tabs>
              <w:ind w:right="-19" w:firstLine="0"/>
              <w:jc w:val="center"/>
              <w:rPr>
                <w:lang w:val="en-US"/>
              </w:rPr>
            </w:pPr>
            <w:proofErr w:type="spellStart"/>
            <w:r w:rsidRPr="00B40FC6">
              <w:t>х</w:t>
            </w:r>
            <w:proofErr w:type="spellEnd"/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9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x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B40FC6" w:rsidRDefault="001B5AC5" w:rsidP="006B5C81">
            <w:pPr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0</w:t>
            </w:r>
            <w:r>
              <w:t>,</w:t>
            </w:r>
            <w:r w:rsidRPr="00B40FC6">
              <w:rPr>
                <w:lang w:val="en-US"/>
              </w:rPr>
              <w:t>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B40FC6" w:rsidRDefault="001B5AC5" w:rsidP="006B5C81">
            <w:pPr>
              <w:tabs>
                <w:tab w:val="left" w:pos="1097"/>
              </w:tabs>
              <w:ind w:firstLine="0"/>
              <w:jc w:val="center"/>
              <w:rPr>
                <w:lang w:val="en-US"/>
              </w:rPr>
            </w:pPr>
            <w:r w:rsidRPr="00B40FC6">
              <w:rPr>
                <w:lang w:val="en-US"/>
              </w:rPr>
              <w:t>-0</w:t>
            </w:r>
            <w:r>
              <w:t>,</w:t>
            </w:r>
            <w:r w:rsidRPr="00B40FC6">
              <w:rPr>
                <w:lang w:val="en-US"/>
              </w:rPr>
              <w:t>1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7F238C" w:rsidRDefault="001B5AC5" w:rsidP="001B5AC5">
            <w:pPr>
              <w:ind w:right="40"/>
            </w:pPr>
            <w:r w:rsidRPr="007F238C">
              <w:t>Зарегистрировано: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100"/>
              </w:tabs>
              <w:ind w:firstLine="0"/>
              <w:jc w:val="center"/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right="2" w:firstLine="0"/>
              <w:jc w:val="center"/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254"/>
              </w:tabs>
              <w:ind w:right="-19" w:firstLine="0"/>
              <w:jc w:val="center"/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9"/>
              </w:tabs>
              <w:ind w:firstLine="0"/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firstLine="0"/>
              <w:jc w:val="center"/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7"/>
              </w:tabs>
              <w:ind w:firstLine="0"/>
              <w:jc w:val="center"/>
            </w:pP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7F238C" w:rsidRDefault="001B5AC5" w:rsidP="001B5AC5">
            <w:pPr>
              <w:ind w:right="40" w:firstLine="299"/>
            </w:pPr>
            <w:r w:rsidRPr="007F238C">
              <w:t>браков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100"/>
              </w:tabs>
              <w:ind w:firstLine="0"/>
              <w:jc w:val="center"/>
            </w:pPr>
            <w:r w:rsidRPr="007F238C">
              <w:t>164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right="2" w:firstLine="0"/>
              <w:jc w:val="center"/>
            </w:pPr>
            <w:r w:rsidRPr="007F238C">
              <w:t>199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254"/>
              </w:tabs>
              <w:ind w:right="-19" w:firstLine="0"/>
              <w:jc w:val="center"/>
            </w:pPr>
            <w:r w:rsidRPr="007F238C">
              <w:t>-35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9"/>
              </w:tabs>
              <w:ind w:firstLine="0"/>
              <w:jc w:val="center"/>
            </w:pPr>
            <w:r w:rsidRPr="007F238C">
              <w:t>82</w:t>
            </w:r>
            <w:r>
              <w:t>,</w:t>
            </w:r>
            <w:r w:rsidRPr="007F238C">
              <w:t>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firstLine="0"/>
              <w:jc w:val="center"/>
            </w:pPr>
            <w:r w:rsidRPr="007F238C">
              <w:t>8</w:t>
            </w:r>
            <w:r>
              <w:t>,</w:t>
            </w:r>
            <w:r w:rsidRPr="007F238C"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7"/>
              </w:tabs>
              <w:ind w:firstLine="0"/>
              <w:jc w:val="center"/>
            </w:pPr>
            <w:r w:rsidRPr="007F238C">
              <w:t>9</w:t>
            </w:r>
            <w:r>
              <w:t>,</w:t>
            </w:r>
            <w:r w:rsidRPr="007F238C">
              <w:t>7</w:t>
            </w:r>
          </w:p>
        </w:tc>
      </w:tr>
      <w:tr w:rsidR="001B5AC5" w:rsidRPr="00B40FC6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7F238C" w:rsidRDefault="001B5AC5" w:rsidP="001B5AC5">
            <w:pPr>
              <w:ind w:right="40" w:firstLine="299"/>
            </w:pPr>
            <w:r w:rsidRPr="007F238C">
              <w:t>разводов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100"/>
              </w:tabs>
              <w:ind w:firstLine="0"/>
              <w:jc w:val="center"/>
            </w:pPr>
            <w:r w:rsidRPr="007F238C">
              <w:t>127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right="2" w:firstLine="0"/>
              <w:jc w:val="center"/>
            </w:pPr>
            <w:r w:rsidRPr="007F238C">
              <w:t>139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254"/>
              </w:tabs>
              <w:ind w:right="-19" w:firstLine="0"/>
              <w:jc w:val="center"/>
            </w:pPr>
            <w:r w:rsidRPr="007F238C">
              <w:t>-12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9"/>
              </w:tabs>
              <w:ind w:firstLine="0"/>
              <w:jc w:val="center"/>
            </w:pPr>
            <w:r w:rsidRPr="007F238C">
              <w:t>91</w:t>
            </w:r>
            <w:r>
              <w:t>,</w:t>
            </w:r>
            <w:r w:rsidRPr="007F238C">
              <w:t>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7F238C" w:rsidRDefault="001B5AC5" w:rsidP="006B5C81">
            <w:pPr>
              <w:ind w:firstLine="0"/>
              <w:jc w:val="center"/>
            </w:pPr>
            <w:r w:rsidRPr="007F238C">
              <w:t>6</w:t>
            </w:r>
            <w:r>
              <w:t>,</w:t>
            </w:r>
            <w:r w:rsidRPr="007F238C">
              <w:t>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7F238C" w:rsidRDefault="001B5AC5" w:rsidP="006B5C81">
            <w:pPr>
              <w:tabs>
                <w:tab w:val="left" w:pos="1097"/>
              </w:tabs>
              <w:ind w:firstLine="0"/>
              <w:jc w:val="center"/>
            </w:pPr>
            <w:r w:rsidRPr="007F238C">
              <w:t>6</w:t>
            </w:r>
            <w:r>
              <w:t>,</w:t>
            </w:r>
            <w:r w:rsidRPr="007F238C">
              <w:t>8</w:t>
            </w:r>
          </w:p>
        </w:tc>
      </w:tr>
    </w:tbl>
    <w:p w:rsidR="001B5AC5" w:rsidRPr="00D62B22" w:rsidRDefault="001B5AC5" w:rsidP="001B5AC5">
      <w:pPr>
        <w:pStyle w:val="31"/>
        <w:spacing w:after="0"/>
        <w:ind w:left="720" w:hanging="720"/>
        <w:rPr>
          <w:rFonts w:cs="Arial"/>
          <w:sz w:val="20"/>
        </w:rPr>
      </w:pPr>
      <w:r w:rsidRPr="00D62B22">
        <w:rPr>
          <w:rFonts w:cs="Arial"/>
          <w:sz w:val="20"/>
          <w:vertAlign w:val="superscript"/>
        </w:rPr>
        <w:t>1)</w:t>
      </w:r>
      <w:r w:rsidRPr="00D62B22">
        <w:rPr>
          <w:rFonts w:cs="Arial"/>
          <w:sz w:val="20"/>
        </w:rPr>
        <w:t>Здесь и далее показатели помесячной оперативной отчетности приведены в пересчете на год.</w:t>
      </w:r>
    </w:p>
    <w:p w:rsidR="001B5AC5" w:rsidRPr="00D62B22" w:rsidRDefault="001B5AC5" w:rsidP="001B5AC5">
      <w:pPr>
        <w:pStyle w:val="31"/>
        <w:spacing w:after="0"/>
        <w:ind w:left="0"/>
        <w:rPr>
          <w:rFonts w:cs="Arial"/>
          <w:sz w:val="20"/>
        </w:rPr>
      </w:pPr>
      <w:r w:rsidRPr="00D62B22">
        <w:rPr>
          <w:rFonts w:cs="Arial"/>
          <w:sz w:val="20"/>
          <w:vertAlign w:val="superscript"/>
        </w:rPr>
        <w:t>2)</w:t>
      </w:r>
      <w:r w:rsidRPr="00D62B22">
        <w:rPr>
          <w:rFonts w:cs="Arial"/>
          <w:sz w:val="20"/>
        </w:rPr>
        <w:t>На 1000 родившихся</w:t>
      </w:r>
    </w:p>
    <w:p w:rsidR="001B5AC5" w:rsidRPr="00B40FC6" w:rsidRDefault="001B5AC5" w:rsidP="001B5AC5">
      <w:pPr>
        <w:ind w:right="40" w:firstLine="567"/>
      </w:pPr>
      <w:r w:rsidRPr="00B40FC6">
        <w:t>В январе-декабре 2015 года по отношению к январю-декабрю 2014 года рождаемость уменьшилась на 14</w:t>
      </w:r>
      <w:r>
        <w:t>,</w:t>
      </w:r>
      <w:r w:rsidRPr="00B40FC6">
        <w:t>9%, смертность составила 82</w:t>
      </w:r>
      <w:r>
        <w:t>,</w:t>
      </w:r>
      <w:r w:rsidRPr="00B40FC6">
        <w:t>5 % к уровню января-декабря 2014 года. Естественная прибыль составила 7 человек.</w:t>
      </w:r>
    </w:p>
    <w:p w:rsidR="001B5AC5" w:rsidRDefault="001B5AC5" w:rsidP="001B5AC5">
      <w:pPr>
        <w:pStyle w:val="4"/>
        <w:spacing w:before="0" w:after="0"/>
        <w:ind w:firstLine="567"/>
        <w:rPr>
          <w:b w:val="0"/>
          <w:bCs w:val="0"/>
          <w:sz w:val="24"/>
          <w:szCs w:val="24"/>
        </w:rPr>
      </w:pPr>
      <w:r w:rsidRPr="007F238C">
        <w:rPr>
          <w:b w:val="0"/>
          <w:bCs w:val="0"/>
          <w:sz w:val="24"/>
          <w:szCs w:val="24"/>
        </w:rPr>
        <w:t>В январе-декабре 2015 года по сравнению с аналогичным периодом 2014 года число заключенных браков  снизилось на 17</w:t>
      </w:r>
      <w:r>
        <w:rPr>
          <w:b w:val="0"/>
          <w:bCs w:val="0"/>
          <w:sz w:val="24"/>
          <w:szCs w:val="24"/>
        </w:rPr>
        <w:t>,</w:t>
      </w:r>
      <w:r w:rsidRPr="007F238C">
        <w:rPr>
          <w:b w:val="0"/>
          <w:bCs w:val="0"/>
          <w:sz w:val="24"/>
          <w:szCs w:val="24"/>
        </w:rPr>
        <w:t>6 %, число разводов уменьшилось на 8</w:t>
      </w:r>
      <w:r>
        <w:rPr>
          <w:b w:val="0"/>
          <w:bCs w:val="0"/>
          <w:sz w:val="24"/>
          <w:szCs w:val="24"/>
        </w:rPr>
        <w:t>,</w:t>
      </w:r>
      <w:r w:rsidRPr="007F238C">
        <w:rPr>
          <w:b w:val="0"/>
          <w:bCs w:val="0"/>
          <w:sz w:val="24"/>
          <w:szCs w:val="24"/>
        </w:rPr>
        <w:t>6 %.</w:t>
      </w:r>
    </w:p>
    <w:p w:rsidR="001B5AC5" w:rsidRPr="0040186F" w:rsidRDefault="001B5AC5" w:rsidP="001B5AC5"/>
    <w:p w:rsidR="001B5AC5" w:rsidRPr="00216BDD" w:rsidRDefault="001B5AC5" w:rsidP="006B5C81">
      <w:pPr>
        <w:pStyle w:val="4"/>
        <w:spacing w:before="0" w:after="0"/>
        <w:ind w:firstLine="567"/>
        <w:rPr>
          <w:sz w:val="24"/>
          <w:szCs w:val="24"/>
        </w:rPr>
      </w:pPr>
      <w:r w:rsidRPr="00216BDD">
        <w:rPr>
          <w:bCs w:val="0"/>
          <w:sz w:val="24"/>
          <w:szCs w:val="24"/>
        </w:rPr>
        <w:t xml:space="preserve">Миграционные потоки складывались следующим образом: </w:t>
      </w:r>
    </w:p>
    <w:p w:rsidR="001B5AC5" w:rsidRDefault="001B5AC5" w:rsidP="001B5AC5">
      <w:pPr>
        <w:pStyle w:val="ae"/>
        <w:spacing w:before="0" w:after="0"/>
        <w:ind w:right="0"/>
        <w:rPr>
          <w:rFonts w:ascii="Times New Roman" w:hAnsi="Times New Roman"/>
          <w:i/>
          <w:szCs w:val="24"/>
        </w:rPr>
      </w:pPr>
      <w:r w:rsidRPr="00216BDD">
        <w:rPr>
          <w:rFonts w:ascii="Times New Roman" w:hAnsi="Times New Roman"/>
          <w:i/>
          <w:szCs w:val="24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7"/>
        <w:gridCol w:w="1219"/>
        <w:gridCol w:w="1132"/>
        <w:gridCol w:w="1557"/>
        <w:gridCol w:w="1219"/>
        <w:gridCol w:w="1132"/>
        <w:gridCol w:w="1560"/>
      </w:tblGrid>
      <w:tr w:rsidR="001B5AC5" w:rsidRPr="00B40FC6" w:rsidTr="001B5AC5">
        <w:trPr>
          <w:cantSplit/>
        </w:trPr>
        <w:tc>
          <w:tcPr>
            <w:tcW w:w="896" w:type="pct"/>
            <w:vMerge w:val="restart"/>
          </w:tcPr>
          <w:p w:rsidR="001B5AC5" w:rsidRPr="00B40FC6" w:rsidRDefault="001B5AC5" w:rsidP="001B5AC5">
            <w:pPr>
              <w:widowControl w:val="0"/>
              <w:ind w:right="40"/>
              <w:jc w:val="center"/>
              <w:rPr>
                <w:i/>
              </w:rPr>
            </w:pPr>
          </w:p>
        </w:tc>
        <w:tc>
          <w:tcPr>
            <w:tcW w:w="2050" w:type="pct"/>
            <w:gridSpan w:val="3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Январь-декабрь  2015</w:t>
            </w:r>
          </w:p>
        </w:tc>
        <w:tc>
          <w:tcPr>
            <w:tcW w:w="2054" w:type="pct"/>
            <w:gridSpan w:val="3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Январь-декабрь  2014</w:t>
            </w:r>
          </w:p>
        </w:tc>
      </w:tr>
      <w:tr w:rsidR="001B5AC5" w:rsidRPr="00B40FC6" w:rsidTr="006B5C81">
        <w:trPr>
          <w:cantSplit/>
        </w:trPr>
        <w:tc>
          <w:tcPr>
            <w:tcW w:w="896" w:type="pct"/>
            <w:vMerge/>
          </w:tcPr>
          <w:p w:rsidR="001B5AC5" w:rsidRPr="00B40FC6" w:rsidRDefault="001B5AC5" w:rsidP="001B5AC5">
            <w:pPr>
              <w:widowControl w:val="0"/>
              <w:ind w:right="40"/>
              <w:jc w:val="center"/>
              <w:rPr>
                <w:i/>
              </w:rPr>
            </w:pPr>
          </w:p>
        </w:tc>
        <w:tc>
          <w:tcPr>
            <w:tcW w:w="640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 xml:space="preserve">число </w:t>
            </w:r>
            <w:r w:rsidRPr="00B40FC6">
              <w:rPr>
                <w:i/>
              </w:rPr>
              <w:br/>
            </w:r>
            <w:proofErr w:type="gramStart"/>
            <w:r w:rsidRPr="00B40FC6">
              <w:rPr>
                <w:i/>
              </w:rPr>
              <w:t>прибывших</w:t>
            </w:r>
            <w:proofErr w:type="gramEnd"/>
          </w:p>
        </w:tc>
        <w:tc>
          <w:tcPr>
            <w:tcW w:w="594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число</w:t>
            </w:r>
            <w:r w:rsidRPr="00B40FC6">
              <w:rPr>
                <w:i/>
              </w:rPr>
              <w:br/>
            </w:r>
            <w:proofErr w:type="gramStart"/>
            <w:r w:rsidRPr="00B40FC6">
              <w:rPr>
                <w:i/>
              </w:rPr>
              <w:t>выбывших</w:t>
            </w:r>
            <w:proofErr w:type="gramEnd"/>
          </w:p>
        </w:tc>
        <w:tc>
          <w:tcPr>
            <w:tcW w:w="817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миграционный прирост</w:t>
            </w:r>
            <w:proofErr w:type="gramStart"/>
            <w:r w:rsidRPr="00B40FC6">
              <w:rPr>
                <w:i/>
              </w:rPr>
              <w:t xml:space="preserve"> (+), </w:t>
            </w:r>
            <w:proofErr w:type="gramEnd"/>
            <w:r w:rsidRPr="00B40FC6">
              <w:rPr>
                <w:i/>
              </w:rPr>
              <w:t>снижение</w:t>
            </w:r>
            <w:r w:rsidRPr="00B40FC6">
              <w:rPr>
                <w:i/>
              </w:rPr>
              <w:br/>
              <w:t>(-)</w:t>
            </w:r>
          </w:p>
        </w:tc>
        <w:tc>
          <w:tcPr>
            <w:tcW w:w="640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число</w:t>
            </w:r>
            <w:r w:rsidRPr="00B40FC6">
              <w:rPr>
                <w:i/>
              </w:rPr>
              <w:br/>
            </w:r>
            <w:proofErr w:type="gramStart"/>
            <w:r w:rsidRPr="00B40FC6">
              <w:rPr>
                <w:i/>
              </w:rPr>
              <w:t>прибывших</w:t>
            </w:r>
            <w:proofErr w:type="gramEnd"/>
          </w:p>
        </w:tc>
        <w:tc>
          <w:tcPr>
            <w:tcW w:w="594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 xml:space="preserve">число </w:t>
            </w:r>
            <w:r w:rsidRPr="00B40FC6">
              <w:rPr>
                <w:i/>
              </w:rPr>
              <w:br/>
            </w:r>
            <w:proofErr w:type="gramStart"/>
            <w:r w:rsidRPr="00B40FC6">
              <w:rPr>
                <w:i/>
              </w:rPr>
              <w:t>выбывших</w:t>
            </w:r>
            <w:proofErr w:type="gramEnd"/>
          </w:p>
        </w:tc>
        <w:tc>
          <w:tcPr>
            <w:tcW w:w="821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i/>
              </w:rPr>
            </w:pPr>
            <w:r w:rsidRPr="00B40FC6">
              <w:rPr>
                <w:i/>
              </w:rPr>
              <w:t>миграционный прирост</w:t>
            </w:r>
            <w:proofErr w:type="gramStart"/>
            <w:r w:rsidRPr="00B40FC6">
              <w:rPr>
                <w:i/>
              </w:rPr>
              <w:t xml:space="preserve"> (+), </w:t>
            </w:r>
            <w:proofErr w:type="gramEnd"/>
            <w:r w:rsidRPr="00B40FC6">
              <w:rPr>
                <w:i/>
              </w:rPr>
              <w:t>снижение</w:t>
            </w:r>
            <w:r w:rsidRPr="00B40FC6">
              <w:rPr>
                <w:i/>
              </w:rPr>
              <w:br/>
              <w:t>(-)</w:t>
            </w:r>
          </w:p>
        </w:tc>
      </w:tr>
      <w:tr w:rsidR="001B5AC5" w:rsidRPr="00B40FC6" w:rsidTr="006B5C81">
        <w:trPr>
          <w:trHeight w:val="180"/>
        </w:trPr>
        <w:tc>
          <w:tcPr>
            <w:tcW w:w="896" w:type="pct"/>
          </w:tcPr>
          <w:p w:rsidR="001B5AC5" w:rsidRPr="00B40FC6" w:rsidRDefault="001B5AC5" w:rsidP="006B5C81">
            <w:pPr>
              <w:ind w:left="142" w:right="40" w:firstLine="15"/>
            </w:pPr>
            <w:r w:rsidRPr="00B40FC6">
              <w:t>Каргасокский район</w:t>
            </w:r>
          </w:p>
        </w:tc>
        <w:tc>
          <w:tcPr>
            <w:tcW w:w="640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</w:rPr>
            </w:pPr>
            <w:r w:rsidRPr="00B40FC6">
              <w:rPr>
                <w:bCs/>
                <w:iCs/>
              </w:rPr>
              <w:t>382</w:t>
            </w:r>
          </w:p>
        </w:tc>
        <w:tc>
          <w:tcPr>
            <w:tcW w:w="594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</w:rPr>
            </w:pPr>
            <w:r w:rsidRPr="00B40FC6">
              <w:rPr>
                <w:bCs/>
                <w:iCs/>
              </w:rPr>
              <w:t>656</w:t>
            </w:r>
          </w:p>
        </w:tc>
        <w:tc>
          <w:tcPr>
            <w:tcW w:w="817" w:type="pct"/>
            <w:vAlign w:val="center"/>
          </w:tcPr>
          <w:p w:rsidR="001B5AC5" w:rsidRPr="00B40FC6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</w:rPr>
            </w:pPr>
            <w:r w:rsidRPr="00B40FC6">
              <w:rPr>
                <w:bCs/>
                <w:iCs/>
              </w:rPr>
              <w:t>-274</w:t>
            </w:r>
          </w:p>
        </w:tc>
        <w:tc>
          <w:tcPr>
            <w:tcW w:w="640" w:type="pct"/>
            <w:vAlign w:val="center"/>
          </w:tcPr>
          <w:p w:rsidR="001B5AC5" w:rsidRPr="00B40FC6" w:rsidRDefault="001B5AC5" w:rsidP="006B5C81">
            <w:pPr>
              <w:ind w:right="445" w:firstLine="0"/>
              <w:jc w:val="center"/>
            </w:pPr>
            <w:r w:rsidRPr="00B40FC6">
              <w:t>318</w:t>
            </w:r>
          </w:p>
        </w:tc>
        <w:tc>
          <w:tcPr>
            <w:tcW w:w="594" w:type="pct"/>
            <w:vAlign w:val="center"/>
          </w:tcPr>
          <w:p w:rsidR="001B5AC5" w:rsidRPr="00B40FC6" w:rsidRDefault="001B5AC5" w:rsidP="006B5C81">
            <w:pPr>
              <w:ind w:right="445" w:firstLine="0"/>
              <w:jc w:val="center"/>
            </w:pPr>
            <w:r w:rsidRPr="00B40FC6">
              <w:t>712</w:t>
            </w:r>
          </w:p>
        </w:tc>
        <w:tc>
          <w:tcPr>
            <w:tcW w:w="821" w:type="pct"/>
            <w:vAlign w:val="center"/>
          </w:tcPr>
          <w:p w:rsidR="001B5AC5" w:rsidRPr="00B40FC6" w:rsidRDefault="001B5AC5" w:rsidP="006B5C81">
            <w:pPr>
              <w:ind w:right="445" w:firstLine="0"/>
              <w:jc w:val="center"/>
            </w:pPr>
            <w:r w:rsidRPr="00B40FC6">
              <w:t>-394</w:t>
            </w:r>
          </w:p>
        </w:tc>
      </w:tr>
    </w:tbl>
    <w:p w:rsidR="001B5AC5" w:rsidRPr="00216BDD" w:rsidRDefault="001B5AC5" w:rsidP="001B5AC5">
      <w:pPr>
        <w:pStyle w:val="ae"/>
        <w:spacing w:before="0" w:after="0"/>
        <w:ind w:right="0"/>
        <w:rPr>
          <w:rFonts w:ascii="Times New Roman" w:hAnsi="Times New Roman"/>
          <w:i/>
          <w:szCs w:val="24"/>
        </w:rPr>
      </w:pPr>
    </w:p>
    <w:p w:rsidR="001B5AC5" w:rsidRPr="00B40FC6" w:rsidRDefault="001B5AC5" w:rsidP="001B5AC5">
      <w:pPr>
        <w:widowControl w:val="0"/>
        <w:tabs>
          <w:tab w:val="left" w:pos="9072"/>
        </w:tabs>
        <w:ind w:right="40" w:firstLine="567"/>
      </w:pPr>
      <w:r w:rsidRPr="00B40FC6">
        <w:t>В январе-декабре 2015 года миграционная убыль составила 274 человека.</w:t>
      </w:r>
    </w:p>
    <w:p w:rsidR="001B5AC5" w:rsidRDefault="001B5AC5" w:rsidP="001B5AC5">
      <w:pPr>
        <w:widowControl w:val="0"/>
        <w:ind w:right="40" w:firstLine="567"/>
      </w:pPr>
    </w:p>
    <w:p w:rsidR="001B5AC5" w:rsidRPr="00100F32" w:rsidRDefault="001B5AC5" w:rsidP="001B5AC5">
      <w:pPr>
        <w:widowControl w:val="0"/>
        <w:ind w:right="40" w:firstLine="567"/>
        <w:rPr>
          <w:highlight w:val="yellow"/>
        </w:rPr>
      </w:pPr>
      <w:r w:rsidRPr="00100F32">
        <w:rPr>
          <w:highlight w:val="yellow"/>
        </w:rPr>
        <w:t xml:space="preserve">Демографическая ситуация в январе-сентябре 2016 года в </w:t>
      </w:r>
      <w:proofErr w:type="spellStart"/>
      <w:r w:rsidRPr="00100F32">
        <w:rPr>
          <w:highlight w:val="yellow"/>
        </w:rPr>
        <w:t>Каргасокском</w:t>
      </w:r>
      <w:proofErr w:type="spellEnd"/>
      <w:r w:rsidRPr="00100F32">
        <w:rPr>
          <w:highlight w:val="yellow"/>
        </w:rPr>
        <w:t xml:space="preserve"> районе характеризовалась процессом естественной прибыли населения, обусловленным превышением числа </w:t>
      </w:r>
      <w:proofErr w:type="gramStart"/>
      <w:r w:rsidRPr="00100F32">
        <w:rPr>
          <w:highlight w:val="yellow"/>
        </w:rPr>
        <w:t>родившихся</w:t>
      </w:r>
      <w:proofErr w:type="gramEnd"/>
      <w:r w:rsidRPr="00100F32">
        <w:rPr>
          <w:highlight w:val="yellow"/>
        </w:rPr>
        <w:t xml:space="preserve"> над числом умерших, о чем свидетельствуют следующие данные: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784"/>
        <w:gridCol w:w="1100"/>
        <w:gridCol w:w="1095"/>
        <w:gridCol w:w="1254"/>
        <w:gridCol w:w="1099"/>
        <w:gridCol w:w="1097"/>
        <w:gridCol w:w="1097"/>
      </w:tblGrid>
      <w:tr w:rsidR="001B5AC5" w:rsidRPr="00100F32" w:rsidTr="001B5AC5">
        <w:trPr>
          <w:cantSplit/>
        </w:trPr>
        <w:tc>
          <w:tcPr>
            <w:tcW w:w="146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highlight w:val="yellow"/>
              </w:rPr>
            </w:pP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Человек</w:t>
            </w:r>
          </w:p>
        </w:tc>
        <w:tc>
          <w:tcPr>
            <w:tcW w:w="123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Январь-сентябрь 2016 </w:t>
            </w:r>
          </w:p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к январю-сентябрю          2015</w:t>
            </w:r>
          </w:p>
        </w:tc>
        <w:tc>
          <w:tcPr>
            <w:tcW w:w="1152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142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На 1000 человек населения</w:t>
            </w:r>
            <w:proofErr w:type="gramStart"/>
            <w:r w:rsidRPr="00100F32">
              <w:rPr>
                <w:i/>
                <w:highlight w:val="yellow"/>
                <w:vertAlign w:val="superscript"/>
              </w:rPr>
              <w:t>1</w:t>
            </w:r>
            <w:proofErr w:type="gramEnd"/>
            <w:r w:rsidRPr="00100F32">
              <w:rPr>
                <w:i/>
                <w:highlight w:val="yellow"/>
                <w:vertAlign w:val="superscript"/>
              </w:rPr>
              <w:t>)</w:t>
            </w:r>
          </w:p>
        </w:tc>
      </w:tr>
      <w:tr w:rsidR="001B5AC5" w:rsidRPr="00100F32" w:rsidTr="001B5AC5">
        <w:tc>
          <w:tcPr>
            <w:tcW w:w="1461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widowControl w:val="0"/>
              <w:spacing w:before="60" w:after="60" w:line="200" w:lineRule="exact"/>
              <w:ind w:right="40"/>
              <w:jc w:val="center"/>
              <w:rPr>
                <w:i/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январь -          </w:t>
            </w:r>
          </w:p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сентябрь</w:t>
            </w:r>
          </w:p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201</w:t>
            </w:r>
            <w:r w:rsidRPr="00100F32">
              <w:rPr>
                <w:i/>
                <w:highlight w:val="yellow"/>
                <w:lang w:val="en-US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январь- </w:t>
            </w:r>
          </w:p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сентябрь   </w:t>
            </w:r>
          </w:p>
          <w:p w:rsidR="001B5AC5" w:rsidRPr="00100F32" w:rsidRDefault="001B5AC5" w:rsidP="006B5C81">
            <w:pPr>
              <w:widowControl w:val="0"/>
              <w:spacing w:before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  201</w:t>
            </w:r>
            <w:r w:rsidRPr="00100F32">
              <w:rPr>
                <w:i/>
                <w:highlight w:val="yellow"/>
                <w:lang w:val="en-US"/>
              </w:rPr>
              <w:t>5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прирост</w:t>
            </w:r>
          </w:p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(+), снижение(-) 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в %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январь-сентябрь</w:t>
            </w:r>
          </w:p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2016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январь-сентябрь</w:t>
            </w:r>
          </w:p>
          <w:p w:rsidR="001B5AC5" w:rsidRPr="00100F32" w:rsidRDefault="001B5AC5" w:rsidP="006B5C81">
            <w:pPr>
              <w:widowControl w:val="0"/>
              <w:spacing w:before="60" w:after="60" w:line="200" w:lineRule="exact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2015</w:t>
            </w:r>
          </w:p>
        </w:tc>
      </w:tr>
      <w:tr w:rsidR="001B5AC5" w:rsidRPr="00100F32" w:rsidTr="006B5C81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ind w:right="40" w:firstLine="142"/>
              <w:rPr>
                <w:highlight w:val="yellow"/>
              </w:rPr>
            </w:pPr>
            <w:r w:rsidRPr="00100F32">
              <w:rPr>
                <w:highlight w:val="yellow"/>
              </w:rPr>
              <w:t>Родившихся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242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207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35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116,9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  <w:lang w:val="en-US"/>
              </w:rPr>
              <w:t>1</w:t>
            </w:r>
            <w:r w:rsidRPr="00100F32">
              <w:rPr>
                <w:highlight w:val="yellow"/>
              </w:rPr>
              <w:t>6,3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13,8</w:t>
            </w:r>
          </w:p>
        </w:tc>
      </w:tr>
      <w:tr w:rsidR="001B5AC5" w:rsidRPr="00100F32" w:rsidTr="006B5C81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ind w:right="40" w:firstLine="142"/>
              <w:rPr>
                <w:highlight w:val="yellow"/>
              </w:rPr>
            </w:pPr>
            <w:proofErr w:type="gramStart"/>
            <w:r w:rsidRPr="00100F32">
              <w:rPr>
                <w:highlight w:val="yellow"/>
              </w:rPr>
              <w:t>Умерших</w:t>
            </w:r>
            <w:proofErr w:type="gramEnd"/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216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216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0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14,6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14,4</w:t>
            </w:r>
          </w:p>
        </w:tc>
      </w:tr>
      <w:tr w:rsidR="001B5AC5" w:rsidRPr="00100F32" w:rsidTr="006B5C81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ind w:right="40" w:firstLine="299"/>
              <w:rPr>
                <w:highlight w:val="yellow"/>
              </w:rPr>
            </w:pPr>
            <w:r w:rsidRPr="00100F32">
              <w:rPr>
                <w:highlight w:val="yellow"/>
              </w:rPr>
              <w:t>в том числе детей в возрасте до 1 года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0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tabs>
                <w:tab w:val="left" w:pos="1134"/>
              </w:tabs>
              <w:ind w:firstLine="0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  <w:lang w:val="en-US"/>
              </w:rPr>
              <w:t>-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tabs>
                <w:tab w:val="left" w:pos="1134"/>
              </w:tabs>
              <w:ind w:firstLine="0"/>
              <w:jc w:val="center"/>
              <w:rPr>
                <w:highlight w:val="yellow"/>
                <w:lang w:val="en-US"/>
              </w:rPr>
            </w:pPr>
            <w:proofErr w:type="spellStart"/>
            <w:r w:rsidRPr="00100F32">
              <w:rPr>
                <w:highlight w:val="yellow"/>
              </w:rPr>
              <w:t>х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-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100F32" w:rsidRDefault="001B5AC5" w:rsidP="006B5C81">
            <w:pPr>
              <w:tabs>
                <w:tab w:val="left" w:pos="1134"/>
              </w:tabs>
              <w:ind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4,3</w:t>
            </w:r>
            <w:r w:rsidRPr="00100F32">
              <w:rPr>
                <w:highlight w:val="yellow"/>
                <w:vertAlign w:val="superscript"/>
              </w:rPr>
              <w:t>2)</w:t>
            </w:r>
          </w:p>
        </w:tc>
      </w:tr>
      <w:tr w:rsidR="001B5AC5" w:rsidRPr="00100F32" w:rsidTr="006B5C81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6B5C81">
            <w:pPr>
              <w:ind w:right="40" w:firstLine="299"/>
              <w:rPr>
                <w:highlight w:val="yellow"/>
              </w:rPr>
            </w:pPr>
            <w:r w:rsidRPr="00100F32">
              <w:rPr>
                <w:highlight w:val="yellow"/>
              </w:rPr>
              <w:t>Естественный прирост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widowControl w:val="0"/>
              <w:ind w:firstLine="3"/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26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jc w:val="center"/>
              <w:rPr>
                <w:highlight w:val="yellow"/>
              </w:rPr>
            </w:pPr>
            <w:r w:rsidRPr="00100F32">
              <w:rPr>
                <w:highlight w:val="yellow"/>
                <w:lang w:val="en-US"/>
              </w:rPr>
              <w:t>-</w:t>
            </w:r>
            <w:r w:rsidRPr="00100F32">
              <w:rPr>
                <w:highlight w:val="yellow"/>
              </w:rPr>
              <w:t>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jc w:val="center"/>
              <w:rPr>
                <w:highlight w:val="yellow"/>
                <w:lang w:val="en-US"/>
              </w:rPr>
            </w:pPr>
            <w:proofErr w:type="spellStart"/>
            <w:r w:rsidRPr="00100F32">
              <w:rPr>
                <w:highlight w:val="yellow"/>
              </w:rPr>
              <w:t>х</w:t>
            </w:r>
            <w:proofErr w:type="spellEnd"/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  <w:lang w:val="en-US"/>
              </w:rPr>
              <w:t>x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AC5" w:rsidRPr="00100F32" w:rsidRDefault="001B5AC5" w:rsidP="006B5C81">
            <w:pPr>
              <w:jc w:val="center"/>
              <w:rPr>
                <w:highlight w:val="yellow"/>
                <w:lang w:val="en-US"/>
              </w:rPr>
            </w:pPr>
            <w:r w:rsidRPr="00100F32">
              <w:rPr>
                <w:highlight w:val="yellow"/>
              </w:rPr>
              <w:t>1,7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B5AC5" w:rsidRPr="00100F32" w:rsidRDefault="001B5AC5" w:rsidP="006B5C81">
            <w:pPr>
              <w:ind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-0,6</w:t>
            </w:r>
          </w:p>
        </w:tc>
      </w:tr>
      <w:tr w:rsidR="001B5AC5" w:rsidRPr="00100F32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ind w:right="40" w:firstLine="157"/>
              <w:rPr>
                <w:highlight w:val="yellow"/>
              </w:rPr>
            </w:pPr>
            <w:r w:rsidRPr="00100F32">
              <w:rPr>
                <w:highlight w:val="yellow"/>
              </w:rPr>
              <w:t>Зарегистрировано: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100F32" w:rsidRDefault="001B5AC5" w:rsidP="001B5AC5">
            <w:pPr>
              <w:ind w:right="40"/>
              <w:rPr>
                <w:highlight w:val="yellow"/>
              </w:rPr>
            </w:pPr>
          </w:p>
        </w:tc>
      </w:tr>
      <w:tr w:rsidR="001B5AC5" w:rsidRPr="00100F32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ind w:right="40" w:firstLine="299"/>
              <w:rPr>
                <w:highlight w:val="yellow"/>
              </w:rPr>
            </w:pPr>
            <w:r w:rsidRPr="00100F32">
              <w:rPr>
                <w:highlight w:val="yellow"/>
              </w:rPr>
              <w:lastRenderedPageBreak/>
              <w:t>браков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122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139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-17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87,8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8,2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8,1</w:t>
            </w:r>
          </w:p>
        </w:tc>
      </w:tr>
      <w:tr w:rsidR="001B5AC5" w:rsidRPr="00100F32" w:rsidTr="001B5AC5">
        <w:tc>
          <w:tcPr>
            <w:tcW w:w="146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B5AC5" w:rsidRPr="00100F32" w:rsidRDefault="001B5AC5" w:rsidP="001B5AC5">
            <w:pPr>
              <w:ind w:right="40" w:firstLine="299"/>
              <w:rPr>
                <w:highlight w:val="yellow"/>
              </w:rPr>
            </w:pPr>
            <w:r w:rsidRPr="00100F32">
              <w:rPr>
                <w:highlight w:val="yellow"/>
              </w:rPr>
              <w:t>разводов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111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93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18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119,4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7,5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1B5AC5" w:rsidRPr="00100F32" w:rsidRDefault="001B5AC5" w:rsidP="006B5C81">
            <w:pPr>
              <w:ind w:right="40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5,7</w:t>
            </w:r>
          </w:p>
        </w:tc>
      </w:tr>
    </w:tbl>
    <w:p w:rsidR="001B5AC5" w:rsidRPr="00100F32" w:rsidRDefault="001B5AC5" w:rsidP="001B5AC5">
      <w:pPr>
        <w:pStyle w:val="31"/>
        <w:spacing w:after="0"/>
        <w:ind w:left="720" w:hanging="720"/>
        <w:rPr>
          <w:rFonts w:cs="Arial"/>
          <w:sz w:val="20"/>
          <w:highlight w:val="yellow"/>
        </w:rPr>
      </w:pPr>
      <w:r w:rsidRPr="00100F32">
        <w:rPr>
          <w:rFonts w:cs="Arial"/>
          <w:sz w:val="20"/>
          <w:highlight w:val="yellow"/>
          <w:vertAlign w:val="superscript"/>
        </w:rPr>
        <w:t>1)</w:t>
      </w:r>
      <w:r w:rsidRPr="00100F32">
        <w:rPr>
          <w:rFonts w:cs="Arial"/>
          <w:sz w:val="20"/>
          <w:highlight w:val="yellow"/>
        </w:rPr>
        <w:t>Здесь и далее показатели помесячной оперативной отчетности приведены в пересчете на год.</w:t>
      </w:r>
    </w:p>
    <w:p w:rsidR="001B5AC5" w:rsidRPr="00100F32" w:rsidRDefault="001B5AC5" w:rsidP="001B5AC5">
      <w:pPr>
        <w:pStyle w:val="31"/>
        <w:spacing w:after="0"/>
        <w:ind w:left="0"/>
        <w:rPr>
          <w:rFonts w:cs="Arial"/>
          <w:sz w:val="20"/>
          <w:highlight w:val="yellow"/>
        </w:rPr>
      </w:pPr>
      <w:r w:rsidRPr="00100F32">
        <w:rPr>
          <w:rFonts w:cs="Arial"/>
          <w:sz w:val="20"/>
          <w:highlight w:val="yellow"/>
          <w:vertAlign w:val="superscript"/>
        </w:rPr>
        <w:t>2)</w:t>
      </w:r>
      <w:r w:rsidRPr="00100F32">
        <w:rPr>
          <w:rFonts w:cs="Arial"/>
          <w:sz w:val="20"/>
          <w:highlight w:val="yellow"/>
        </w:rPr>
        <w:t>На 1000 родившихся</w:t>
      </w:r>
    </w:p>
    <w:p w:rsidR="001B5AC5" w:rsidRPr="00100F32" w:rsidRDefault="001B5AC5" w:rsidP="001B5AC5">
      <w:pPr>
        <w:widowControl w:val="0"/>
        <w:ind w:right="40" w:firstLine="567"/>
        <w:rPr>
          <w:highlight w:val="yellow"/>
        </w:rPr>
      </w:pPr>
      <w:r w:rsidRPr="00100F32">
        <w:rPr>
          <w:highlight w:val="yellow"/>
        </w:rPr>
        <w:t>В январе-сентябре 2016 года по отношению к январю-сентябрю 2015 года рождаемость увеличилась на 16,9 %, смертность составила 100,0 % к уровню января-сентября 2015 года. Естественная прибыль составила 26 человек.</w:t>
      </w:r>
    </w:p>
    <w:p w:rsidR="001B5AC5" w:rsidRPr="00100F32" w:rsidRDefault="001B5AC5" w:rsidP="001B5AC5">
      <w:pPr>
        <w:widowControl w:val="0"/>
        <w:ind w:right="40" w:firstLine="567"/>
        <w:rPr>
          <w:highlight w:val="yellow"/>
        </w:rPr>
      </w:pPr>
      <w:r w:rsidRPr="00100F32">
        <w:rPr>
          <w:highlight w:val="yellow"/>
        </w:rPr>
        <w:t>В январе-сентябре 2016 года по сравнению с аналогичным периодом 2015 года число заключенных браков уменьшилось на 12,8 %, число разводов увеличилось на 19,4 %.</w:t>
      </w:r>
    </w:p>
    <w:p w:rsidR="001B5AC5" w:rsidRPr="00100F32" w:rsidRDefault="001B5AC5" w:rsidP="001B5AC5">
      <w:pPr>
        <w:keepNext/>
        <w:widowControl w:val="0"/>
        <w:spacing w:before="120" w:after="120"/>
        <w:ind w:right="40" w:firstLine="567"/>
        <w:outlineLvl w:val="3"/>
        <w:rPr>
          <w:b/>
          <w:highlight w:val="yellow"/>
        </w:rPr>
      </w:pPr>
      <w:r w:rsidRPr="00100F32">
        <w:rPr>
          <w:b/>
          <w:bCs/>
          <w:highlight w:val="yellow"/>
        </w:rPr>
        <w:t xml:space="preserve">Миграционные потоки складывались следующим образом: </w:t>
      </w:r>
    </w:p>
    <w:p w:rsidR="001B5AC5" w:rsidRPr="00100F32" w:rsidRDefault="001B5AC5" w:rsidP="001B5AC5">
      <w:pPr>
        <w:keepNext/>
        <w:widowControl w:val="0"/>
        <w:spacing w:before="20" w:after="60"/>
        <w:ind w:right="40"/>
        <w:jc w:val="right"/>
        <w:rPr>
          <w:i/>
          <w:highlight w:val="yellow"/>
        </w:rPr>
      </w:pPr>
      <w:r w:rsidRPr="00100F32">
        <w:rPr>
          <w:i/>
          <w:highlight w:val="yellow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7"/>
        <w:gridCol w:w="1219"/>
        <w:gridCol w:w="1132"/>
        <w:gridCol w:w="1557"/>
        <w:gridCol w:w="1219"/>
        <w:gridCol w:w="1132"/>
        <w:gridCol w:w="1560"/>
      </w:tblGrid>
      <w:tr w:rsidR="001B5AC5" w:rsidRPr="00100F32" w:rsidTr="001B5AC5">
        <w:trPr>
          <w:cantSplit/>
        </w:trPr>
        <w:tc>
          <w:tcPr>
            <w:tcW w:w="896" w:type="pct"/>
            <w:vMerge w:val="restart"/>
          </w:tcPr>
          <w:p w:rsidR="001B5AC5" w:rsidRPr="00100F32" w:rsidRDefault="001B5AC5" w:rsidP="001B5AC5">
            <w:pPr>
              <w:widowControl w:val="0"/>
              <w:ind w:right="40"/>
              <w:jc w:val="center"/>
              <w:rPr>
                <w:i/>
                <w:highlight w:val="yellow"/>
              </w:rPr>
            </w:pPr>
          </w:p>
        </w:tc>
        <w:tc>
          <w:tcPr>
            <w:tcW w:w="2050" w:type="pct"/>
            <w:gridSpan w:val="3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Январь-сентябрь 2016</w:t>
            </w:r>
          </w:p>
        </w:tc>
        <w:tc>
          <w:tcPr>
            <w:tcW w:w="2054" w:type="pct"/>
            <w:gridSpan w:val="3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Январь-сентябрь 2015</w:t>
            </w:r>
          </w:p>
        </w:tc>
      </w:tr>
      <w:tr w:rsidR="001B5AC5" w:rsidRPr="00100F32" w:rsidTr="006B5C81">
        <w:trPr>
          <w:cantSplit/>
        </w:trPr>
        <w:tc>
          <w:tcPr>
            <w:tcW w:w="896" w:type="pct"/>
            <w:vMerge/>
          </w:tcPr>
          <w:p w:rsidR="001B5AC5" w:rsidRPr="00100F32" w:rsidRDefault="001B5AC5" w:rsidP="001B5AC5">
            <w:pPr>
              <w:widowControl w:val="0"/>
              <w:ind w:right="40"/>
              <w:jc w:val="center"/>
              <w:rPr>
                <w:i/>
                <w:highlight w:val="yellow"/>
              </w:rPr>
            </w:pPr>
          </w:p>
        </w:tc>
        <w:tc>
          <w:tcPr>
            <w:tcW w:w="640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число </w:t>
            </w:r>
            <w:r w:rsidRPr="00100F32">
              <w:rPr>
                <w:i/>
                <w:highlight w:val="yellow"/>
              </w:rPr>
              <w:br/>
            </w:r>
            <w:proofErr w:type="gramStart"/>
            <w:r w:rsidRPr="00100F32">
              <w:rPr>
                <w:i/>
                <w:highlight w:val="yellow"/>
              </w:rPr>
              <w:t>прибывших</w:t>
            </w:r>
            <w:proofErr w:type="gramEnd"/>
          </w:p>
        </w:tc>
        <w:tc>
          <w:tcPr>
            <w:tcW w:w="594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число</w:t>
            </w:r>
            <w:r w:rsidRPr="00100F32">
              <w:rPr>
                <w:i/>
                <w:highlight w:val="yellow"/>
              </w:rPr>
              <w:br/>
            </w:r>
            <w:proofErr w:type="gramStart"/>
            <w:r w:rsidRPr="00100F32">
              <w:rPr>
                <w:i/>
                <w:highlight w:val="yellow"/>
              </w:rPr>
              <w:t>выбывших</w:t>
            </w:r>
            <w:proofErr w:type="gramEnd"/>
          </w:p>
        </w:tc>
        <w:tc>
          <w:tcPr>
            <w:tcW w:w="817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миграционный прирост</w:t>
            </w:r>
            <w:proofErr w:type="gramStart"/>
            <w:r w:rsidRPr="00100F32">
              <w:rPr>
                <w:i/>
                <w:highlight w:val="yellow"/>
              </w:rPr>
              <w:t xml:space="preserve"> (+), </w:t>
            </w:r>
            <w:proofErr w:type="gramEnd"/>
            <w:r w:rsidRPr="00100F32">
              <w:rPr>
                <w:i/>
                <w:highlight w:val="yellow"/>
              </w:rPr>
              <w:t>снижение</w:t>
            </w:r>
            <w:r w:rsidRPr="00100F32">
              <w:rPr>
                <w:i/>
                <w:highlight w:val="yellow"/>
              </w:rPr>
              <w:br/>
              <w:t>(-)</w:t>
            </w:r>
          </w:p>
        </w:tc>
        <w:tc>
          <w:tcPr>
            <w:tcW w:w="640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число</w:t>
            </w:r>
            <w:r w:rsidRPr="00100F32">
              <w:rPr>
                <w:i/>
                <w:highlight w:val="yellow"/>
              </w:rPr>
              <w:br/>
            </w:r>
            <w:proofErr w:type="gramStart"/>
            <w:r w:rsidRPr="00100F32">
              <w:rPr>
                <w:i/>
                <w:highlight w:val="yellow"/>
              </w:rPr>
              <w:t>прибывших</w:t>
            </w:r>
            <w:proofErr w:type="gramEnd"/>
          </w:p>
        </w:tc>
        <w:tc>
          <w:tcPr>
            <w:tcW w:w="594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 xml:space="preserve">число </w:t>
            </w:r>
            <w:r w:rsidRPr="00100F32">
              <w:rPr>
                <w:i/>
                <w:highlight w:val="yellow"/>
              </w:rPr>
              <w:br/>
            </w:r>
            <w:proofErr w:type="gramStart"/>
            <w:r w:rsidRPr="00100F32">
              <w:rPr>
                <w:i/>
                <w:highlight w:val="yellow"/>
              </w:rPr>
              <w:t>выбывших</w:t>
            </w:r>
            <w:proofErr w:type="gramEnd"/>
          </w:p>
        </w:tc>
        <w:tc>
          <w:tcPr>
            <w:tcW w:w="821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i/>
                <w:highlight w:val="yellow"/>
              </w:rPr>
            </w:pPr>
            <w:r w:rsidRPr="00100F32">
              <w:rPr>
                <w:i/>
                <w:highlight w:val="yellow"/>
              </w:rPr>
              <w:t>миграционный прирост</w:t>
            </w:r>
            <w:proofErr w:type="gramStart"/>
            <w:r w:rsidRPr="00100F32">
              <w:rPr>
                <w:i/>
                <w:highlight w:val="yellow"/>
              </w:rPr>
              <w:t xml:space="preserve"> (+), </w:t>
            </w:r>
            <w:proofErr w:type="gramEnd"/>
            <w:r w:rsidRPr="00100F32">
              <w:rPr>
                <w:i/>
                <w:highlight w:val="yellow"/>
              </w:rPr>
              <w:t>снижение</w:t>
            </w:r>
            <w:r w:rsidRPr="00100F32">
              <w:rPr>
                <w:i/>
                <w:highlight w:val="yellow"/>
              </w:rPr>
              <w:br/>
              <w:t>(-)</w:t>
            </w:r>
          </w:p>
        </w:tc>
      </w:tr>
      <w:tr w:rsidR="001B5AC5" w:rsidRPr="00100F32" w:rsidTr="006B5C81">
        <w:trPr>
          <w:trHeight w:val="180"/>
        </w:trPr>
        <w:tc>
          <w:tcPr>
            <w:tcW w:w="896" w:type="pct"/>
          </w:tcPr>
          <w:p w:rsidR="001B5AC5" w:rsidRPr="00100F32" w:rsidRDefault="001B5AC5" w:rsidP="006B5C81">
            <w:pPr>
              <w:ind w:left="142" w:right="40" w:firstLine="15"/>
              <w:rPr>
                <w:highlight w:val="yellow"/>
              </w:rPr>
            </w:pPr>
            <w:r w:rsidRPr="00100F32">
              <w:rPr>
                <w:highlight w:val="yellow"/>
              </w:rPr>
              <w:t>Каргасокский район</w:t>
            </w:r>
          </w:p>
        </w:tc>
        <w:tc>
          <w:tcPr>
            <w:tcW w:w="640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  <w:highlight w:val="yellow"/>
              </w:rPr>
            </w:pPr>
            <w:r w:rsidRPr="00100F32">
              <w:rPr>
                <w:bCs/>
                <w:iCs/>
                <w:highlight w:val="yellow"/>
              </w:rPr>
              <w:t>344</w:t>
            </w:r>
          </w:p>
        </w:tc>
        <w:tc>
          <w:tcPr>
            <w:tcW w:w="594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  <w:highlight w:val="yellow"/>
              </w:rPr>
            </w:pPr>
            <w:r w:rsidRPr="00100F32">
              <w:rPr>
                <w:bCs/>
                <w:iCs/>
                <w:highlight w:val="yellow"/>
              </w:rPr>
              <w:t>424</w:t>
            </w:r>
          </w:p>
        </w:tc>
        <w:tc>
          <w:tcPr>
            <w:tcW w:w="817" w:type="pct"/>
            <w:vAlign w:val="center"/>
          </w:tcPr>
          <w:p w:rsidR="001B5AC5" w:rsidRPr="00100F32" w:rsidRDefault="001B5AC5" w:rsidP="006B5C81">
            <w:pPr>
              <w:widowControl w:val="0"/>
              <w:ind w:right="40" w:firstLine="0"/>
              <w:jc w:val="center"/>
              <w:rPr>
                <w:bCs/>
                <w:iCs/>
                <w:highlight w:val="yellow"/>
              </w:rPr>
            </w:pPr>
            <w:r w:rsidRPr="00100F32">
              <w:rPr>
                <w:bCs/>
                <w:iCs/>
                <w:highlight w:val="yellow"/>
                <w:lang w:val="en-US"/>
              </w:rPr>
              <w:t>-</w:t>
            </w:r>
            <w:r w:rsidRPr="00100F32">
              <w:rPr>
                <w:bCs/>
                <w:iCs/>
                <w:highlight w:val="yellow"/>
              </w:rPr>
              <w:t>80</w:t>
            </w:r>
          </w:p>
        </w:tc>
        <w:tc>
          <w:tcPr>
            <w:tcW w:w="640" w:type="pct"/>
            <w:vAlign w:val="center"/>
          </w:tcPr>
          <w:p w:rsidR="001B5AC5" w:rsidRPr="00100F32" w:rsidRDefault="001B5AC5" w:rsidP="006B5C81">
            <w:pPr>
              <w:ind w:right="445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292</w:t>
            </w:r>
          </w:p>
        </w:tc>
        <w:tc>
          <w:tcPr>
            <w:tcW w:w="594" w:type="pct"/>
            <w:vAlign w:val="center"/>
          </w:tcPr>
          <w:p w:rsidR="001B5AC5" w:rsidRPr="00100F32" w:rsidRDefault="001B5AC5" w:rsidP="006B5C81">
            <w:pPr>
              <w:ind w:right="445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454</w:t>
            </w:r>
          </w:p>
        </w:tc>
        <w:tc>
          <w:tcPr>
            <w:tcW w:w="821" w:type="pct"/>
            <w:vAlign w:val="center"/>
          </w:tcPr>
          <w:p w:rsidR="001B5AC5" w:rsidRPr="00100F32" w:rsidRDefault="001B5AC5" w:rsidP="006B5C81">
            <w:pPr>
              <w:ind w:right="445" w:firstLine="0"/>
              <w:jc w:val="center"/>
              <w:rPr>
                <w:highlight w:val="yellow"/>
              </w:rPr>
            </w:pPr>
            <w:r w:rsidRPr="00100F32">
              <w:rPr>
                <w:highlight w:val="yellow"/>
              </w:rPr>
              <w:t>-162</w:t>
            </w:r>
          </w:p>
        </w:tc>
      </w:tr>
    </w:tbl>
    <w:p w:rsidR="001B5AC5" w:rsidRPr="00100F32" w:rsidRDefault="001B5AC5" w:rsidP="001B5AC5">
      <w:pPr>
        <w:widowControl w:val="0"/>
        <w:ind w:right="40"/>
        <w:rPr>
          <w:highlight w:val="yellow"/>
        </w:rPr>
      </w:pPr>
    </w:p>
    <w:p w:rsidR="001B5AC5" w:rsidRPr="008A0335" w:rsidRDefault="001B5AC5" w:rsidP="001B5AC5">
      <w:pPr>
        <w:widowControl w:val="0"/>
        <w:tabs>
          <w:tab w:val="left" w:pos="9072"/>
        </w:tabs>
        <w:ind w:right="40" w:firstLine="567"/>
      </w:pPr>
      <w:r w:rsidRPr="00100F32">
        <w:rPr>
          <w:highlight w:val="yellow"/>
        </w:rPr>
        <w:t>В январе-сентябре 2016 года миграционная убыль составила 80 человек.</w:t>
      </w:r>
    </w:p>
    <w:p w:rsidR="001B5AC5" w:rsidRDefault="001B5AC5" w:rsidP="001B5AC5">
      <w:pPr>
        <w:pStyle w:val="af5"/>
        <w:spacing w:before="0"/>
      </w:pPr>
    </w:p>
    <w:p w:rsidR="001B5AC5" w:rsidRDefault="001B5AC5" w:rsidP="001B5AC5">
      <w:pPr>
        <w:pStyle w:val="af5"/>
        <w:spacing w:before="0"/>
      </w:pPr>
    </w:p>
    <w:p w:rsidR="001B5AC5" w:rsidRDefault="001B5AC5" w:rsidP="009F3904">
      <w:pPr>
        <w:ind w:firstLine="0"/>
        <w:jc w:val="center"/>
      </w:pPr>
    </w:p>
    <w:sectPr w:rsidR="001B5AC5" w:rsidSect="001B5AC5">
      <w:pgSz w:w="11906" w:h="16838"/>
      <w:pgMar w:top="709" w:right="850" w:bottom="851" w:left="156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25" w:rsidRDefault="003B7725" w:rsidP="00C030A8">
      <w:r>
        <w:separator/>
      </w:r>
    </w:p>
  </w:endnote>
  <w:endnote w:type="continuationSeparator" w:id="1">
    <w:p w:rsidR="003B7725" w:rsidRDefault="003B7725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25" w:rsidRDefault="003B7725" w:rsidP="0002326C">
    <w:pPr>
      <w:pStyle w:val="af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25" w:rsidRPr="001B5AC5" w:rsidRDefault="003B7725" w:rsidP="001B5AC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25" w:rsidRDefault="003B7725" w:rsidP="00C030A8">
      <w:r>
        <w:separator/>
      </w:r>
    </w:p>
  </w:footnote>
  <w:footnote w:type="continuationSeparator" w:id="1">
    <w:p w:rsidR="003B7725" w:rsidRDefault="003B7725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25" w:rsidRPr="000535CF" w:rsidRDefault="003B7725" w:rsidP="000535CF">
    <w:pPr>
      <w:pStyle w:val="a7"/>
      <w:tabs>
        <w:tab w:val="clear" w:pos="4536"/>
        <w:tab w:val="clear" w:pos="9072"/>
        <w:tab w:val="left" w:pos="25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53A91"/>
    <w:multiLevelType w:val="hybridMultilevel"/>
    <w:tmpl w:val="9AAAD432"/>
    <w:lvl w:ilvl="0" w:tplc="A1D4E4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25"/>
  </w:num>
  <w:num w:numId="10">
    <w:abstractNumId w:val="2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16"/>
  </w:num>
  <w:num w:numId="15">
    <w:abstractNumId w:val="6"/>
  </w:num>
  <w:num w:numId="16">
    <w:abstractNumId w:val="20"/>
  </w:num>
  <w:num w:numId="17">
    <w:abstractNumId w:val="1"/>
  </w:num>
  <w:num w:numId="18">
    <w:abstractNumId w:val="7"/>
  </w:num>
  <w:num w:numId="19">
    <w:abstractNumId w:val="12"/>
  </w:num>
  <w:num w:numId="20">
    <w:abstractNumId w:val="19"/>
  </w:num>
  <w:num w:numId="21">
    <w:abstractNumId w:val="21"/>
  </w:num>
  <w:num w:numId="22">
    <w:abstractNumId w:val="11"/>
  </w:num>
  <w:num w:numId="23">
    <w:abstractNumId w:val="3"/>
  </w:num>
  <w:num w:numId="24">
    <w:abstractNumId w:val="18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1F9F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D8C"/>
    <w:rsid w:val="00175340"/>
    <w:rsid w:val="00177AF2"/>
    <w:rsid w:val="00180008"/>
    <w:rsid w:val="00185E8A"/>
    <w:rsid w:val="00187310"/>
    <w:rsid w:val="001878A7"/>
    <w:rsid w:val="00195CB9"/>
    <w:rsid w:val="00197BD9"/>
    <w:rsid w:val="001A41E4"/>
    <w:rsid w:val="001A6F2E"/>
    <w:rsid w:val="001A70FF"/>
    <w:rsid w:val="001A74C1"/>
    <w:rsid w:val="001B2338"/>
    <w:rsid w:val="001B23C6"/>
    <w:rsid w:val="001B2ED6"/>
    <w:rsid w:val="001B5AC5"/>
    <w:rsid w:val="001B7788"/>
    <w:rsid w:val="001C10DB"/>
    <w:rsid w:val="001C1FA2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17997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0FC5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19F"/>
    <w:rsid w:val="00313D4E"/>
    <w:rsid w:val="0031644E"/>
    <w:rsid w:val="003170AB"/>
    <w:rsid w:val="00330A3F"/>
    <w:rsid w:val="003326CD"/>
    <w:rsid w:val="00332CD1"/>
    <w:rsid w:val="00345939"/>
    <w:rsid w:val="00346A8B"/>
    <w:rsid w:val="00347D06"/>
    <w:rsid w:val="003505AE"/>
    <w:rsid w:val="00353107"/>
    <w:rsid w:val="00354BDE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46EA"/>
    <w:rsid w:val="003A751E"/>
    <w:rsid w:val="003A7C90"/>
    <w:rsid w:val="003B3722"/>
    <w:rsid w:val="003B6AE9"/>
    <w:rsid w:val="003B7725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4E4F"/>
    <w:rsid w:val="00487766"/>
    <w:rsid w:val="00495B2B"/>
    <w:rsid w:val="00497718"/>
    <w:rsid w:val="004A0797"/>
    <w:rsid w:val="004A38C6"/>
    <w:rsid w:val="004A45C8"/>
    <w:rsid w:val="004A5D28"/>
    <w:rsid w:val="004B1C7A"/>
    <w:rsid w:val="004B5152"/>
    <w:rsid w:val="004B771E"/>
    <w:rsid w:val="004C17BF"/>
    <w:rsid w:val="004C4B22"/>
    <w:rsid w:val="004C527D"/>
    <w:rsid w:val="004D05AD"/>
    <w:rsid w:val="004D20CD"/>
    <w:rsid w:val="004D20FF"/>
    <w:rsid w:val="004D416D"/>
    <w:rsid w:val="004D4278"/>
    <w:rsid w:val="004D44C9"/>
    <w:rsid w:val="004D4AD9"/>
    <w:rsid w:val="004D5D01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01F5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6BB6"/>
    <w:rsid w:val="006A25E4"/>
    <w:rsid w:val="006A2886"/>
    <w:rsid w:val="006B0AC6"/>
    <w:rsid w:val="006B4F22"/>
    <w:rsid w:val="006B5C81"/>
    <w:rsid w:val="006B6027"/>
    <w:rsid w:val="006B62EE"/>
    <w:rsid w:val="006B64F5"/>
    <w:rsid w:val="006C0B94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12C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6E02"/>
    <w:rsid w:val="00837D93"/>
    <w:rsid w:val="008419EE"/>
    <w:rsid w:val="00842A13"/>
    <w:rsid w:val="00843B50"/>
    <w:rsid w:val="00845D76"/>
    <w:rsid w:val="008468C6"/>
    <w:rsid w:val="00852063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87304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4AC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3904"/>
    <w:rsid w:val="009F4EA7"/>
    <w:rsid w:val="009F5C30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54D4"/>
    <w:rsid w:val="00AA3EE7"/>
    <w:rsid w:val="00AA5D27"/>
    <w:rsid w:val="00AA63ED"/>
    <w:rsid w:val="00AB08BF"/>
    <w:rsid w:val="00AB4E77"/>
    <w:rsid w:val="00AB57BB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645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7DC8"/>
    <w:rsid w:val="00B77A3E"/>
    <w:rsid w:val="00B77D7E"/>
    <w:rsid w:val="00B80C56"/>
    <w:rsid w:val="00B81017"/>
    <w:rsid w:val="00B81B44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1685B"/>
    <w:rsid w:val="00C21D1C"/>
    <w:rsid w:val="00C22BA5"/>
    <w:rsid w:val="00C22C89"/>
    <w:rsid w:val="00C22CB1"/>
    <w:rsid w:val="00C24DEE"/>
    <w:rsid w:val="00C25C4A"/>
    <w:rsid w:val="00C36C53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6277"/>
    <w:rsid w:val="00CD092A"/>
    <w:rsid w:val="00CD17F0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48BC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64C3"/>
    <w:rsid w:val="00E50777"/>
    <w:rsid w:val="00E51A78"/>
    <w:rsid w:val="00E51C3F"/>
    <w:rsid w:val="00E51E4F"/>
    <w:rsid w:val="00E53143"/>
    <w:rsid w:val="00E6009E"/>
    <w:rsid w:val="00E63CEC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33E2"/>
    <w:rsid w:val="00F158DF"/>
    <w:rsid w:val="00F15E2E"/>
    <w:rsid w:val="00F16E03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63"/>
    <w:rsid w:val="00F4184B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styleId="afe">
    <w:name w:val="line number"/>
    <w:basedOn w:val="a0"/>
    <w:uiPriority w:val="99"/>
    <w:semiHidden/>
    <w:unhideWhenUsed/>
    <w:rsid w:val="00961669"/>
  </w:style>
  <w:style w:type="paragraph" w:styleId="aff">
    <w:name w:val="Balloon Text"/>
    <w:basedOn w:val="a"/>
    <w:link w:val="aff0"/>
    <w:uiPriority w:val="99"/>
    <w:semiHidden/>
    <w:unhideWhenUsed/>
    <w:rsid w:val="003A46E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A4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9981</Words>
  <Characters>56892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66740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2016-12-15T06:35:00Z</cp:lastPrinted>
  <dcterms:created xsi:type="dcterms:W3CDTF">2016-12-15T06:36:00Z</dcterms:created>
  <dcterms:modified xsi:type="dcterms:W3CDTF">2016-12-15T06:36:00Z</dcterms:modified>
</cp:coreProperties>
</file>