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0D" w:rsidRDefault="003C3E0D" w:rsidP="003C3E0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-409575</wp:posOffset>
            </wp:positionV>
            <wp:extent cx="595630" cy="75628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E0D" w:rsidRDefault="003C3E0D" w:rsidP="003C3E0D">
      <w:pPr>
        <w:jc w:val="center"/>
        <w:rPr>
          <w:sz w:val="28"/>
        </w:rPr>
      </w:pPr>
    </w:p>
    <w:p w:rsidR="003C3E0D" w:rsidRDefault="003C3E0D" w:rsidP="003C3E0D">
      <w:pPr>
        <w:jc w:val="center"/>
        <w:rPr>
          <w:sz w:val="28"/>
        </w:rPr>
      </w:pPr>
    </w:p>
    <w:p w:rsidR="003C3E0D" w:rsidRDefault="003C3E0D" w:rsidP="003C3E0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C3E0D" w:rsidRPr="003B0365" w:rsidRDefault="003C3E0D" w:rsidP="003C3E0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lang w:val="ru-RU"/>
        </w:rPr>
      </w:pPr>
      <w:r w:rsidRPr="003B0365">
        <w:rPr>
          <w:rFonts w:ascii="Times New Roman" w:hAnsi="Times New Roman" w:cs="Times New Roman"/>
          <w:b w:val="0"/>
          <w:lang w:val="ru-RU"/>
        </w:rPr>
        <w:t>ТОМСКАЯ ОБЛАСТЬ</w:t>
      </w:r>
    </w:p>
    <w:p w:rsidR="003C3E0D" w:rsidRDefault="003C3E0D" w:rsidP="003C3E0D">
      <w:pPr>
        <w:jc w:val="center"/>
      </w:pPr>
    </w:p>
    <w:p w:rsidR="003C3E0D" w:rsidRDefault="003C3E0D" w:rsidP="003C3E0D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КАРГАСОКСКОГО РАЙОНА</w:t>
      </w:r>
    </w:p>
    <w:p w:rsidR="003C3E0D" w:rsidRDefault="003C3E0D" w:rsidP="003C3E0D">
      <w:pPr>
        <w:rPr>
          <w:b/>
        </w:rPr>
      </w:pPr>
    </w:p>
    <w:tbl>
      <w:tblPr>
        <w:tblW w:w="0" w:type="auto"/>
        <w:tblLook w:val="04A0"/>
      </w:tblPr>
      <w:tblGrid>
        <w:gridCol w:w="1908"/>
        <w:gridCol w:w="5579"/>
        <w:gridCol w:w="2544"/>
      </w:tblGrid>
      <w:tr w:rsidR="003C3E0D" w:rsidTr="003B0365">
        <w:tc>
          <w:tcPr>
            <w:tcW w:w="10031" w:type="dxa"/>
            <w:gridSpan w:val="3"/>
          </w:tcPr>
          <w:p w:rsidR="003C3E0D" w:rsidRDefault="003C3E0D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РАСПОРЯЖЕНИЕ</w:t>
            </w:r>
          </w:p>
          <w:p w:rsidR="003C3E0D" w:rsidRDefault="003C3E0D" w:rsidP="00FA062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C3E0D" w:rsidRPr="003B0365" w:rsidTr="003B0365">
        <w:tc>
          <w:tcPr>
            <w:tcW w:w="1908" w:type="dxa"/>
          </w:tcPr>
          <w:p w:rsidR="003C3E0D" w:rsidRPr="003B0365" w:rsidRDefault="003B0365" w:rsidP="003B0365">
            <w:pPr>
              <w:rPr>
                <w:rFonts w:eastAsia="Times New Roman"/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20</w:t>
            </w:r>
            <w:r w:rsidR="003C3E0D" w:rsidRPr="003B0365">
              <w:rPr>
                <w:sz w:val="24"/>
                <w:szCs w:val="24"/>
              </w:rPr>
              <w:t>.0</w:t>
            </w:r>
            <w:r w:rsidR="00462F4A" w:rsidRPr="003B0365">
              <w:rPr>
                <w:sz w:val="24"/>
                <w:szCs w:val="24"/>
              </w:rPr>
              <w:t>4</w:t>
            </w:r>
            <w:r w:rsidR="003C3E0D" w:rsidRPr="003B0365">
              <w:rPr>
                <w:sz w:val="24"/>
                <w:szCs w:val="24"/>
              </w:rPr>
              <w:t>.2015</w:t>
            </w:r>
          </w:p>
          <w:p w:rsidR="003C3E0D" w:rsidRPr="003B0365" w:rsidRDefault="003C3E0D" w:rsidP="003B036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3C3E0D" w:rsidRPr="003B0365" w:rsidRDefault="003C3E0D" w:rsidP="003B0365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4" w:type="dxa"/>
            <w:hideMark/>
          </w:tcPr>
          <w:p w:rsidR="003C3E0D" w:rsidRPr="003B0365" w:rsidRDefault="003C3E0D" w:rsidP="003B0365">
            <w:pPr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  <w:r w:rsidRPr="003B0365">
              <w:rPr>
                <w:sz w:val="24"/>
                <w:szCs w:val="24"/>
              </w:rPr>
              <w:t xml:space="preserve">№ </w:t>
            </w:r>
            <w:r w:rsidR="003B0365" w:rsidRPr="003B0365">
              <w:rPr>
                <w:sz w:val="24"/>
                <w:szCs w:val="24"/>
              </w:rPr>
              <w:t>186</w:t>
            </w:r>
          </w:p>
        </w:tc>
      </w:tr>
      <w:tr w:rsidR="003C3E0D" w:rsidRPr="003B0365" w:rsidTr="003B0365">
        <w:tc>
          <w:tcPr>
            <w:tcW w:w="7487" w:type="dxa"/>
            <w:gridSpan w:val="2"/>
          </w:tcPr>
          <w:p w:rsidR="003C3E0D" w:rsidRPr="003B0365" w:rsidRDefault="003C3E0D" w:rsidP="003B0365">
            <w:pPr>
              <w:rPr>
                <w:rFonts w:eastAsia="Times New Roman"/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с. Каргасок</w:t>
            </w:r>
          </w:p>
          <w:p w:rsidR="003C3E0D" w:rsidRPr="003B0365" w:rsidRDefault="003C3E0D" w:rsidP="003B036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C3E0D" w:rsidRPr="003B0365" w:rsidRDefault="003C3E0D" w:rsidP="003B036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C3E0D" w:rsidRPr="003B0365" w:rsidRDefault="003C3E0D" w:rsidP="003B0365">
      <w:pPr>
        <w:ind w:right="4536"/>
        <w:jc w:val="both"/>
        <w:rPr>
          <w:rFonts w:eastAsia="Times New Roman"/>
          <w:sz w:val="24"/>
          <w:szCs w:val="24"/>
        </w:rPr>
      </w:pPr>
      <w:bookmarkStart w:id="0" w:name="OLE_LINK9"/>
      <w:bookmarkStart w:id="1" w:name="OLE_LINK4"/>
      <w:bookmarkStart w:id="2" w:name="OLE_LINK3"/>
      <w:r w:rsidRPr="003B0365">
        <w:rPr>
          <w:sz w:val="24"/>
          <w:szCs w:val="24"/>
        </w:rPr>
        <w:t>О плане мероприятий по увеличению налоговых и неналоговых доходов бюджета муниципального образования «Каргасокский район»</w:t>
      </w:r>
    </w:p>
    <w:bookmarkEnd w:id="0"/>
    <w:bookmarkEnd w:id="1"/>
    <w:bookmarkEnd w:id="2"/>
    <w:p w:rsidR="003C3E0D" w:rsidRPr="003B0365" w:rsidRDefault="003C3E0D" w:rsidP="003B0365">
      <w:pPr>
        <w:ind w:firstLine="993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Look w:val="04A0"/>
      </w:tblPr>
      <w:tblGrid>
        <w:gridCol w:w="2628"/>
        <w:gridCol w:w="6942"/>
        <w:gridCol w:w="637"/>
      </w:tblGrid>
      <w:tr w:rsidR="003C3E0D" w:rsidRPr="003B0365" w:rsidTr="003B0365">
        <w:tc>
          <w:tcPr>
            <w:tcW w:w="10207" w:type="dxa"/>
            <w:gridSpan w:val="3"/>
          </w:tcPr>
          <w:p w:rsidR="003C3E0D" w:rsidRPr="003B0365" w:rsidRDefault="003C3E0D" w:rsidP="003B0365">
            <w:pPr>
              <w:ind w:firstLine="426"/>
              <w:jc w:val="both"/>
              <w:rPr>
                <w:rFonts w:eastAsia="Times New Roman"/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Во исполнение Распоряжения Администрации Каргасокского района</w:t>
            </w:r>
            <w:r w:rsidR="00CC585F" w:rsidRPr="003B0365">
              <w:rPr>
                <w:sz w:val="24"/>
                <w:szCs w:val="24"/>
              </w:rPr>
              <w:t xml:space="preserve"> от 27.03.2015г. №149</w:t>
            </w:r>
            <w:r w:rsidRPr="003B0365">
              <w:rPr>
                <w:sz w:val="24"/>
                <w:szCs w:val="24"/>
              </w:rPr>
              <w:t xml:space="preserve"> о «О мерах по оздоровлению муниципальных финансов</w:t>
            </w:r>
            <w:r w:rsidR="00CC585F" w:rsidRPr="003B0365">
              <w:rPr>
                <w:sz w:val="24"/>
                <w:szCs w:val="24"/>
              </w:rPr>
              <w:t xml:space="preserve"> в 2015 году</w:t>
            </w:r>
            <w:r w:rsidRPr="003B0365">
              <w:rPr>
                <w:sz w:val="24"/>
                <w:szCs w:val="24"/>
              </w:rPr>
              <w:t>», в целях обеспечения финансовой устойчивости муниципального образования «Каргасокский район», увеличения доходной части и сокращения дефицита местного бюджета</w:t>
            </w:r>
          </w:p>
          <w:p w:rsidR="003C3E0D" w:rsidRPr="003B0365" w:rsidRDefault="003C3E0D" w:rsidP="003B0365">
            <w:pPr>
              <w:adjustRightInd w:val="0"/>
              <w:ind w:firstLine="993"/>
              <w:jc w:val="both"/>
              <w:rPr>
                <w:sz w:val="24"/>
                <w:szCs w:val="24"/>
              </w:rPr>
            </w:pPr>
          </w:p>
          <w:p w:rsidR="003C3E0D" w:rsidRPr="003B0365" w:rsidRDefault="003C3E0D" w:rsidP="003B0365">
            <w:pPr>
              <w:ind w:firstLine="426"/>
              <w:jc w:val="both"/>
              <w:rPr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1.Утвердить План мероприятий по увеличению налоговых и неналоговых доходов  бюджета муниципального образования «Каргасокский район» в 2015 году согласно приложению к настоящему распоряжению.</w:t>
            </w:r>
          </w:p>
          <w:p w:rsidR="003C3E0D" w:rsidRPr="003B0365" w:rsidRDefault="003C3E0D" w:rsidP="003B0365">
            <w:pPr>
              <w:ind w:firstLine="426"/>
              <w:jc w:val="both"/>
              <w:rPr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>2.В целях увеличения поступлений в бюджет муниципального образования «Каргасокский район» главным администраторам доходов местного бюджета:</w:t>
            </w:r>
          </w:p>
          <w:p w:rsidR="003C3E0D" w:rsidRPr="003B0365" w:rsidRDefault="003B0365" w:rsidP="003B0365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3C3E0D" w:rsidRPr="003B0365">
              <w:rPr>
                <w:sz w:val="24"/>
                <w:szCs w:val="24"/>
              </w:rPr>
              <w:t>принять меры по своевременному и полному исполнению плана мероприятий по увеличению налоговых и неналоговых доходов бюджета муниципального образования «Каргасокский район» в 2015 году;</w:t>
            </w:r>
          </w:p>
          <w:p w:rsidR="003C3E0D" w:rsidRPr="003B0365" w:rsidRDefault="003B0365" w:rsidP="003B0365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3C3E0D" w:rsidRPr="003B0365">
              <w:rPr>
                <w:sz w:val="24"/>
                <w:szCs w:val="24"/>
              </w:rPr>
              <w:t>обеспечить представление отчетов в Управление финансов Администрации Каргасокского района о выполнении плана мероприятий по увеличению налоговых и неналоговых доходов  бюджета муниципального образования «Каргасокский район» в 2015 году не позднее 20 числа месяца, следующего за после</w:t>
            </w:r>
            <w:r w:rsidR="005B4C31" w:rsidRPr="003B0365">
              <w:rPr>
                <w:sz w:val="24"/>
                <w:szCs w:val="24"/>
              </w:rPr>
              <w:t>дним месяцем отчетного квартала;</w:t>
            </w:r>
          </w:p>
          <w:p w:rsidR="00240030" w:rsidRPr="003B0365" w:rsidRDefault="003B0365" w:rsidP="003B0365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240030" w:rsidRPr="003B0365">
              <w:rPr>
                <w:sz w:val="24"/>
                <w:szCs w:val="24"/>
              </w:rPr>
              <w:t>Рекомендовать органам местного самоуправления сельских поселений Каргасокского района:</w:t>
            </w:r>
          </w:p>
          <w:p w:rsidR="005B4C31" w:rsidRPr="003B0365" w:rsidRDefault="003B0365" w:rsidP="003B0365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240030" w:rsidRPr="003B0365">
              <w:rPr>
                <w:sz w:val="24"/>
                <w:szCs w:val="24"/>
              </w:rPr>
              <w:t>обеспечить реализацию мероприятий плана мероприятий по увеличению налоговых и неналоговых доходов бюджета муниципального образования «Каргасокский район» в 2015 году;</w:t>
            </w:r>
          </w:p>
          <w:p w:rsidR="00240030" w:rsidRPr="003B0365" w:rsidRDefault="00240030" w:rsidP="003B0365">
            <w:pPr>
              <w:ind w:firstLine="426"/>
              <w:jc w:val="both"/>
              <w:rPr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 xml:space="preserve">2) ежеквартально, не позднее 20 числа месяца, следующего за последним месяцем отчетного квартала, </w:t>
            </w:r>
            <w:proofErr w:type="gramStart"/>
            <w:r w:rsidR="005F79F3" w:rsidRPr="003B0365">
              <w:rPr>
                <w:sz w:val="24"/>
                <w:szCs w:val="24"/>
              </w:rPr>
              <w:t>предоставлять отчеты</w:t>
            </w:r>
            <w:proofErr w:type="gramEnd"/>
            <w:r w:rsidR="005F79F3" w:rsidRPr="003B0365">
              <w:rPr>
                <w:sz w:val="24"/>
                <w:szCs w:val="24"/>
              </w:rPr>
              <w:t xml:space="preserve"> в Управление финансов Администрации Каргасокского района о выполнении плана мероприятий по увеличению налоговых и неналоговых доходов  бюджета муниципального образования «Каргасокский район» в 2015 году.</w:t>
            </w:r>
          </w:p>
          <w:p w:rsidR="003C3E0D" w:rsidRPr="003B0365" w:rsidRDefault="003B0365" w:rsidP="003B0365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C3E0D" w:rsidRPr="003B0365">
              <w:rPr>
                <w:sz w:val="24"/>
                <w:szCs w:val="24"/>
              </w:rPr>
              <w:t xml:space="preserve">Настоящее </w:t>
            </w:r>
            <w:r w:rsidR="00AF5014" w:rsidRPr="003B0365">
              <w:rPr>
                <w:sz w:val="24"/>
                <w:szCs w:val="24"/>
              </w:rPr>
              <w:t>распоряжение</w:t>
            </w:r>
            <w:r w:rsidR="003C3E0D" w:rsidRPr="003B0365">
              <w:rPr>
                <w:sz w:val="24"/>
                <w:szCs w:val="24"/>
              </w:rPr>
              <w:t xml:space="preserve">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 195 «О принятии Устава муниципального образования «Каргасокский район».</w:t>
            </w:r>
          </w:p>
          <w:p w:rsidR="003C3E0D" w:rsidRDefault="003C3E0D" w:rsidP="003B0365">
            <w:pPr>
              <w:ind w:firstLine="993"/>
              <w:rPr>
                <w:rFonts w:eastAsia="Times New Roman"/>
                <w:sz w:val="24"/>
                <w:szCs w:val="24"/>
              </w:rPr>
            </w:pPr>
          </w:p>
          <w:p w:rsidR="003B0365" w:rsidRDefault="003B0365" w:rsidP="003B0365">
            <w:pPr>
              <w:ind w:firstLine="993"/>
              <w:rPr>
                <w:rFonts w:eastAsia="Times New Roman"/>
                <w:sz w:val="24"/>
                <w:szCs w:val="24"/>
              </w:rPr>
            </w:pPr>
          </w:p>
          <w:p w:rsidR="003B0365" w:rsidRDefault="003B0365" w:rsidP="003B0365">
            <w:pPr>
              <w:ind w:firstLine="993"/>
              <w:rPr>
                <w:rFonts w:eastAsia="Times New Roman"/>
                <w:sz w:val="24"/>
                <w:szCs w:val="24"/>
              </w:rPr>
            </w:pPr>
          </w:p>
          <w:p w:rsidR="003B0365" w:rsidRPr="003B0365" w:rsidRDefault="003B0365" w:rsidP="003B0365">
            <w:pPr>
              <w:ind w:firstLine="993"/>
              <w:rPr>
                <w:rFonts w:eastAsia="Times New Roman"/>
                <w:sz w:val="24"/>
                <w:szCs w:val="24"/>
              </w:rPr>
            </w:pPr>
          </w:p>
        </w:tc>
      </w:tr>
      <w:tr w:rsidR="003B0365" w:rsidRPr="003B0365" w:rsidTr="003B0365">
        <w:tc>
          <w:tcPr>
            <w:tcW w:w="10207" w:type="dxa"/>
            <w:gridSpan w:val="3"/>
          </w:tcPr>
          <w:p w:rsidR="003B0365" w:rsidRPr="003B0365" w:rsidRDefault="003B0365" w:rsidP="003B0365">
            <w:pPr>
              <w:rPr>
                <w:rFonts w:eastAsia="Times New Roman"/>
                <w:sz w:val="24"/>
                <w:szCs w:val="24"/>
              </w:rPr>
            </w:pPr>
            <w:r w:rsidRPr="003B0365">
              <w:rPr>
                <w:sz w:val="24"/>
                <w:szCs w:val="24"/>
              </w:rPr>
              <w:t xml:space="preserve">Глава </w:t>
            </w:r>
            <w:proofErr w:type="spellStart"/>
            <w:r w:rsidRPr="003B0365">
              <w:rPr>
                <w:sz w:val="24"/>
                <w:szCs w:val="24"/>
              </w:rPr>
              <w:t>Каргасокского</w:t>
            </w:r>
            <w:proofErr w:type="spellEnd"/>
            <w:r w:rsidRPr="003B0365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222F12">
              <w:rPr>
                <w:sz w:val="24"/>
                <w:szCs w:val="24"/>
              </w:rPr>
              <w:t xml:space="preserve">                              </w:t>
            </w:r>
            <w:r w:rsidRPr="003B0365">
              <w:rPr>
                <w:sz w:val="24"/>
                <w:szCs w:val="24"/>
              </w:rPr>
              <w:t xml:space="preserve">А.П. </w:t>
            </w:r>
            <w:proofErr w:type="spellStart"/>
            <w:r w:rsidRPr="003B0365">
              <w:rPr>
                <w:sz w:val="24"/>
                <w:szCs w:val="24"/>
              </w:rPr>
              <w:t>Ащеулов</w:t>
            </w:r>
            <w:proofErr w:type="spellEnd"/>
          </w:p>
        </w:tc>
      </w:tr>
      <w:tr w:rsidR="003C3E0D" w:rsidTr="003B0365">
        <w:trPr>
          <w:gridAfter w:val="1"/>
          <w:wAfter w:w="637" w:type="dxa"/>
        </w:trPr>
        <w:tc>
          <w:tcPr>
            <w:tcW w:w="2628" w:type="dxa"/>
          </w:tcPr>
          <w:p w:rsidR="003C3E0D" w:rsidRDefault="003C3E0D">
            <w:pPr>
              <w:spacing w:line="276" w:lineRule="auto"/>
            </w:pPr>
          </w:p>
          <w:p w:rsidR="003B0365" w:rsidRDefault="003B0365">
            <w:pPr>
              <w:spacing w:line="276" w:lineRule="auto"/>
            </w:pPr>
          </w:p>
          <w:p w:rsidR="003C3E0D" w:rsidRDefault="003C3E0D">
            <w:pPr>
              <w:spacing w:line="276" w:lineRule="auto"/>
            </w:pPr>
            <w:proofErr w:type="spellStart"/>
            <w:r>
              <w:t>Н.Н.Бударина</w:t>
            </w:r>
            <w:proofErr w:type="spellEnd"/>
          </w:p>
          <w:p w:rsidR="003C3E0D" w:rsidRDefault="003C3E0D">
            <w:pPr>
              <w:spacing w:line="276" w:lineRule="auto"/>
              <w:rPr>
                <w:rFonts w:eastAsia="Times New Roman"/>
              </w:rPr>
            </w:pPr>
            <w:r>
              <w:t>2-16-07</w:t>
            </w:r>
          </w:p>
        </w:tc>
        <w:tc>
          <w:tcPr>
            <w:tcW w:w="6942" w:type="dxa"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3E0D" w:rsidRDefault="003C3E0D" w:rsidP="003C3E0D">
      <w:pPr>
        <w:sectPr w:rsidR="003C3E0D" w:rsidSect="003B0365">
          <w:pgSz w:w="11906" w:h="16838"/>
          <w:pgMar w:top="992" w:right="707" w:bottom="0" w:left="1276" w:header="709" w:footer="709" w:gutter="0"/>
          <w:cols w:space="720"/>
        </w:sectPr>
      </w:pPr>
    </w:p>
    <w:p w:rsidR="003C3E0D" w:rsidRDefault="003C3E0D" w:rsidP="003B0365">
      <w:pPr>
        <w:ind w:left="11907" w:right="-314"/>
        <w:rPr>
          <w:rFonts w:eastAsia="Times New Roman"/>
        </w:rPr>
      </w:pPr>
      <w:r>
        <w:lastRenderedPageBreak/>
        <w:t>У</w:t>
      </w:r>
      <w:r w:rsidR="003B0365">
        <w:t>ТВЕРЖДЕН</w:t>
      </w:r>
    </w:p>
    <w:p w:rsidR="003C3E0D" w:rsidRDefault="003C3E0D" w:rsidP="003B0365">
      <w:pPr>
        <w:ind w:left="11907" w:right="-314"/>
      </w:pPr>
      <w:r>
        <w:t xml:space="preserve">распоряжением Администрации </w:t>
      </w:r>
    </w:p>
    <w:p w:rsidR="003B0365" w:rsidRDefault="003C3E0D" w:rsidP="003B0365">
      <w:pPr>
        <w:ind w:left="11907" w:right="-314"/>
      </w:pPr>
      <w:r>
        <w:t xml:space="preserve">Каргасокского района </w:t>
      </w:r>
    </w:p>
    <w:p w:rsidR="003C3E0D" w:rsidRDefault="003B0365" w:rsidP="003B0365">
      <w:pPr>
        <w:ind w:left="11907" w:right="-314"/>
      </w:pPr>
      <w:r>
        <w:t>о</w:t>
      </w:r>
      <w:r w:rsidR="003C3E0D">
        <w:t>т</w:t>
      </w:r>
      <w:r>
        <w:t xml:space="preserve"> 20.04.2015  № 186</w:t>
      </w:r>
    </w:p>
    <w:p w:rsidR="003C3E0D" w:rsidRDefault="003C3E0D" w:rsidP="003B0365">
      <w:pPr>
        <w:ind w:left="11907" w:right="-314"/>
      </w:pPr>
      <w:r>
        <w:t xml:space="preserve">Приложение </w:t>
      </w:r>
    </w:p>
    <w:p w:rsidR="003C3E0D" w:rsidRDefault="003C3E0D" w:rsidP="003C3E0D">
      <w:pPr>
        <w:jc w:val="center"/>
      </w:pPr>
    </w:p>
    <w:p w:rsidR="003C3E0D" w:rsidRDefault="003C3E0D" w:rsidP="003C3E0D">
      <w:pPr>
        <w:jc w:val="center"/>
      </w:pPr>
      <w:r>
        <w:t>План</w:t>
      </w:r>
    </w:p>
    <w:p w:rsidR="003C3E0D" w:rsidRDefault="003C3E0D" w:rsidP="003C3E0D">
      <w:pPr>
        <w:jc w:val="center"/>
      </w:pPr>
      <w:r>
        <w:t xml:space="preserve"> мероприятий по увеличению  налоговых и неналоговых доходов </w:t>
      </w:r>
    </w:p>
    <w:p w:rsidR="003C3E0D" w:rsidRDefault="003C3E0D" w:rsidP="003C3E0D">
      <w:pPr>
        <w:jc w:val="center"/>
      </w:pPr>
      <w:r>
        <w:t>бюджета муниципального образования «Каргасокский район» в 2015 году</w:t>
      </w:r>
    </w:p>
    <w:p w:rsidR="003C3E0D" w:rsidRDefault="003C3E0D" w:rsidP="003C3E0D">
      <w:pPr>
        <w:jc w:val="center"/>
      </w:pPr>
    </w:p>
    <w:tbl>
      <w:tblPr>
        <w:tblW w:w="14985" w:type="dxa"/>
        <w:tblLayout w:type="fixed"/>
        <w:tblLook w:val="04A0"/>
      </w:tblPr>
      <w:tblGrid>
        <w:gridCol w:w="539"/>
        <w:gridCol w:w="5095"/>
        <w:gridCol w:w="3825"/>
        <w:gridCol w:w="2976"/>
        <w:gridCol w:w="2550"/>
      </w:tblGrid>
      <w:tr w:rsidR="003C3E0D" w:rsidRPr="003B0365" w:rsidTr="00FF452F">
        <w:trPr>
          <w:cantSplit/>
          <w:trHeight w:val="510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 xml:space="preserve">№ </w:t>
            </w:r>
            <w:proofErr w:type="gramStart"/>
            <w:r w:rsidRPr="003B0365">
              <w:t>п</w:t>
            </w:r>
            <w:proofErr w:type="gramEnd"/>
            <w:r w:rsidRPr="003B0365">
              <w:t>/п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Мероприятия программы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Показатели выполнения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Срок проведения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Ответственные участники</w:t>
            </w:r>
          </w:p>
        </w:tc>
      </w:tr>
      <w:tr w:rsidR="003C3E0D" w:rsidRPr="003B0365" w:rsidTr="00FF452F">
        <w:trPr>
          <w:cantSplit/>
          <w:trHeight w:val="315"/>
          <w:tblHeader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Pr="003B0365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365">
              <w:t>5</w:t>
            </w:r>
          </w:p>
        </w:tc>
      </w:tr>
      <w:tr w:rsidR="003C3E0D" w:rsidRPr="003B0365" w:rsidTr="00FF452F">
        <w:trPr>
          <w:cantSplit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I.</w:t>
            </w:r>
          </w:p>
        </w:tc>
        <w:tc>
          <w:tcPr>
            <w:tcW w:w="14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B0365">
              <w:rPr>
                <w:bCs/>
              </w:rPr>
              <w:t>Налоговые и неналоговые доходы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Оценка социально-экономических и финансовых последствий предоставления льгот по решению органов местного самоуправления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расчет выпадающих доходов, разработка предложений по оптимизации льгот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прогноз оценки предоставления льгот на следующий финансовый год - до 01.09. 2015 года,                                    анализ и отчет о фактически предоставленных льготах за предыдущий период - до 01.08.2015 года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Главные администраторы доходов бюджета МО «Каргасокский район»</w:t>
            </w:r>
          </w:p>
        </w:tc>
      </w:tr>
      <w:tr w:rsidR="003C3E0D" w:rsidRPr="003B0365" w:rsidTr="00FF452F">
        <w:trPr>
          <w:cantSplit/>
          <w:trHeight w:val="1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B0365"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3019ED">
            <w:pPr>
              <w:rPr>
                <w:bCs/>
              </w:rPr>
            </w:pPr>
            <w:r w:rsidRPr="003B0365">
              <w:t xml:space="preserve">Рассмотрение вопросов легализации заработной платы,  снижения недоимки по платежам в бюджет районной трехсторонней комиссией по </w:t>
            </w:r>
            <w:r w:rsidR="003019ED" w:rsidRPr="003B0365">
              <w:t xml:space="preserve">регулированию </w:t>
            </w:r>
            <w:r w:rsidRPr="003B0365">
              <w:t>социально-трудовы</w:t>
            </w:r>
            <w:r w:rsidR="003019ED" w:rsidRPr="003B0365">
              <w:t>х</w:t>
            </w:r>
            <w:r w:rsidRPr="003B0365">
              <w:t xml:space="preserve"> отношени</w:t>
            </w:r>
            <w:r w:rsidR="003019ED" w:rsidRPr="003B0365">
              <w:t>й и межведомственной комиссией по повышению доходной части бюджета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ежеквартально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экономики и социального развития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3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BE081A" w:rsidP="00AF5014">
            <w:pPr>
              <w:spacing w:line="276" w:lineRule="auto"/>
              <w:rPr>
                <w:rFonts w:eastAsia="Times New Roman"/>
              </w:rPr>
            </w:pPr>
            <w:r w:rsidRPr="003B0365">
              <w:rPr>
                <w:rFonts w:eastAsia="Times New Roman"/>
              </w:rPr>
              <w:t>Подготовка предложений по о</w:t>
            </w:r>
            <w:r w:rsidR="006650B0" w:rsidRPr="003B0365">
              <w:rPr>
                <w:rFonts w:eastAsia="Times New Roman"/>
              </w:rPr>
              <w:t>тмен</w:t>
            </w:r>
            <w:r w:rsidRPr="003B0365">
              <w:rPr>
                <w:rFonts w:eastAsia="Times New Roman"/>
              </w:rPr>
              <w:t>е</w:t>
            </w:r>
            <w:r w:rsidR="006650B0" w:rsidRPr="003B0365">
              <w:rPr>
                <w:rFonts w:eastAsia="Times New Roman"/>
              </w:rPr>
              <w:t xml:space="preserve"> преференции ПО </w:t>
            </w:r>
            <w:r w:rsidRPr="003B0365">
              <w:rPr>
                <w:rFonts w:eastAsia="Times New Roman"/>
              </w:rPr>
              <w:t>«</w:t>
            </w:r>
            <w:proofErr w:type="spellStart"/>
            <w:r w:rsidR="006650B0" w:rsidRPr="003B0365">
              <w:rPr>
                <w:rFonts w:eastAsia="Times New Roman"/>
              </w:rPr>
              <w:t>Каргасокское</w:t>
            </w:r>
            <w:proofErr w:type="spellEnd"/>
            <w:r w:rsidRPr="003B0365">
              <w:rPr>
                <w:rFonts w:eastAsia="Times New Roman"/>
              </w:rPr>
              <w:t>»</w:t>
            </w:r>
            <w:r w:rsidR="00A72E9D" w:rsidRPr="003B0365">
              <w:rPr>
                <w:rFonts w:eastAsia="Times New Roman"/>
              </w:rPr>
              <w:t xml:space="preserve">, в части </w:t>
            </w:r>
            <w:proofErr w:type="spellStart"/>
            <w:r w:rsidR="00A72E9D" w:rsidRPr="003B0365">
              <w:rPr>
                <w:rFonts w:eastAsia="Times New Roman"/>
              </w:rPr>
              <w:t>невз</w:t>
            </w:r>
            <w:r w:rsidR="00AF5014" w:rsidRPr="003B0365">
              <w:rPr>
                <w:rFonts w:eastAsia="Times New Roman"/>
              </w:rPr>
              <w:t>и</w:t>
            </w:r>
            <w:r w:rsidR="00A72E9D" w:rsidRPr="003B0365">
              <w:rPr>
                <w:rFonts w:eastAsia="Times New Roman"/>
              </w:rPr>
              <w:t>мания</w:t>
            </w:r>
            <w:proofErr w:type="spellEnd"/>
            <w:r w:rsidR="00A72E9D" w:rsidRPr="003B0365">
              <w:rPr>
                <w:rFonts w:eastAsia="Times New Roman"/>
              </w:rPr>
              <w:t xml:space="preserve"> платы за аренду помещений (Универсам)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DF4E5C">
            <w:pPr>
              <w:spacing w:line="276" w:lineRule="auto"/>
              <w:rPr>
                <w:rFonts w:eastAsia="Times New Roman"/>
              </w:rPr>
            </w:pPr>
            <w:r w:rsidRPr="003B0365">
              <w:rPr>
                <w:rFonts w:eastAsia="Times New Roman"/>
              </w:rPr>
              <w:t>проект решения Думы Каргасокского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A72E9D">
            <w:pPr>
              <w:spacing w:line="276" w:lineRule="auto"/>
              <w:rPr>
                <w:rFonts w:eastAsia="Times New Roman"/>
              </w:rPr>
            </w:pPr>
            <w:r w:rsidRPr="003B0365">
              <w:rPr>
                <w:rFonts w:eastAsia="Times New Roman"/>
              </w:rPr>
              <w:t>до 01.05.2015г.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A72E9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lastRenderedPageBreak/>
              <w:t>4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A45CA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Организация выявления фактов </w:t>
            </w:r>
            <w:proofErr w:type="spellStart"/>
            <w:r w:rsidRPr="003B0365">
              <w:t>непостановки</w:t>
            </w:r>
            <w:proofErr w:type="spellEnd"/>
            <w:r w:rsidRPr="003B0365">
              <w:t xml:space="preserve"> на </w:t>
            </w:r>
            <w:r w:rsidR="00A45CA2" w:rsidRPr="003B0365">
              <w:t>кадастровый</w:t>
            </w:r>
            <w:r w:rsidRPr="003B0365">
              <w:t xml:space="preserve"> учет недвижимого имущества, принадлежащего</w:t>
            </w:r>
            <w:r w:rsidR="00A45CA2" w:rsidRPr="003B0365">
              <w:t xml:space="preserve"> юридическим лицам и</w:t>
            </w:r>
            <w:r w:rsidRPr="003B0365">
              <w:t xml:space="preserve"> гражданам на праве собственности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01.07.2015г</w:t>
            </w:r>
          </w:p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01.11.2015г.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F55D62" w:rsidP="005B4C31">
            <w:pPr>
              <w:adjustRightInd w:val="0"/>
              <w:rPr>
                <w:rFonts w:eastAsia="Times New Roman"/>
                <w:sz w:val="24"/>
                <w:szCs w:val="24"/>
              </w:rPr>
            </w:pPr>
            <w:r w:rsidRPr="003B0365">
              <w:t xml:space="preserve">Отдел по управлению муниципальным имуществом и земельными ресурсами </w:t>
            </w:r>
            <w:r w:rsidR="003B68CF" w:rsidRPr="003B0365">
              <w:t>Администрации Каргасокского района</w:t>
            </w:r>
            <w:r w:rsidR="005B4C31" w:rsidRPr="003B0365">
              <w:t>,</w:t>
            </w:r>
            <w:r w:rsidR="003B68CF" w:rsidRPr="003B0365">
              <w:t xml:space="preserve"> </w:t>
            </w:r>
            <w:r w:rsidR="005B4C31"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128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Актуализация сведений по земельным участкам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01.07.2015г.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6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</w:pPr>
            <w:r w:rsidRPr="003B0365">
              <w:t>Проведение инвентаризации земельных участков  с целью выявления неоформленных владельцами (пользователями) в установленном порядке прав владения и (или) пользования</w:t>
            </w:r>
          </w:p>
          <w:p w:rsidR="00D90B6D" w:rsidRPr="003B0365" w:rsidRDefault="00D90B6D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ежеквартально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  <w:r w:rsidR="005B4C31" w:rsidRPr="003B0365">
              <w:t>,</w:t>
            </w:r>
          </w:p>
          <w:p w:rsidR="003C3E0D" w:rsidRPr="003B0365" w:rsidRDefault="005B4C31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7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</w:pPr>
            <w:r w:rsidRPr="003B0365">
              <w:t xml:space="preserve"> </w:t>
            </w:r>
            <w:r w:rsidR="00DF4E5C" w:rsidRPr="003B0365">
              <w:t>Оказание методической поддержки в п</w:t>
            </w:r>
            <w:r w:rsidRPr="003B0365">
              <w:t>остановк</w:t>
            </w:r>
            <w:r w:rsidR="00A45CA2" w:rsidRPr="003B0365">
              <w:t>е</w:t>
            </w:r>
            <w:r w:rsidRPr="003B0365">
              <w:t xml:space="preserve"> на кадастровый учет земельных участков под многоквартирными домами</w:t>
            </w:r>
          </w:p>
          <w:p w:rsidR="00D90B6D" w:rsidRPr="003B0365" w:rsidRDefault="00D90B6D">
            <w:pPr>
              <w:spacing w:line="276" w:lineRule="auto"/>
            </w:pPr>
          </w:p>
          <w:p w:rsidR="00D90B6D" w:rsidRPr="003B0365" w:rsidRDefault="00D90B6D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района,</w:t>
            </w:r>
          </w:p>
          <w:p w:rsidR="003C3E0D" w:rsidRPr="003B0365" w:rsidRDefault="005B4C31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5B4C31">
            <w:pPr>
              <w:spacing w:line="276" w:lineRule="auto"/>
            </w:pPr>
            <w:proofErr w:type="gramStart"/>
            <w:r w:rsidRPr="003B0365">
              <w:t>Проведении</w:t>
            </w:r>
            <w:proofErr w:type="gramEnd"/>
            <w:r w:rsidRPr="003B0365">
              <w:t xml:space="preserve"> разграничения прав на земельные участки, находящиеся в государственной собственности.</w:t>
            </w:r>
          </w:p>
          <w:p w:rsidR="00D90B6D" w:rsidRPr="003B0365" w:rsidRDefault="005B4C31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3B0365">
              <w:t>Оказание методической поддержки в проведении разграничения прав на земельные участки, находящиеся в государственной собственности сельским поселениям района.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количество   участков,  оформленных в муниципальную собственность, их кадастровая стоимость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  <w:r w:rsidR="005B4C31" w:rsidRPr="003B0365">
              <w:t>, 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9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B0365">
              <w:t>Контроль за</w:t>
            </w:r>
            <w:proofErr w:type="gramEnd"/>
            <w:r w:rsidRPr="003B0365">
              <w:t xml:space="preserve"> полнотой и своевременностью поступления доходов от аренды земельных участков, находящихся в муниципальной собственности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ежеквартально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0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Подготовка предложений по установлению экономически обоснованных налоговых ставок по местным налогам и корректирующего коэффициента базовой доходности единого налога на вмененный доход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проект  решения органов местного самоуправления об установлении местных налогов на последующий бюджетный период, расчет выпадающих доходов в связи с предоставлением ставок ниже установленного законодательством максимального предела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до 1 октября текущего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экономики и социального развития Администрации Каргасокского района</w:t>
            </w:r>
            <w:r w:rsidR="005B4C31" w:rsidRPr="003B0365">
              <w:t>, 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B0365">
              <w:t>Контроль за</w:t>
            </w:r>
            <w:proofErr w:type="gramEnd"/>
            <w:r w:rsidRPr="003B0365">
              <w:t xml:space="preserve"> полнотой и своевременностью зачисления в доходы бюджетов поселений платы за пользование жилыми помещениями, находящимися в муниципальной собственности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№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  <w:r w:rsidR="005B4C31" w:rsidRPr="003B0365">
              <w:t>,</w:t>
            </w:r>
          </w:p>
          <w:p w:rsidR="003C3E0D" w:rsidRPr="003B0365" w:rsidRDefault="005B4C31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3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lastRenderedPageBreak/>
              <w:t>1</w:t>
            </w:r>
            <w:r w:rsidR="00DF4E5C" w:rsidRPr="003B0365"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A45CA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Проведение инвентаризации имущества, находящегося в муниципальной собственности, с целью выявления сохранности, целевого использования имущества, а также неиспольз</w:t>
            </w:r>
            <w:r w:rsidR="00A45CA2" w:rsidRPr="003B0365">
              <w:t>уемого</w:t>
            </w:r>
            <w:r w:rsidRPr="003B0365">
              <w:t xml:space="preserve"> (бесхозного)</w:t>
            </w:r>
            <w:r w:rsidR="00A45CA2" w:rsidRPr="003B0365">
              <w:t xml:space="preserve"> имущества</w:t>
            </w:r>
            <w:r w:rsidRPr="003B0365">
              <w:t xml:space="preserve"> и установления направления эффективного его использования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количество  </w:t>
            </w:r>
            <w:proofErr w:type="spellStart"/>
            <w:r w:rsidRPr="003B0365">
              <w:t>проинвентаризированных</w:t>
            </w:r>
            <w:proofErr w:type="spellEnd"/>
            <w:r w:rsidRPr="003B0365">
              <w:t xml:space="preserve"> объектов, их доля в общем объеме,    количество объектов, находящихся в ненадлежащем состоянии, используемых по нецелевому назначению, количество выявленных неиспользуемых (бесхозных) объектов, аналитическая записка по принятию решения об их использовании,  дополнительные поступления в бюджет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  <w:r w:rsidR="00E942A1" w:rsidRPr="003B0365">
              <w:t xml:space="preserve">, </w:t>
            </w:r>
            <w:r w:rsidR="005B4C31" w:rsidRPr="003B0365">
              <w:t>органы местного самоуправления  сельских поселений (по согласованию)</w:t>
            </w:r>
          </w:p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3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Проведение инвентаризации муниципального имущества, находящегося в безвозмездном пользовании, с целью принятия решения о дальнейшем его использовании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количество объектов в безвозмездном пользовании, объем выпадающих доходов бюджета района, аналитическая записка по направлению дальнейшего использования объектов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до 1 июля 2015 года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  <w:r w:rsidR="00E942A1" w:rsidRPr="003B0365">
              <w:t xml:space="preserve">, </w:t>
            </w:r>
            <w:r w:rsidR="005B4C31"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4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Ведение  Реестра муниципальной собственности МО «Каргасокский район» (сдаваемого в аренду муниципального имущества), поддержание его в актуальном состоянии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A45CA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наличие </w:t>
            </w:r>
            <w:r w:rsidR="00A45CA2" w:rsidRPr="003B0365">
              <w:t>актуального Реестра</w:t>
            </w:r>
            <w:r w:rsidRPr="003B0365">
              <w:t xml:space="preserve">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Подготовка плана приватизации муниципального имущества на следующий финансовый год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проект решения Думы Каргасокского района об утверждении программы приватизации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до 01 октября текущего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lastRenderedPageBreak/>
              <w:t>1</w:t>
            </w:r>
            <w:r w:rsidR="00DF4E5C" w:rsidRPr="003B0365">
              <w:t>6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Проведение инвентаризации объектов наружной рекламы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количестве выданных разрешений на установку рекламных конструкций, количество объектов, выявленных  в результате проверки, принятые меры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в течение  2015 года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экономики и социального развития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50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7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Установление </w:t>
            </w:r>
            <w:proofErr w:type="gramStart"/>
            <w:r w:rsidRPr="003B0365">
              <w:t>контроля за</w:t>
            </w:r>
            <w:proofErr w:type="gramEnd"/>
            <w:r w:rsidRPr="003B0365">
              <w:t xml:space="preserve"> формированием и расходованием прибыли муниципальных унитарных предприятий, использованием амортизационных отчислений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019E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показатели плана финансово-хозяйственной деятельности муниципальных унитарных предприятий, ежеквартального отчета о его выполнении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ежеквартально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экономики и социального развития Администрации Каргасокского района</w:t>
            </w:r>
            <w:r w:rsidR="00E942A1" w:rsidRPr="003B0365">
              <w:t xml:space="preserve">, </w:t>
            </w:r>
            <w:r w:rsidR="005B4C31"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1</w:t>
            </w:r>
            <w:r w:rsidR="00DF4E5C" w:rsidRPr="003B0365">
              <w:t>8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Мониторинг использования имущества, переданного в хозяйственное ведение муниципальным унитарным предприятиям и оперативное управление муниципальным учреждениям с целью выявления неиспользуемого и используемого не по назначению имущества для его дальнейшего эффективного использования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9611E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об имуществе, охваченно</w:t>
            </w:r>
            <w:r w:rsidR="009611EE" w:rsidRPr="003B0365">
              <w:t>м</w:t>
            </w:r>
            <w:r w:rsidRPr="003B0365">
              <w:t xml:space="preserve"> мониторингом, результаты мониторинга, принятые меры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в течение 2015 года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по управлению муниципальным имуществом и земельными ресурсами Администрации Каргасокского района</w:t>
            </w:r>
            <w:r w:rsidR="00E942A1" w:rsidRPr="003B0365">
              <w:t xml:space="preserve">, </w:t>
            </w:r>
            <w:r w:rsidR="005B4C31" w:rsidRPr="003B0365">
              <w:t>органы местного самоуправления  сельских поселений (по согласованию)</w:t>
            </w:r>
          </w:p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3B0365" w:rsidTr="00FF452F">
        <w:trPr>
          <w:cantSplit/>
          <w:trHeight w:val="16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Взаимодействие с налогоплательщиками по вопросу привлечения к постановке на налоговый учет обособленных подразделений организаций, осуществляющих работу  на территории Каргасокского района с предоставлением информации </w:t>
            </w:r>
            <w:proofErr w:type="gramStart"/>
            <w:r w:rsidRPr="003B0365">
              <w:t>в МРИ</w:t>
            </w:r>
            <w:proofErr w:type="gramEnd"/>
            <w:r w:rsidRPr="003B0365">
              <w:t xml:space="preserve"> ФНС РФ № 6 по Томской области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о показателях представлена в прилагаемой таблице  №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ежеквартально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Отдел экономики и социального развития Администрации Каргасокского района</w:t>
            </w:r>
            <w:r w:rsidR="00E942A1" w:rsidRPr="003B0365">
              <w:t xml:space="preserve">, </w:t>
            </w:r>
            <w:r w:rsidR="005B4C31" w:rsidRPr="003B0365">
              <w:t>органы местного самоуправления  сельских поселений (по согласованию)</w:t>
            </w:r>
          </w:p>
        </w:tc>
      </w:tr>
      <w:tr w:rsidR="003C3E0D" w:rsidRPr="003B0365" w:rsidTr="00FF452F">
        <w:trPr>
          <w:cantSplit/>
          <w:trHeight w:val="7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rPr>
                <w:lang w:val="en-US"/>
              </w:rPr>
              <w:t>II</w:t>
            </w:r>
            <w:r w:rsidRPr="003B0365">
              <w:t>.</w:t>
            </w:r>
          </w:p>
        </w:tc>
        <w:tc>
          <w:tcPr>
            <w:tcW w:w="14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Администрирование платежей и организация работы по сокращению недоимки</w:t>
            </w:r>
          </w:p>
        </w:tc>
      </w:tr>
      <w:tr w:rsidR="003C3E0D" w:rsidRPr="003B0365" w:rsidTr="00FF452F">
        <w:trPr>
          <w:cantSplit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lastRenderedPageBreak/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Установление ответственных  администраторов неналоговых доходов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наличие Распоряжений (приказов)  об утверждении порядка осуществления бюджетных полномочий  подведомственными администраторами доходов бюджета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ежегодно до 30 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Главные администраторы доходов бюджета МО «Каргасокский район»</w:t>
            </w:r>
          </w:p>
        </w:tc>
      </w:tr>
      <w:tr w:rsidR="003C3E0D" w:rsidRPr="003B0365" w:rsidTr="00FF452F">
        <w:trPr>
          <w:cantSplit/>
          <w:trHeight w:val="9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Анализ  уровня и причин отклонения между планируемыми и фактически полученными доходами (по видам доходов)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информация в соответствии с прилагаемой таблицей № 6, аналитическая записка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ежеквартально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Управление финансов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1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3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B0365">
              <w:t>Контроль за</w:t>
            </w:r>
            <w:proofErr w:type="gramEnd"/>
            <w:r w:rsidRPr="003B0365">
              <w:t xml:space="preserve"> поступлением невыясненных платежей, соблюдение сроков уточнения принадлежности платежей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сумма невыясненных платежей за период, причины образования, период уточнения, сумма остатка невыясненных платежей на отчетную дату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ежемесячно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Управление финансов Администрации Каргасокского района,</w:t>
            </w:r>
          </w:p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главные администраторы</w:t>
            </w:r>
          </w:p>
        </w:tc>
      </w:tr>
      <w:tr w:rsidR="003C3E0D" w:rsidRPr="003B0365" w:rsidTr="00FF452F">
        <w:trPr>
          <w:cantSplit/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4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B0365">
              <w:t>Контроль за</w:t>
            </w:r>
            <w:proofErr w:type="gramEnd"/>
            <w:r w:rsidRPr="003B0365">
              <w:t xml:space="preserve"> состоянием недоимки по платежам в бюджет района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размер недоимки по видам доходов, изменение ее по сравнению с 01.01. текущего года, причины образования, выделение крупнейших недоимщиков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Управление финансов Администрации Каргасокского района</w:t>
            </w:r>
          </w:p>
        </w:tc>
      </w:tr>
      <w:tr w:rsidR="003C3E0D" w:rsidRPr="003B0365" w:rsidTr="00FF452F">
        <w:trPr>
          <w:cantSplit/>
          <w:trHeight w:val="159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Организация работы по взысканию недоимки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объем претензионной работы,  взысканных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Главные администраторы доходов бюджета МО «Каргасокский район»</w:t>
            </w:r>
          </w:p>
        </w:tc>
      </w:tr>
      <w:tr w:rsidR="009611EE" w:rsidRPr="003B0365" w:rsidTr="00FF452F">
        <w:trPr>
          <w:cantSplit/>
          <w:trHeight w:val="159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EE" w:rsidRPr="003B0365" w:rsidRDefault="009611EE">
            <w:pPr>
              <w:spacing w:line="276" w:lineRule="auto"/>
            </w:pPr>
            <w:r w:rsidRPr="003B0365">
              <w:t>6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1EE" w:rsidRPr="003B0365" w:rsidRDefault="009611EE" w:rsidP="009611EE">
            <w:pPr>
              <w:spacing w:line="276" w:lineRule="auto"/>
            </w:pPr>
            <w:r w:rsidRPr="003B0365">
              <w:t xml:space="preserve">Инвентаризация НПА и договоров, в соответствии с которыми уплачиваются неналоговые платежи в бюджет МО «Каргасокский район» на предмет наличия в них порядка исчисления, размеров, сроков и (или) условий их уплаты 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1EE" w:rsidRPr="003B0365" w:rsidRDefault="009611EE" w:rsidP="009611EE">
            <w:pPr>
              <w:spacing w:line="276" w:lineRule="auto"/>
            </w:pPr>
            <w:r w:rsidRPr="003B0365">
              <w:t xml:space="preserve">Информация в Управление финансов АКР с перечнем </w:t>
            </w:r>
            <w:proofErr w:type="spellStart"/>
            <w:r w:rsidRPr="003B0365">
              <w:t>администрируемых</w:t>
            </w:r>
            <w:proofErr w:type="spellEnd"/>
            <w:r w:rsidRPr="003B0365">
              <w:t xml:space="preserve"> доходов и реквизитов нормативно-правовых актов или договоров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1EE" w:rsidRPr="003B0365" w:rsidRDefault="009611EE">
            <w:pPr>
              <w:spacing w:line="276" w:lineRule="auto"/>
            </w:pPr>
            <w:r w:rsidRPr="003B0365">
              <w:t>До 1 сентября 2015г., в дальнейшем по мере 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1EE" w:rsidRPr="003B0365" w:rsidRDefault="009611EE">
            <w:pPr>
              <w:spacing w:line="276" w:lineRule="auto"/>
            </w:pPr>
            <w:r w:rsidRPr="003B0365">
              <w:t>Главные администраторы доходов бюджета МО «Каргасокский район»</w:t>
            </w:r>
          </w:p>
        </w:tc>
      </w:tr>
      <w:tr w:rsidR="003C3E0D" w:rsidRPr="003B0365" w:rsidTr="00FF452F">
        <w:trPr>
          <w:cantSplit/>
          <w:trHeight w:val="5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rPr>
                <w:lang w:val="en-US"/>
              </w:rPr>
              <w:t>III</w:t>
            </w:r>
          </w:p>
        </w:tc>
        <w:tc>
          <w:tcPr>
            <w:tcW w:w="14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Оценка и контроль мероприятий плана</w:t>
            </w:r>
          </w:p>
        </w:tc>
      </w:tr>
      <w:tr w:rsidR="003C3E0D" w:rsidRPr="003B0365" w:rsidTr="00FF452F">
        <w:trPr>
          <w:cantSplit/>
          <w:trHeight w:val="157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lastRenderedPageBreak/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 w:rsidP="00462F4A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Проведение </w:t>
            </w:r>
            <w:proofErr w:type="gramStart"/>
            <w:r w:rsidRPr="003B0365">
              <w:t>оценки эффективности работы исполнителей плана мероприятий</w:t>
            </w:r>
            <w:proofErr w:type="gramEnd"/>
            <w:r w:rsidRPr="003B0365">
              <w:t xml:space="preserve"> по увеличению  налоговых и неналоговых доходов  бюджета муниципального образования «Каргасокский район» в 201</w:t>
            </w:r>
            <w:r w:rsidR="00462F4A" w:rsidRPr="003B0365">
              <w:t>5</w:t>
            </w:r>
            <w:r w:rsidRPr="003B0365">
              <w:t xml:space="preserve"> году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Предоставление аналитической информации на рассмотрение Главе Каргасокского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 xml:space="preserve">ежеквартально до 25 числа месяца следующего за </w:t>
            </w:r>
            <w:proofErr w:type="gramStart"/>
            <w:r w:rsidRPr="003B0365">
              <w:t>отчетным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3B0365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B0365">
              <w:t>Управление финансов Администрации Каргасокского района</w:t>
            </w:r>
          </w:p>
        </w:tc>
      </w:tr>
    </w:tbl>
    <w:p w:rsidR="003C3E0D" w:rsidRDefault="003C3E0D" w:rsidP="003C3E0D">
      <w:pPr>
        <w:sectPr w:rsidR="003C3E0D">
          <w:pgSz w:w="16838" w:h="11906" w:orient="landscape"/>
          <w:pgMar w:top="851" w:right="992" w:bottom="851" w:left="1276" w:header="709" w:footer="709" w:gutter="0"/>
          <w:cols w:space="720"/>
        </w:sectPr>
      </w:pPr>
    </w:p>
    <w:p w:rsidR="003C3E0D" w:rsidRDefault="003C3E0D" w:rsidP="003B0365">
      <w:pPr>
        <w:ind w:left="5670"/>
        <w:jc w:val="both"/>
        <w:rPr>
          <w:rFonts w:eastAsia="Times New Roman"/>
        </w:rPr>
      </w:pPr>
      <w:r>
        <w:lastRenderedPageBreak/>
        <w:t xml:space="preserve">Таблица №1 </w:t>
      </w:r>
    </w:p>
    <w:p w:rsidR="003C3E0D" w:rsidRDefault="003C3E0D" w:rsidP="003B0365">
      <w:pPr>
        <w:ind w:left="5670"/>
        <w:jc w:val="both"/>
      </w:pPr>
      <w:r>
        <w:t>к плану мероприятий по увеличению налоговых и неналоговых доходов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</w:t>
      </w:r>
      <w:r w:rsidR="003B0365">
        <w:t xml:space="preserve"> </w:t>
      </w:r>
      <w:r>
        <w:t>в 2015 году</w:t>
      </w:r>
    </w:p>
    <w:p w:rsidR="003C3E0D" w:rsidRDefault="003C3E0D" w:rsidP="003B0365">
      <w:pPr>
        <w:jc w:val="both"/>
      </w:pPr>
    </w:p>
    <w:p w:rsidR="008926A6" w:rsidRDefault="003C3E0D" w:rsidP="003C3E0D">
      <w:pPr>
        <w:jc w:val="center"/>
      </w:pPr>
      <w:r>
        <w:t>Информация</w:t>
      </w:r>
    </w:p>
    <w:p w:rsidR="003C3E0D" w:rsidRDefault="003C3E0D" w:rsidP="003C3E0D">
      <w:pPr>
        <w:jc w:val="center"/>
      </w:pPr>
      <w:r>
        <w:t xml:space="preserve">по итогам работы районной трехсторонней комиссии по </w:t>
      </w:r>
      <w:r w:rsidR="008926A6">
        <w:t xml:space="preserve">регулированию </w:t>
      </w:r>
      <w:r>
        <w:t>социально-трудовым отношени</w:t>
      </w:r>
      <w:r w:rsidR="008926A6">
        <w:t xml:space="preserve">й и </w:t>
      </w:r>
      <w:r w:rsidR="008926A6" w:rsidRPr="003019ED">
        <w:t>межведомственной комисси</w:t>
      </w:r>
      <w:r w:rsidR="008926A6">
        <w:t>и</w:t>
      </w:r>
      <w:r w:rsidR="008926A6" w:rsidRPr="003019ED">
        <w:t xml:space="preserve"> по повышению доходной части бюджета</w:t>
      </w:r>
    </w:p>
    <w:p w:rsidR="003C3E0D" w:rsidRDefault="003C3E0D" w:rsidP="003C3E0D">
      <w:pPr>
        <w:jc w:val="center"/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962"/>
        <w:gridCol w:w="1261"/>
        <w:gridCol w:w="1261"/>
        <w:gridCol w:w="1441"/>
        <w:gridCol w:w="1000"/>
      </w:tblGrid>
      <w:tr w:rsidR="003C3E0D" w:rsidTr="000D02B3">
        <w:trPr>
          <w:trHeight w:val="2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spacing w:line="276" w:lineRule="auto"/>
              <w:ind w:left="1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Показатель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За отчетный период 2015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За аналогичный период 2014 года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Рост (снижение) в сумме к аналогичному периоду 2014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В процентах к аналогичному периоду  2014 года</w:t>
            </w:r>
          </w:p>
        </w:tc>
      </w:tr>
      <w:tr w:rsidR="003C3E0D" w:rsidTr="000D02B3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180"/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6</w:t>
            </w:r>
          </w:p>
        </w:tc>
      </w:tr>
      <w:tr w:rsidR="003C3E0D" w:rsidTr="000D02B3">
        <w:trPr>
          <w:trHeight w:val="4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1.</w:t>
            </w:r>
          </w:p>
          <w:p w:rsidR="003C3E0D" w:rsidRDefault="003C3E0D">
            <w:pPr>
              <w:spacing w:line="276" w:lineRule="auto"/>
              <w:ind w:left="180"/>
            </w:pPr>
          </w:p>
          <w:p w:rsidR="003C3E0D" w:rsidRDefault="003C3E0D">
            <w:pPr>
              <w:spacing w:line="276" w:lineRule="auto"/>
              <w:ind w:left="180"/>
            </w:pPr>
          </w:p>
          <w:p w:rsidR="003C3E0D" w:rsidRDefault="003C3E0D">
            <w:pPr>
              <w:spacing w:line="276" w:lineRule="auto"/>
              <w:ind w:left="180"/>
            </w:pPr>
          </w:p>
          <w:p w:rsidR="003C3E0D" w:rsidRDefault="003C3E0D">
            <w:pPr>
              <w:spacing w:line="276" w:lineRule="auto"/>
            </w:pPr>
          </w:p>
          <w:p w:rsidR="003C3E0D" w:rsidRDefault="003C3E0D">
            <w:pPr>
              <w:spacing w:line="276" w:lineRule="auto"/>
              <w:ind w:left="180"/>
            </w:pPr>
          </w:p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 w:rsidP="008926A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Количество налогоплательщиков, приглашенных на заседания </w:t>
            </w:r>
            <w:r w:rsidR="008926A6">
              <w:t xml:space="preserve">районной трехсторонней </w:t>
            </w:r>
            <w:r>
              <w:t>комисси</w:t>
            </w:r>
            <w:r w:rsidR="008926A6">
              <w:t>и</w:t>
            </w:r>
            <w:r w:rsidR="003019ED">
              <w:t xml:space="preserve"> по регулированию социально-трудовых отношений и </w:t>
            </w:r>
            <w:r w:rsidR="003019ED" w:rsidRPr="003019ED">
              <w:t>межведомственной комисси</w:t>
            </w:r>
            <w:r w:rsidR="008926A6">
              <w:t>и</w:t>
            </w:r>
            <w:r w:rsidR="003019ED" w:rsidRPr="003019ED">
              <w:t xml:space="preserve"> по повышению доходной части бюджета</w:t>
            </w:r>
            <w:r w:rsidR="000D02B3">
              <w:t xml:space="preserve"> (далее – комиссии)</w:t>
            </w:r>
            <w:r>
              <w:t>, всего</w:t>
            </w:r>
            <w:r w:rsidR="008926A6"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5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Из них по вопросу </w:t>
            </w:r>
            <w:r w:rsidR="000D02B3">
              <w:t>легализации теневой заработной платы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2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792" w:hanging="486"/>
              <w:rPr>
                <w:rFonts w:eastAsia="Times New Roman"/>
                <w:sz w:val="24"/>
                <w:szCs w:val="24"/>
              </w:rPr>
            </w:pPr>
            <w:r>
              <w:t>по вопросу снижения недоимки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64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2.</w:t>
            </w:r>
          </w:p>
          <w:p w:rsidR="003C3E0D" w:rsidRDefault="003C3E0D">
            <w:pPr>
              <w:spacing w:line="276" w:lineRule="auto"/>
              <w:ind w:left="180"/>
            </w:pPr>
          </w:p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 w:rsidP="000D02B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налогоплательщиков, заслушанных на комиссиях, 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1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 w:rsidP="000D02B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Из них по вопросу </w:t>
            </w:r>
            <w:r w:rsidR="000D02B3">
              <w:t xml:space="preserve">легализации теневой заработной платы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45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306"/>
              <w:jc w:val="both"/>
              <w:rPr>
                <w:rFonts w:eastAsia="Times New Roman"/>
                <w:sz w:val="24"/>
                <w:szCs w:val="24"/>
              </w:rPr>
            </w:pPr>
            <w:r>
              <w:t>по вопросу снижения недоимки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B2A8C" w:rsidTr="007B2A8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A8C" w:rsidRDefault="007B2A8C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8C" w:rsidRDefault="007B2A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Результаты работы комиссий по вопросу легализации заработной платы</w:t>
            </w:r>
          </w:p>
        </w:tc>
      </w:tr>
      <w:tr w:rsidR="007B2A8C" w:rsidTr="007B2A8C">
        <w:trPr>
          <w:trHeight w:val="340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8C" w:rsidRPr="007B2A8C" w:rsidRDefault="007B2A8C" w:rsidP="007B2A8C">
            <w:pPr>
              <w:spacing w:line="276" w:lineRule="auto"/>
              <w:ind w:left="-70"/>
              <w:jc w:val="center"/>
            </w:pPr>
            <w:r w:rsidRPr="007B2A8C">
              <w:t>3.1.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8C" w:rsidRDefault="007B2A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работодателей, повысивших заработную плату своим работникам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B2A8C" w:rsidTr="007B2A8C">
        <w:trPr>
          <w:trHeight w:val="300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A8C" w:rsidRPr="007B2A8C" w:rsidRDefault="007B2A8C" w:rsidP="007B2A8C">
            <w:pPr>
              <w:spacing w:line="276" w:lineRule="auto"/>
              <w:jc w:val="center"/>
            </w:pPr>
            <w:r w:rsidRPr="007B2A8C">
              <w:t>3.2.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Сумма дополнительно исчисленного налога на доходы физических лиц (тыс. рублей)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B2A8C" w:rsidTr="007B2A8C">
        <w:trPr>
          <w:trHeight w:val="39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8C" w:rsidRPr="007B2A8C" w:rsidRDefault="007B2A8C" w:rsidP="007B2A8C">
            <w:pPr>
              <w:spacing w:line="276" w:lineRule="auto"/>
              <w:jc w:val="center"/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Сумма дополнительно поступившего в консолидированный бюджет Каргасокского района налога на доходы физических лиц (тыс. рублей)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B2A8C" w:rsidTr="007B2A8C">
        <w:trPr>
          <w:trHeight w:val="399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8C" w:rsidRPr="007B2A8C" w:rsidRDefault="007B2A8C" w:rsidP="007B2A8C">
            <w:pPr>
              <w:spacing w:line="276" w:lineRule="auto"/>
              <w:jc w:val="center"/>
            </w:pPr>
            <w:r w:rsidRPr="007B2A8C">
              <w:t>3.3.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8C" w:rsidRDefault="007B2A8C">
            <w:pPr>
              <w:spacing w:line="276" w:lineRule="auto"/>
              <w:jc w:val="both"/>
            </w:pPr>
            <w:r w:rsidRPr="000D02B3">
              <w:t>Количество выявленных работников, с которыми не заключены трудовые договоры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B2A8C" w:rsidTr="000D02B3">
        <w:trPr>
          <w:trHeight w:val="39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A8C" w:rsidRDefault="007B2A8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8C" w:rsidRPr="000D02B3" w:rsidRDefault="007B2A8C" w:rsidP="00F56708">
            <w:pPr>
              <w:spacing w:line="276" w:lineRule="auto"/>
              <w:jc w:val="both"/>
            </w:pPr>
            <w:r w:rsidRPr="000D02B3">
              <w:t>Количество работников из числа</w:t>
            </w:r>
            <w:r>
              <w:t xml:space="preserve"> выявленных</w:t>
            </w:r>
            <w:r w:rsidRPr="000D02B3">
              <w:t xml:space="preserve"> с </w:t>
            </w:r>
            <w:proofErr w:type="gramStart"/>
            <w:r w:rsidRPr="000D02B3">
              <w:t>которыми</w:t>
            </w:r>
            <w:proofErr w:type="gramEnd"/>
            <w:r w:rsidRPr="000D02B3">
              <w:t xml:space="preserve"> заключены трудовые договоры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8C" w:rsidRDefault="007B2A8C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F56708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Результаты работы комиссий по вопросу снижения недоимки</w:t>
            </w:r>
          </w:p>
        </w:tc>
      </w:tr>
      <w:tr w:rsidR="003C3E0D" w:rsidTr="000D02B3">
        <w:trPr>
          <w:trHeight w:val="3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7B2A8C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lastRenderedPageBreak/>
              <w:t>4</w:t>
            </w:r>
            <w:r w:rsidR="003C3E0D">
              <w:t>.</w:t>
            </w:r>
            <w: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Недоимка хозяйствующих субъектов, приглашенных на комиссии по состоянию на 01.01.2015, всего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252"/>
              <w:jc w:val="both"/>
              <w:rPr>
                <w:rFonts w:eastAsia="Times New Roman"/>
                <w:sz w:val="24"/>
                <w:szCs w:val="24"/>
              </w:rPr>
            </w:pPr>
            <w:r>
              <w:t>В т.ч.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25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25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7B2A8C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4.2.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хозяйствующих субъектов, погасивших недоимку полностью</w:t>
            </w:r>
          </w:p>
        </w:tc>
      </w:tr>
      <w:tr w:rsidR="003C3E0D" w:rsidTr="000D02B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7B2A8C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4.3.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хозяйствующих субъектов, погасивших недоимку частично</w:t>
            </w:r>
          </w:p>
        </w:tc>
      </w:tr>
      <w:tr w:rsidR="003C3E0D" w:rsidTr="000D02B3">
        <w:trPr>
          <w:trHeight w:val="3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7B2A8C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</w:rPr>
            </w:pPr>
            <w:r>
              <w:t>4.4.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Сумма погашенной недоимки хозяйствующих субъектов, заслушанных на комиссиях, по состоянию на отчетную дату, всего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252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в т.ч.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25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0D02B3">
        <w:trPr>
          <w:trHeight w:val="3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25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ind w:left="34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3E0D" w:rsidRDefault="003C3E0D" w:rsidP="003C3E0D">
      <w:pPr>
        <w:ind w:left="3780"/>
        <w:jc w:val="both"/>
        <w:rPr>
          <w:rFonts w:eastAsia="Times New Roman"/>
        </w:rPr>
      </w:pPr>
    </w:p>
    <w:p w:rsidR="003C3E0D" w:rsidRDefault="003C3E0D" w:rsidP="003C3E0D">
      <w:pPr>
        <w:ind w:left="3780"/>
        <w:jc w:val="both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3C3E0D" w:rsidRDefault="003C3E0D" w:rsidP="00FF452F">
      <w:pPr>
        <w:ind w:left="5670"/>
        <w:jc w:val="both"/>
      </w:pPr>
      <w:r>
        <w:lastRenderedPageBreak/>
        <w:t xml:space="preserve">Таблица №2 </w:t>
      </w:r>
    </w:p>
    <w:p w:rsidR="003C3E0D" w:rsidRDefault="003C3E0D" w:rsidP="00FF452F">
      <w:pPr>
        <w:ind w:left="5670"/>
        <w:jc w:val="both"/>
      </w:pPr>
      <w:r>
        <w:t>к плану мероприятий по увеличению налоговых и неналоговых доходов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2015 году</w:t>
      </w:r>
    </w:p>
    <w:p w:rsidR="003C3E0D" w:rsidRDefault="003C3E0D" w:rsidP="003C3E0D">
      <w:pPr>
        <w:ind w:left="5670"/>
        <w:jc w:val="right"/>
      </w:pPr>
    </w:p>
    <w:tbl>
      <w:tblPr>
        <w:tblW w:w="10065" w:type="dxa"/>
        <w:tblInd w:w="-176" w:type="dxa"/>
        <w:tblLayout w:type="fixed"/>
        <w:tblLook w:val="04A0"/>
      </w:tblPr>
      <w:tblGrid>
        <w:gridCol w:w="568"/>
        <w:gridCol w:w="3969"/>
        <w:gridCol w:w="1327"/>
        <w:gridCol w:w="1508"/>
        <w:gridCol w:w="1276"/>
        <w:gridCol w:w="1417"/>
      </w:tblGrid>
      <w:tr w:rsidR="003C3E0D" w:rsidRPr="00FF452F" w:rsidTr="003C3E0D">
        <w:trPr>
          <w:trHeight w:val="1061"/>
        </w:trPr>
        <w:tc>
          <w:tcPr>
            <w:tcW w:w="10065" w:type="dxa"/>
            <w:gridSpan w:val="6"/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452F">
              <w:rPr>
                <w:bCs/>
              </w:rPr>
              <w:t xml:space="preserve">Информация о работе по увеличению  имущественных налогов и </w:t>
            </w:r>
          </w:p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452F">
              <w:rPr>
                <w:bCs/>
              </w:rPr>
              <w:t>арендных платежей за землю в  бюджет Каргасокского района в 2015 году</w:t>
            </w:r>
          </w:p>
        </w:tc>
      </w:tr>
      <w:tr w:rsidR="003C3E0D" w:rsidRPr="00FF452F" w:rsidTr="003C3E0D">
        <w:trPr>
          <w:trHeight w:val="2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452F">
              <w:rPr>
                <w:bCs/>
              </w:rPr>
              <w:t>№</w:t>
            </w:r>
          </w:p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FF452F">
              <w:rPr>
                <w:bCs/>
              </w:rPr>
              <w:t>п</w:t>
            </w:r>
            <w:proofErr w:type="gramEnd"/>
            <w:r w:rsidRPr="00FF452F">
              <w:rPr>
                <w:bCs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Наименование показателя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 xml:space="preserve">За отчетный период </w:t>
            </w:r>
          </w:p>
          <w:p w:rsidR="003C3E0D" w:rsidRPr="00FF452F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 xml:space="preserve">2015 года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ind w:left="-109" w:firstLine="1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 xml:space="preserve">За аналогичный период </w:t>
            </w:r>
          </w:p>
          <w:p w:rsidR="003C3E0D" w:rsidRPr="00FF452F" w:rsidRDefault="003C3E0D">
            <w:pPr>
              <w:spacing w:line="276" w:lineRule="auto"/>
              <w:ind w:left="-109" w:firstLine="1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2014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 xml:space="preserve">Рост (снижение) в сумме к аналогичному периоду </w:t>
            </w:r>
          </w:p>
          <w:p w:rsidR="003C3E0D" w:rsidRPr="00FF452F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2014 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В процентах к соответствующему периоду прошлого  года</w:t>
            </w:r>
          </w:p>
        </w:tc>
      </w:tr>
      <w:tr w:rsidR="003C3E0D" w:rsidRPr="00FF452F" w:rsidTr="003C3E0D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6</w:t>
            </w:r>
          </w:p>
        </w:tc>
      </w:tr>
      <w:tr w:rsidR="003C3E0D" w:rsidRPr="00FF452F" w:rsidTr="003C3E0D"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 земельных участков, расположенных на территории муниципального образования, 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земельных участков, сведения о которых внесены в государственный кадастр недвижимости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 xml:space="preserve">Количество выявленных земельных участков, фактически используемых гражданами и юридическими лицами без оформления в установленном порядке правоустанавливающих документов (право </w:t>
            </w:r>
            <w:proofErr w:type="gramStart"/>
            <w:r w:rsidRPr="00FF452F">
              <w:t>собственности</w:t>
            </w:r>
            <w:proofErr w:type="gramEnd"/>
            <w:r w:rsidRPr="00FF452F">
              <w:t xml:space="preserve"> на которые не оформлено и отсутствуют арендные отношения)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 w:rsidP="00DF4E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0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 w:rsidP="00866DC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 xml:space="preserve">Количество </w:t>
            </w:r>
            <w:r w:rsidR="00866DCB" w:rsidRPr="00FF452F">
              <w:t>субъектов</w:t>
            </w:r>
            <w:r w:rsidRPr="00FF452F">
              <w:t>, зарегистрировавших право собственности (оформивших договоры купли-продажи) на земельные участки</w:t>
            </w:r>
            <w:r w:rsidR="00866DCB" w:rsidRPr="00FF452F">
              <w:t>, площадь данных земельных участ</w:t>
            </w:r>
            <w:r w:rsidR="00746D25" w:rsidRPr="00FF452F">
              <w:t>к</w:t>
            </w:r>
            <w:r w:rsidR="00866DCB" w:rsidRPr="00FF452F">
              <w:t>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66"/>
        </w:trPr>
        <w:tc>
          <w:tcPr>
            <w:tcW w:w="10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ind w:left="459"/>
              <w:rPr>
                <w:rFonts w:eastAsia="Times New Roman"/>
                <w:sz w:val="24"/>
                <w:szCs w:val="24"/>
              </w:rPr>
            </w:pPr>
            <w:r w:rsidRPr="00FF452F">
              <w:t>количество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283"/>
        </w:trPr>
        <w:tc>
          <w:tcPr>
            <w:tcW w:w="10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ind w:left="459"/>
              <w:rPr>
                <w:rFonts w:eastAsia="Times New Roman"/>
                <w:sz w:val="24"/>
                <w:szCs w:val="24"/>
              </w:rPr>
            </w:pPr>
            <w:r w:rsidRPr="00FF452F">
              <w:t>м</w:t>
            </w:r>
            <w:proofErr w:type="gramStart"/>
            <w:r w:rsidRPr="00FF45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5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лиц, оформивших договоры аренды на земельные участки</w:t>
            </w:r>
            <w:r w:rsidR="00746D25" w:rsidRPr="00FF452F">
              <w:t>, площадь данных земельных участков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287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ind w:left="688"/>
              <w:rPr>
                <w:rFonts w:eastAsia="Times New Roman"/>
                <w:sz w:val="24"/>
                <w:szCs w:val="24"/>
              </w:rPr>
            </w:pPr>
            <w:r w:rsidRPr="00FF452F">
              <w:t>количество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172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ind w:left="688"/>
              <w:rPr>
                <w:rFonts w:eastAsia="Times New Roman"/>
                <w:sz w:val="24"/>
                <w:szCs w:val="24"/>
              </w:rPr>
            </w:pPr>
            <w:r w:rsidRPr="00FF452F">
              <w:t>м</w:t>
            </w:r>
            <w:proofErr w:type="gramStart"/>
            <w:r w:rsidRPr="00FF45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выявленных  объектов недвижимого имущества, на которые  не оформлены правоустанавливающие  документы в установленном порядке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 w:rsidP="00746D2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 xml:space="preserve">Количество выявленных  объектов недвижимого имущества физических лиц, на которые  оформлено право собственности, но не поставленных  на </w:t>
            </w:r>
            <w:r w:rsidR="00746D25" w:rsidRPr="00FF452F">
              <w:lastRenderedPageBreak/>
              <w:t>кадастровый</w:t>
            </w:r>
            <w:r w:rsidRPr="00FF452F">
              <w:t xml:space="preserve"> учет, 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lastRenderedPageBreak/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лиц, зарегистрировавших право собственности на объекты недвижимости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 w:rsidP="00746D2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 xml:space="preserve">Количество лиц, осуществивших </w:t>
            </w:r>
            <w:r w:rsidR="00746D25" w:rsidRPr="00FF452F">
              <w:t>кадастровый</w:t>
            </w:r>
            <w:r w:rsidRPr="00FF452F">
              <w:t xml:space="preserve"> учет после принятия мер земельного контроля и информационно - разъяснительной работы (дворового обхода)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16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Предварительный расчет суммы дополнительного поступления налога на имущество физических лиц, земельного налога и арендных платежей за землю в местный бюджет (тыс</w:t>
            </w:r>
            <w:proofErr w:type="gramStart"/>
            <w:r w:rsidRPr="00FF452F">
              <w:t>.р</w:t>
            </w:r>
            <w:proofErr w:type="gramEnd"/>
            <w:r w:rsidRPr="00FF452F">
              <w:t>ублей)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322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налог на имущество физических лиц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34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земельный налог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35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арендная плата за землю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Сумма дополнительного поступления налога на имущество физических лиц, земельного налога и арендных платежей за землю в местный бюджет (тыс</w:t>
            </w:r>
            <w:proofErr w:type="gramStart"/>
            <w:r w:rsidRPr="00FF452F">
              <w:t>.р</w:t>
            </w:r>
            <w:proofErr w:type="gramEnd"/>
            <w:r w:rsidRPr="00FF452F">
              <w:t>ублей)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35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налог на имущество физических лиц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35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земельный налог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35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D" w:rsidRPr="00FF452F" w:rsidRDefault="003C3E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арендная плата за землю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RPr="00FF452F" w:rsidTr="003C3E0D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сформированных земельных участков под многоквартирными домами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  <w:tr w:rsidR="003C3E0D" w:rsidRPr="00FF452F" w:rsidTr="003C3E0D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FF452F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452F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Количество земельных участков под многоквартирными домами, подлежащими постановке на кадастровый учет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E0D" w:rsidRPr="00FF452F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F452F">
              <w:t> </w:t>
            </w:r>
          </w:p>
        </w:tc>
      </w:tr>
    </w:tbl>
    <w:p w:rsidR="003C3E0D" w:rsidRDefault="003C3E0D" w:rsidP="003C3E0D">
      <w:pPr>
        <w:ind w:left="3780"/>
        <w:jc w:val="both"/>
        <w:rPr>
          <w:rFonts w:eastAsia="Times New Roman"/>
        </w:rPr>
      </w:pP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ind w:left="3780"/>
        <w:jc w:val="both"/>
      </w:pPr>
    </w:p>
    <w:p w:rsidR="00FF452F" w:rsidRDefault="00FF452F" w:rsidP="00FF452F">
      <w:pPr>
        <w:jc w:val="both"/>
      </w:pPr>
    </w:p>
    <w:p w:rsidR="00FF452F" w:rsidRDefault="00FF452F" w:rsidP="00FF452F">
      <w:pPr>
        <w:jc w:val="both"/>
      </w:pPr>
    </w:p>
    <w:p w:rsidR="00FF452F" w:rsidRDefault="00FF452F" w:rsidP="00FF452F">
      <w:pPr>
        <w:jc w:val="both"/>
      </w:pPr>
    </w:p>
    <w:p w:rsidR="00FF452F" w:rsidRDefault="00FF452F" w:rsidP="00FF452F">
      <w:pPr>
        <w:jc w:val="both"/>
      </w:pP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ind w:left="3780"/>
        <w:jc w:val="both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FF452F" w:rsidRDefault="00FF452F" w:rsidP="003C3E0D">
      <w:pPr>
        <w:ind w:left="5670"/>
        <w:jc w:val="right"/>
      </w:pPr>
    </w:p>
    <w:p w:rsidR="003C3E0D" w:rsidRDefault="003C3E0D" w:rsidP="00FF452F">
      <w:pPr>
        <w:ind w:left="5670"/>
        <w:jc w:val="both"/>
      </w:pPr>
      <w:r>
        <w:lastRenderedPageBreak/>
        <w:t xml:space="preserve">Таблица №3 </w:t>
      </w:r>
    </w:p>
    <w:p w:rsidR="003C3E0D" w:rsidRDefault="003C3E0D" w:rsidP="00FF452F">
      <w:pPr>
        <w:ind w:left="5670"/>
        <w:jc w:val="both"/>
      </w:pPr>
      <w:r>
        <w:t>к плану мероприятий по увеличению налоговых и неналоговых доходов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2015 году</w:t>
      </w:r>
    </w:p>
    <w:p w:rsidR="003C3E0D" w:rsidRDefault="003C3E0D" w:rsidP="00FF452F">
      <w:pPr>
        <w:ind w:left="-709"/>
        <w:rPr>
          <w:bCs/>
        </w:rPr>
      </w:pPr>
    </w:p>
    <w:p w:rsidR="003C3E0D" w:rsidRDefault="003C3E0D" w:rsidP="003C3E0D">
      <w:pPr>
        <w:jc w:val="center"/>
        <w:rPr>
          <w:bCs/>
        </w:rPr>
      </w:pPr>
      <w:r>
        <w:rPr>
          <w:bCs/>
        </w:rPr>
        <w:t>Информация</w:t>
      </w:r>
    </w:p>
    <w:p w:rsidR="003C3E0D" w:rsidRDefault="003C3E0D" w:rsidP="003C3E0D">
      <w:pPr>
        <w:jc w:val="center"/>
        <w:rPr>
          <w:bCs/>
        </w:rPr>
      </w:pPr>
      <w:r>
        <w:rPr>
          <w:bCs/>
        </w:rPr>
        <w:t>по увеличению доходов от аренды земельных участков,</w:t>
      </w:r>
    </w:p>
    <w:p w:rsidR="003C3E0D" w:rsidRDefault="003C3E0D" w:rsidP="003C3E0D">
      <w:pPr>
        <w:jc w:val="center"/>
        <w:rPr>
          <w:bCs/>
        </w:rPr>
      </w:pPr>
      <w:proofErr w:type="gramStart"/>
      <w:r>
        <w:rPr>
          <w:bCs/>
        </w:rPr>
        <w:t>находящихся</w:t>
      </w:r>
      <w:proofErr w:type="gramEnd"/>
      <w:r>
        <w:rPr>
          <w:bCs/>
        </w:rPr>
        <w:t xml:space="preserve"> в муниципальной собственности</w:t>
      </w:r>
    </w:p>
    <w:p w:rsidR="003C3E0D" w:rsidRDefault="003C3E0D" w:rsidP="003C3E0D">
      <w:pPr>
        <w:jc w:val="center"/>
      </w:pPr>
    </w:p>
    <w:tbl>
      <w:tblPr>
        <w:tblpPr w:leftFromText="180" w:rightFromText="180" w:bottomFromText="200" w:vertAnchor="text" w:horzAnchor="margin" w:tblpXSpec="center" w:tblpY="134"/>
        <w:tblW w:w="10035" w:type="dxa"/>
        <w:tblLayout w:type="fixed"/>
        <w:tblLook w:val="04A0"/>
      </w:tblPr>
      <w:tblGrid>
        <w:gridCol w:w="567"/>
        <w:gridCol w:w="3685"/>
        <w:gridCol w:w="1120"/>
        <w:gridCol w:w="14"/>
        <w:gridCol w:w="1670"/>
        <w:gridCol w:w="1560"/>
        <w:gridCol w:w="1419"/>
      </w:tblGrid>
      <w:tr w:rsidR="003C3E0D" w:rsidTr="003C3E0D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№</w:t>
            </w:r>
          </w:p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За отчетный период </w:t>
            </w:r>
          </w:p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2015 года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За</w:t>
            </w:r>
          </w:p>
          <w:p w:rsidR="003C3E0D" w:rsidRDefault="003C3E0D">
            <w:pPr>
              <w:spacing w:line="276" w:lineRule="auto"/>
              <w:ind w:left="-109" w:firstLine="109"/>
              <w:jc w:val="center"/>
            </w:pPr>
            <w:r>
              <w:t>аналогичный период</w:t>
            </w:r>
          </w:p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Рост (снижение) в сумме к аналогичному периоду </w:t>
            </w:r>
          </w:p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2014 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В процентах к соответствующему периоду прошлого года</w:t>
            </w:r>
          </w:p>
        </w:tc>
      </w:tr>
      <w:tr w:rsidR="003C3E0D" w:rsidTr="003C3E0D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09" w:firstLine="109"/>
              <w:jc w:val="center"/>
              <w:rPr>
                <w:rFonts w:eastAsia="Times New Roman"/>
                <w:sz w:val="24"/>
                <w:szCs w:val="24"/>
              </w:rPr>
            </w:pPr>
            <w:r>
              <w:t>6</w:t>
            </w:r>
          </w:p>
        </w:tc>
      </w:tr>
      <w:tr w:rsidR="003C3E0D" w:rsidTr="003C3E0D">
        <w:trPr>
          <w:trHeight w:val="23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  <w:lang w:val="en-US"/>
              </w:rPr>
              <w:t>I</w:t>
            </w:r>
            <w:r>
              <w:rPr>
                <w:bCs/>
                <w:iCs/>
              </w:rPr>
              <w:t xml:space="preserve">. Земельные участки, находящиеся в муниципальной  собственности </w:t>
            </w:r>
          </w:p>
        </w:tc>
      </w:tr>
      <w:tr w:rsidR="003C3E0D" w:rsidTr="003C3E0D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договоров аренды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3C3E0D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Начислено арендных платежей</w:t>
            </w:r>
            <w:r w:rsidR="00D306F4">
              <w:t>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 </w:t>
            </w:r>
          </w:p>
        </w:tc>
      </w:tr>
      <w:tr w:rsidR="003C3E0D" w:rsidTr="003C3E0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D306F4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06F4">
              <w:t>3</w:t>
            </w:r>
            <w: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Поступило арендных платежей в бюджет</w:t>
            </w:r>
            <w:r w:rsidR="00D306F4">
              <w:t>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ind w:left="-140" w:firstLine="140"/>
              <w:rPr>
                <w:rFonts w:eastAsia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3C3E0D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Pr="00D306F4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06F4">
              <w:t>4</w:t>
            </w:r>
            <w: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Задолженность по арендным платежам</w:t>
            </w:r>
            <w:r w:rsidR="00D306F4">
              <w:t>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3C3E0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Арбитражная и претензионная работа с должниками по арендным платежам</w:t>
            </w:r>
            <w:r w:rsidR="00D306F4">
              <w:t>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3C3E0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направленных исков и предъявленных претензий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3C3E0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Взысканная сумма арендных платежей</w:t>
            </w:r>
            <w:r w:rsidR="00D306F4">
              <w:t xml:space="preserve">, </w:t>
            </w:r>
            <w:proofErr w:type="spellStart"/>
            <w:r w:rsidR="00D306F4">
              <w:t>тыс</w:t>
            </w:r>
            <w:proofErr w:type="spellEnd"/>
            <w:proofErr w:type="gramStart"/>
            <w:r w:rsidR="00D306F4">
              <w:t xml:space="preserve"> .</w:t>
            </w:r>
            <w:proofErr w:type="gramEnd"/>
            <w:r w:rsidR="00D306F4"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</w:tr>
      <w:tr w:rsidR="003C3E0D" w:rsidTr="003C3E0D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Количество проведенных аукционов по продаже права на заключение договоров аренды за земли, находящиеся в муниципальной собственности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3C3E0D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Поступило доходов от продажи права на заключение договоров аренды за земли, находящиеся в муниципальной собственности</w:t>
            </w:r>
            <w:r w:rsidR="00D306F4">
              <w:t>, тыс. руб.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3C3E0D" w:rsidRDefault="003C3E0D" w:rsidP="003C3E0D">
      <w:pPr>
        <w:ind w:left="-709"/>
        <w:jc w:val="center"/>
        <w:rPr>
          <w:rFonts w:eastAsia="Times New Roman"/>
        </w:rPr>
      </w:pPr>
    </w:p>
    <w:p w:rsidR="003C3E0D" w:rsidRDefault="003C3E0D" w:rsidP="003C3E0D"/>
    <w:p w:rsidR="003C3E0D" w:rsidRDefault="003C3E0D" w:rsidP="003C3E0D">
      <w:r>
        <w:br w:type="page"/>
      </w:r>
    </w:p>
    <w:p w:rsidR="003C3E0D" w:rsidRDefault="003C3E0D" w:rsidP="00FF452F">
      <w:pPr>
        <w:ind w:left="5670"/>
        <w:jc w:val="both"/>
      </w:pPr>
      <w:r>
        <w:lastRenderedPageBreak/>
        <w:t>Таблица №4</w:t>
      </w:r>
    </w:p>
    <w:p w:rsidR="003C3E0D" w:rsidRDefault="003C3E0D" w:rsidP="00FF452F">
      <w:pPr>
        <w:ind w:left="5670"/>
        <w:jc w:val="both"/>
      </w:pPr>
      <w:r>
        <w:t xml:space="preserve"> к плану мероприятий по увеличению  налоговых и неналоговых доходов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2015 году</w:t>
      </w:r>
    </w:p>
    <w:p w:rsidR="003C3E0D" w:rsidRDefault="003C3E0D" w:rsidP="00FF452F">
      <w:pPr>
        <w:ind w:left="3780"/>
        <w:jc w:val="both"/>
      </w:pPr>
    </w:p>
    <w:p w:rsidR="003C3E0D" w:rsidRDefault="003C3E0D" w:rsidP="003C3E0D">
      <w:pPr>
        <w:jc w:val="center"/>
      </w:pPr>
      <w:r>
        <w:t xml:space="preserve">Информация </w:t>
      </w:r>
    </w:p>
    <w:p w:rsidR="003C3E0D" w:rsidRDefault="003C3E0D" w:rsidP="003C3E0D">
      <w:pPr>
        <w:jc w:val="center"/>
      </w:pPr>
      <w:r>
        <w:t xml:space="preserve">о поступлении платы за пользование жилыми помещениями, находящимися </w:t>
      </w:r>
    </w:p>
    <w:p w:rsidR="003C3E0D" w:rsidRDefault="003C3E0D" w:rsidP="003C3E0D">
      <w:pPr>
        <w:jc w:val="center"/>
      </w:pPr>
      <w:r>
        <w:t xml:space="preserve">в муниципальной собственности  </w:t>
      </w:r>
    </w:p>
    <w:p w:rsidR="003C3E0D" w:rsidRDefault="003C3E0D" w:rsidP="003C3E0D">
      <w:pPr>
        <w:jc w:val="center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91"/>
        <w:gridCol w:w="1260"/>
        <w:gridCol w:w="1080"/>
        <w:gridCol w:w="1179"/>
      </w:tblGrid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стро-ки</w:t>
            </w:r>
            <w:proofErr w:type="spellEnd"/>
            <w:proofErr w:type="gram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На 1января текущего года (факт)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На отчетную дату (факт)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На 1 января следующего года (план) </w:t>
            </w: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</w:t>
            </w: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Площадь жилищного фонда (тыс. кв</w:t>
            </w:r>
            <w:proofErr w:type="gramStart"/>
            <w:r>
              <w:t>.м</w:t>
            </w:r>
            <w:proofErr w:type="gramEnd"/>
            <w:r>
              <w:t xml:space="preserve">) –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Среднемесячная ставка платы за пользование жилыми помещениями жилищного фонда (рублей/кв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Начисленная плата за пользование жилыми помещениями жилищного фонда (тыс. рублей) -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Уплаченная плата за пользование жилыми помещениями жилищного фонда (тыс. рублей) –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Задолженность платы за пользование жилыми помещениями жилищного фонда (тыс. рублей)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Количество направленных исков и предъявленных претензий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Взысканная сумма платы за пользование жилыми помещениями жилищного фонда,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3E0D" w:rsidRDefault="003C3E0D" w:rsidP="003C3E0D">
      <w:pPr>
        <w:ind w:left="4820"/>
        <w:jc w:val="both"/>
        <w:rPr>
          <w:rFonts w:eastAsia="Times New Roman"/>
        </w:rPr>
      </w:pPr>
    </w:p>
    <w:p w:rsidR="003C3E0D" w:rsidRDefault="003C3E0D" w:rsidP="00FF452F">
      <w:pPr>
        <w:ind w:left="5954"/>
        <w:jc w:val="both"/>
      </w:pPr>
      <w:r>
        <w:br w:type="page"/>
      </w:r>
      <w:r>
        <w:lastRenderedPageBreak/>
        <w:t xml:space="preserve">Таблица №5 </w:t>
      </w:r>
    </w:p>
    <w:p w:rsidR="003C3E0D" w:rsidRDefault="003C3E0D" w:rsidP="00FF452F">
      <w:pPr>
        <w:ind w:left="5954"/>
        <w:jc w:val="both"/>
      </w:pPr>
      <w:r>
        <w:t>к плану мероприятий по увеличению  налоговых и неналоговых доходов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2015 году</w:t>
      </w:r>
    </w:p>
    <w:p w:rsidR="003C3E0D" w:rsidRDefault="003C3E0D" w:rsidP="003C3E0D">
      <w:pPr>
        <w:ind w:left="3780"/>
        <w:jc w:val="both"/>
      </w:pPr>
    </w:p>
    <w:p w:rsidR="003C3E0D" w:rsidRDefault="003C3E0D" w:rsidP="003C3E0D">
      <w:pPr>
        <w:jc w:val="center"/>
      </w:pPr>
      <w:r>
        <w:t xml:space="preserve">Информация </w:t>
      </w:r>
    </w:p>
    <w:p w:rsidR="003C3E0D" w:rsidRDefault="003C3E0D" w:rsidP="003C3E0D">
      <w:pPr>
        <w:jc w:val="center"/>
      </w:pPr>
      <w:r>
        <w:t xml:space="preserve">о работе по привлечению организаций-подрядчиков, осуществляющих работу на территории Каргасокского района  к постановке на налоговый учет </w:t>
      </w:r>
    </w:p>
    <w:p w:rsidR="003C3E0D" w:rsidRDefault="003C3E0D" w:rsidP="003C3E0D">
      <w:pPr>
        <w:jc w:val="center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91"/>
        <w:gridCol w:w="1260"/>
        <w:gridCol w:w="1080"/>
        <w:gridCol w:w="1179"/>
      </w:tblGrid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За отчетный период 2015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За аналогичный период 2014 года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Рост (снижение) к аналогичному периоду 2014 года </w:t>
            </w: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</w:t>
            </w: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 w:rsidP="00FF452F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Количество организаций-подрядчиков, по которым направлены сведения в налоговые органы об осуществлении ими деятельности на территории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 w:rsidP="00FF452F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Количество организаций-подрядчиков, осуществляющих работу на территории района, вставших на учет как обособленные подразделения в территориальных налоговых органах (с момента начала осуществления деятельности на территории муниципального образования)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C3E0D" w:rsidTr="00FF452F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 w:rsidP="00FF452F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Сумма налоговых платежей, поступивших в бюджет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организаций – подрядчиков, вставших на учет в налоговых органах </w:t>
            </w:r>
          </w:p>
          <w:p w:rsidR="003C3E0D" w:rsidRDefault="003C3E0D" w:rsidP="00FF452F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3E0D" w:rsidRDefault="003C3E0D" w:rsidP="003C3E0D">
      <w:pPr>
        <w:ind w:left="4820"/>
        <w:jc w:val="both"/>
        <w:rPr>
          <w:rFonts w:eastAsia="Times New Roman"/>
        </w:rPr>
      </w:pPr>
    </w:p>
    <w:p w:rsidR="003C3E0D" w:rsidRDefault="003C3E0D" w:rsidP="003C3E0D">
      <w:pPr>
        <w:ind w:left="4820"/>
        <w:jc w:val="both"/>
      </w:pPr>
    </w:p>
    <w:p w:rsidR="003C3E0D" w:rsidRDefault="003C3E0D" w:rsidP="003C3E0D">
      <w:pPr>
        <w:ind w:left="4820"/>
        <w:jc w:val="both"/>
      </w:pPr>
    </w:p>
    <w:p w:rsidR="003C3E0D" w:rsidRDefault="003C3E0D" w:rsidP="00FF452F">
      <w:pPr>
        <w:ind w:left="5670"/>
        <w:jc w:val="both"/>
      </w:pPr>
      <w:r>
        <w:br w:type="page"/>
      </w:r>
      <w:r>
        <w:lastRenderedPageBreak/>
        <w:t xml:space="preserve">Таблица №6 </w:t>
      </w:r>
    </w:p>
    <w:p w:rsidR="003C3E0D" w:rsidRDefault="003C3E0D" w:rsidP="00FF452F">
      <w:pPr>
        <w:ind w:left="5670"/>
        <w:jc w:val="both"/>
      </w:pPr>
      <w:r>
        <w:t xml:space="preserve">к плану мероприятий по увеличению  налоговых и неналоговых доходов бюджета муниципального образования «Каргасокский район» </w:t>
      </w:r>
    </w:p>
    <w:p w:rsidR="003C3E0D" w:rsidRDefault="003C3E0D" w:rsidP="00FF452F">
      <w:pPr>
        <w:ind w:left="5670"/>
        <w:jc w:val="both"/>
      </w:pPr>
      <w:r>
        <w:t>в 2015 году</w:t>
      </w:r>
    </w:p>
    <w:p w:rsidR="00FF452F" w:rsidRDefault="00FF452F" w:rsidP="00FF452F">
      <w:pPr>
        <w:ind w:left="5670"/>
        <w:jc w:val="both"/>
      </w:pPr>
    </w:p>
    <w:p w:rsidR="003C3E0D" w:rsidRDefault="003C3E0D" w:rsidP="003C3E0D">
      <w:pPr>
        <w:ind w:left="5670"/>
        <w:jc w:val="right"/>
      </w:pPr>
    </w:p>
    <w:p w:rsidR="003C3E0D" w:rsidRPr="00FF452F" w:rsidRDefault="003C3E0D" w:rsidP="003C3E0D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lang w:val="ru-RU"/>
        </w:rPr>
      </w:pPr>
      <w:r w:rsidRPr="00FF452F">
        <w:rPr>
          <w:rFonts w:ascii="Times New Roman" w:hAnsi="Times New Roman" w:cs="Times New Roman"/>
          <w:b w:val="0"/>
          <w:sz w:val="24"/>
          <w:lang w:val="ru-RU"/>
        </w:rPr>
        <w:t>Справка об исполнении плана налоговых и неналоговых доходов</w:t>
      </w:r>
    </w:p>
    <w:p w:rsidR="003C3E0D" w:rsidRPr="00FF452F" w:rsidRDefault="003C3E0D" w:rsidP="003C3E0D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sz w:val="24"/>
        </w:rPr>
      </w:pPr>
      <w:r w:rsidRPr="00FF452F">
        <w:rPr>
          <w:rFonts w:ascii="Times New Roman" w:hAnsi="Times New Roman" w:cs="Times New Roman"/>
          <w:b w:val="0"/>
          <w:sz w:val="24"/>
          <w:lang w:val="ru-RU"/>
        </w:rPr>
        <w:t xml:space="preserve"> </w:t>
      </w:r>
      <w:proofErr w:type="spellStart"/>
      <w:r w:rsidRPr="00FF452F">
        <w:rPr>
          <w:rFonts w:ascii="Times New Roman" w:hAnsi="Times New Roman" w:cs="Times New Roman"/>
          <w:b w:val="0"/>
          <w:sz w:val="24"/>
        </w:rPr>
        <w:t>Бюджета</w:t>
      </w:r>
      <w:proofErr w:type="spellEnd"/>
      <w:r w:rsidRPr="00FF452F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FF452F">
        <w:rPr>
          <w:rFonts w:ascii="Times New Roman" w:hAnsi="Times New Roman" w:cs="Times New Roman"/>
          <w:b w:val="0"/>
          <w:sz w:val="24"/>
        </w:rPr>
        <w:t>Каргасокского</w:t>
      </w:r>
      <w:proofErr w:type="spellEnd"/>
      <w:r w:rsidRPr="00FF452F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FF452F">
        <w:rPr>
          <w:rFonts w:ascii="Times New Roman" w:hAnsi="Times New Roman" w:cs="Times New Roman"/>
          <w:b w:val="0"/>
          <w:sz w:val="24"/>
        </w:rPr>
        <w:t>района</w:t>
      </w:r>
      <w:proofErr w:type="spellEnd"/>
      <w:r w:rsidRPr="00FF452F">
        <w:rPr>
          <w:rFonts w:ascii="Times New Roman" w:hAnsi="Times New Roman" w:cs="Times New Roman"/>
          <w:b w:val="0"/>
          <w:sz w:val="24"/>
        </w:rPr>
        <w:br/>
      </w:r>
      <w:proofErr w:type="spellStart"/>
      <w:r w:rsidRPr="00FF452F">
        <w:rPr>
          <w:rFonts w:ascii="Times New Roman" w:hAnsi="Times New Roman" w:cs="Times New Roman"/>
          <w:b w:val="0"/>
          <w:sz w:val="24"/>
        </w:rPr>
        <w:t>за</w:t>
      </w:r>
      <w:proofErr w:type="spellEnd"/>
      <w:r w:rsidRPr="00FF452F">
        <w:rPr>
          <w:rFonts w:ascii="Times New Roman" w:hAnsi="Times New Roman" w:cs="Times New Roman"/>
          <w:b w:val="0"/>
          <w:sz w:val="24"/>
        </w:rPr>
        <w:t>________________________________ 201</w:t>
      </w:r>
      <w:r w:rsidRPr="00FF452F">
        <w:rPr>
          <w:rFonts w:ascii="Times New Roman" w:hAnsi="Times New Roman" w:cs="Times New Roman"/>
          <w:b w:val="0"/>
          <w:sz w:val="24"/>
          <w:lang w:val="ru-RU"/>
        </w:rPr>
        <w:t>5</w:t>
      </w:r>
      <w:r w:rsidRPr="00FF452F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FF452F">
        <w:rPr>
          <w:rFonts w:ascii="Times New Roman" w:hAnsi="Times New Roman" w:cs="Times New Roman"/>
          <w:b w:val="0"/>
          <w:sz w:val="24"/>
        </w:rPr>
        <w:t>года</w:t>
      </w:r>
      <w:proofErr w:type="spellEnd"/>
      <w:r w:rsidRPr="00FF452F">
        <w:rPr>
          <w:rFonts w:ascii="Times New Roman" w:hAnsi="Times New Roman" w:cs="Times New Roman"/>
          <w:b w:val="0"/>
          <w:sz w:val="24"/>
        </w:rPr>
        <w:t xml:space="preserve"> </w:t>
      </w:r>
    </w:p>
    <w:tbl>
      <w:tblPr>
        <w:tblW w:w="4818" w:type="pct"/>
        <w:tblCellSpacing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97"/>
        <w:gridCol w:w="1526"/>
        <w:gridCol w:w="1544"/>
        <w:gridCol w:w="3005"/>
      </w:tblGrid>
      <w:tr w:rsidR="003C3E0D" w:rsidRPr="00FF452F" w:rsidTr="003C3E0D">
        <w:trPr>
          <w:tblCellSpacing w:w="15" w:type="dxa"/>
        </w:trPr>
        <w:tc>
          <w:tcPr>
            <w:tcW w:w="4969" w:type="pct"/>
            <w:gridSpan w:val="4"/>
          </w:tcPr>
          <w:p w:rsidR="003C3E0D" w:rsidRPr="00FF452F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3C3E0D">
        <w:trPr>
          <w:tblCellSpacing w:w="15" w:type="dxa"/>
        </w:trPr>
        <w:tc>
          <w:tcPr>
            <w:tcW w:w="4969" w:type="pct"/>
            <w:gridSpan w:val="4"/>
            <w:hideMark/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  <w:jc w:val="right"/>
            </w:pPr>
            <w:r>
              <w:t xml:space="preserve">тыс. рублей </w:t>
            </w: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 xml:space="preserve">Наименование вида дохода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 xml:space="preserve">Прогноз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 xml:space="preserve">Исполнено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 xml:space="preserve">Причины отклонения от прогноза </w:t>
            </w:r>
          </w:p>
        </w:tc>
      </w:tr>
      <w:tr w:rsidR="003C3E0D" w:rsidTr="000012DB">
        <w:trPr>
          <w:trHeight w:val="327"/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rHeight w:val="264"/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  <w:tr w:rsidR="003C3E0D" w:rsidTr="000012DB">
        <w:trPr>
          <w:tblCellSpacing w:w="15" w:type="dxa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  <w:r>
              <w:t>Итого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Default="003C3E0D">
            <w:pPr>
              <w:pStyle w:val="ab"/>
              <w:spacing w:before="0" w:beforeAutospacing="0" w:after="0" w:afterAutospacing="0" w:line="276" w:lineRule="auto"/>
            </w:pPr>
          </w:p>
        </w:tc>
      </w:tr>
    </w:tbl>
    <w:p w:rsidR="003C3E0D" w:rsidRDefault="003C3E0D" w:rsidP="003C3E0D">
      <w:pPr>
        <w:rPr>
          <w:rFonts w:eastAsia="Times New Roman"/>
          <w:sz w:val="24"/>
        </w:rPr>
      </w:pPr>
    </w:p>
    <w:p w:rsidR="003C3E0D" w:rsidRDefault="003C3E0D" w:rsidP="003C3E0D"/>
    <w:p w:rsidR="003C3E0D" w:rsidRDefault="003C3E0D" w:rsidP="003C3E0D"/>
    <w:p w:rsidR="003C3E0D" w:rsidRDefault="003C3E0D" w:rsidP="003C3E0D"/>
    <w:p w:rsidR="002B72E4" w:rsidRDefault="002B72E4" w:rsidP="003C3E0D"/>
    <w:sectPr w:rsidR="002B72E4" w:rsidSect="00FF45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C3E0D"/>
    <w:rsid w:val="000012DB"/>
    <w:rsid w:val="00023884"/>
    <w:rsid w:val="00097C08"/>
    <w:rsid w:val="000A261F"/>
    <w:rsid w:val="000C0D3F"/>
    <w:rsid w:val="000D02B3"/>
    <w:rsid w:val="001A073A"/>
    <w:rsid w:val="002061FD"/>
    <w:rsid w:val="00222F12"/>
    <w:rsid w:val="00240030"/>
    <w:rsid w:val="002B72E4"/>
    <w:rsid w:val="003019ED"/>
    <w:rsid w:val="00364F01"/>
    <w:rsid w:val="003B0365"/>
    <w:rsid w:val="003B68CF"/>
    <w:rsid w:val="003C3E0D"/>
    <w:rsid w:val="00456177"/>
    <w:rsid w:val="00462F4A"/>
    <w:rsid w:val="004F34D5"/>
    <w:rsid w:val="005B4C31"/>
    <w:rsid w:val="005F79F3"/>
    <w:rsid w:val="006527D5"/>
    <w:rsid w:val="006650B0"/>
    <w:rsid w:val="00746D25"/>
    <w:rsid w:val="00794065"/>
    <w:rsid w:val="007B2A8C"/>
    <w:rsid w:val="00843271"/>
    <w:rsid w:val="00866DCB"/>
    <w:rsid w:val="008926A6"/>
    <w:rsid w:val="008D1CF1"/>
    <w:rsid w:val="009611EE"/>
    <w:rsid w:val="009803A0"/>
    <w:rsid w:val="00A45CA2"/>
    <w:rsid w:val="00A66D10"/>
    <w:rsid w:val="00A72E9D"/>
    <w:rsid w:val="00AF5014"/>
    <w:rsid w:val="00BE081A"/>
    <w:rsid w:val="00C954B2"/>
    <w:rsid w:val="00CC585F"/>
    <w:rsid w:val="00D306F4"/>
    <w:rsid w:val="00D90B6D"/>
    <w:rsid w:val="00DC05B8"/>
    <w:rsid w:val="00DF4E5C"/>
    <w:rsid w:val="00E942A1"/>
    <w:rsid w:val="00F55D62"/>
    <w:rsid w:val="00F56708"/>
    <w:rsid w:val="00F94117"/>
    <w:rsid w:val="00FA0629"/>
    <w:rsid w:val="00FC3D47"/>
    <w:rsid w:val="00FF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E0D"/>
    <w:pPr>
      <w:autoSpaceDE/>
      <w:autoSpaceDN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3C3E0D"/>
    <w:pPr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3C3E0D"/>
    <w:pPr>
      <w:autoSpaceDE/>
      <w:autoSpaceDN/>
      <w:spacing w:before="200" w:line="268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0D"/>
    <w:pPr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3C3E0D"/>
    <w:pPr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0D"/>
    <w:pPr>
      <w:autoSpaceDE/>
      <w:autoSpaceDN/>
      <w:spacing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0D"/>
    <w:pPr>
      <w:autoSpaceDE/>
      <w:autoSpaceDN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0D"/>
    <w:pPr>
      <w:autoSpaceDE/>
      <w:autoSpaceDN/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0D"/>
    <w:pPr>
      <w:autoSpaceDE/>
      <w:autoSpaceDN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E0D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3C3E0D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3C3E0D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C3E0D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3C3E0D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C3E0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C3E0D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C3E0D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C3E0D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uiPriority w:val="10"/>
    <w:rsid w:val="003C3E0D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4">
    <w:name w:val="Title"/>
    <w:basedOn w:val="a"/>
    <w:next w:val="a"/>
    <w:link w:val="a3"/>
    <w:uiPriority w:val="10"/>
    <w:qFormat/>
    <w:rsid w:val="003C3E0D"/>
    <w:pPr>
      <w:pBdr>
        <w:bottom w:val="single" w:sz="4" w:space="1" w:color="auto"/>
      </w:pBdr>
      <w:autoSpaceDE/>
      <w:autoSpaceDN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Подзаголовок Знак"/>
    <w:basedOn w:val="a0"/>
    <w:link w:val="a6"/>
    <w:uiPriority w:val="11"/>
    <w:rsid w:val="003C3E0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uiPriority w:val="11"/>
    <w:qFormat/>
    <w:rsid w:val="003C3E0D"/>
    <w:pPr>
      <w:autoSpaceDE/>
      <w:autoSpaceDN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7">
    <w:name w:val="Document Map"/>
    <w:basedOn w:val="a"/>
    <w:link w:val="11"/>
    <w:semiHidden/>
    <w:unhideWhenUsed/>
    <w:rsid w:val="003C3E0D"/>
    <w:pPr>
      <w:shd w:val="clear" w:color="auto" w:fill="000080"/>
      <w:autoSpaceDE/>
      <w:autoSpaceDN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Схема документа Знак1"/>
    <w:basedOn w:val="a0"/>
    <w:link w:val="a7"/>
    <w:semiHidden/>
    <w:locked/>
    <w:rsid w:val="003C3E0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3C3E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3C3E0D"/>
    <w:rPr>
      <w:i/>
      <w:iCs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C3E0D"/>
    <w:pPr>
      <w:autoSpaceDE/>
      <w:autoSpaceDN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a9">
    <w:name w:val="Выделенная цитата Знак"/>
    <w:basedOn w:val="a0"/>
    <w:link w:val="aa"/>
    <w:uiPriority w:val="30"/>
    <w:rsid w:val="003C3E0D"/>
    <w:rPr>
      <w:b/>
      <w:bCs/>
      <w:i/>
      <w:iCs/>
      <w:lang w:val="en-US" w:bidi="en-US"/>
    </w:rPr>
  </w:style>
  <w:style w:type="paragraph" w:styleId="aa">
    <w:name w:val="Intense Quote"/>
    <w:basedOn w:val="a"/>
    <w:next w:val="a"/>
    <w:link w:val="a9"/>
    <w:uiPriority w:val="30"/>
    <w:qFormat/>
    <w:rsid w:val="003C3E0D"/>
    <w:pPr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paragraph" w:styleId="ab">
    <w:name w:val="Normal (Web)"/>
    <w:basedOn w:val="a"/>
    <w:unhideWhenUsed/>
    <w:rsid w:val="003C3E0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32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2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4CC4-B6B4-4F48-B537-662E7543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Shedrina</dc:creator>
  <cp:lastModifiedBy>chubabriya</cp:lastModifiedBy>
  <cp:revision>2</cp:revision>
  <cp:lastPrinted>2015-04-20T08:40:00Z</cp:lastPrinted>
  <dcterms:created xsi:type="dcterms:W3CDTF">2015-04-20T08:42:00Z</dcterms:created>
  <dcterms:modified xsi:type="dcterms:W3CDTF">2015-04-20T08:42:00Z</dcterms:modified>
</cp:coreProperties>
</file>