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-55245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62C7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2C7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2362C7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62C7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317F10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317F1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317F10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43F4" w:rsidRPr="00317F10" w:rsidRDefault="002362C7" w:rsidP="002362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F10">
        <w:rPr>
          <w:rFonts w:ascii="Times New Roman" w:hAnsi="Times New Roman" w:cs="Times New Roman"/>
          <w:b w:val="0"/>
          <w:sz w:val="28"/>
          <w:szCs w:val="28"/>
        </w:rPr>
        <w:t>18</w:t>
      </w:r>
      <w:r w:rsidR="008743F4" w:rsidRPr="00317F10">
        <w:rPr>
          <w:rFonts w:ascii="Times New Roman" w:hAnsi="Times New Roman" w:cs="Times New Roman"/>
          <w:b w:val="0"/>
          <w:sz w:val="28"/>
          <w:szCs w:val="28"/>
        </w:rPr>
        <w:t>.0</w:t>
      </w:r>
      <w:r w:rsidR="00EE4EAB" w:rsidRPr="00317F10">
        <w:rPr>
          <w:rFonts w:ascii="Times New Roman" w:hAnsi="Times New Roman" w:cs="Times New Roman"/>
          <w:b w:val="0"/>
          <w:sz w:val="28"/>
          <w:szCs w:val="28"/>
        </w:rPr>
        <w:t>6</w:t>
      </w:r>
      <w:r w:rsidR="008743F4" w:rsidRPr="00317F10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C36A7" w:rsidRPr="00317F10">
        <w:rPr>
          <w:rFonts w:ascii="Times New Roman" w:hAnsi="Times New Roman" w:cs="Times New Roman"/>
          <w:b w:val="0"/>
          <w:sz w:val="28"/>
          <w:szCs w:val="28"/>
        </w:rPr>
        <w:t>5</w:t>
      </w:r>
      <w:r w:rsidR="008743F4" w:rsidRPr="00317F1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Pr="00317F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743F4" w:rsidRPr="00317F1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17F10" w:rsidRPr="00317F1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317F1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743F4" w:rsidRPr="00317F10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Pr="00317F10"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8743F4" w:rsidRPr="00317F10" w:rsidRDefault="008743F4" w:rsidP="002362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317F10" w:rsidRDefault="008743F4" w:rsidP="002362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F10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317F10">
        <w:rPr>
          <w:rFonts w:ascii="Times New Roman" w:hAnsi="Times New Roman" w:cs="Times New Roman"/>
          <w:b w:val="0"/>
          <w:sz w:val="28"/>
          <w:szCs w:val="28"/>
        </w:rPr>
        <w:t>Каргасок</w:t>
      </w:r>
      <w:proofErr w:type="spellEnd"/>
      <w:r w:rsidRPr="00317F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43F4" w:rsidRPr="00317F10" w:rsidRDefault="008743F4" w:rsidP="002362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317F10" w:rsidRDefault="008743F4" w:rsidP="002362C7">
      <w:pPr>
        <w:ind w:right="467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>О разработке документации по планировке территории для</w:t>
      </w:r>
      <w:r w:rsidR="002362C7" w:rsidRPr="00317F10">
        <w:rPr>
          <w:sz w:val="28"/>
          <w:szCs w:val="28"/>
        </w:rPr>
        <w:t xml:space="preserve"> </w:t>
      </w:r>
      <w:r w:rsidR="008A6DF9" w:rsidRPr="00317F10">
        <w:rPr>
          <w:sz w:val="28"/>
          <w:szCs w:val="28"/>
        </w:rPr>
        <w:t>размещения</w:t>
      </w:r>
      <w:r w:rsidRPr="00317F10">
        <w:rPr>
          <w:sz w:val="28"/>
          <w:szCs w:val="28"/>
        </w:rPr>
        <w:t xml:space="preserve"> объекта «Напорный нефтепровод</w:t>
      </w:r>
      <w:r w:rsidR="002362C7" w:rsidRPr="00317F10">
        <w:rPr>
          <w:sz w:val="28"/>
          <w:szCs w:val="28"/>
        </w:rPr>
        <w:t xml:space="preserve"> </w:t>
      </w:r>
      <w:r w:rsidRPr="00317F10">
        <w:rPr>
          <w:sz w:val="28"/>
          <w:szCs w:val="28"/>
        </w:rPr>
        <w:t>ДНС «</w:t>
      </w:r>
      <w:proofErr w:type="spellStart"/>
      <w:r w:rsidRPr="00317F10">
        <w:rPr>
          <w:sz w:val="28"/>
          <w:szCs w:val="28"/>
        </w:rPr>
        <w:t>Гураринское</w:t>
      </w:r>
      <w:proofErr w:type="spellEnd"/>
      <w:r w:rsidRPr="00317F10">
        <w:rPr>
          <w:sz w:val="28"/>
          <w:szCs w:val="28"/>
        </w:rPr>
        <w:t>»- УПН Соболиное»»</w:t>
      </w:r>
    </w:p>
    <w:p w:rsidR="008743F4" w:rsidRPr="00317F10" w:rsidRDefault="008743F4" w:rsidP="002362C7">
      <w:pPr>
        <w:jc w:val="both"/>
        <w:rPr>
          <w:sz w:val="28"/>
          <w:szCs w:val="28"/>
        </w:rPr>
      </w:pPr>
    </w:p>
    <w:p w:rsidR="008743F4" w:rsidRPr="00317F10" w:rsidRDefault="008743F4" w:rsidP="00317F10">
      <w:pPr>
        <w:ind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 xml:space="preserve">Рассмотрев </w:t>
      </w:r>
      <w:r w:rsidR="00826F0B" w:rsidRPr="00317F10">
        <w:rPr>
          <w:sz w:val="28"/>
          <w:szCs w:val="28"/>
        </w:rPr>
        <w:t>обращение ООО «Томская нефть»</w:t>
      </w:r>
      <w:r w:rsidRPr="00317F10">
        <w:rPr>
          <w:sz w:val="28"/>
          <w:szCs w:val="28"/>
        </w:rPr>
        <w:t>, в соответствии со статьями 41, 42, 43, 44, 45, 46 Градостроительного Кодекса РФ,</w:t>
      </w:r>
    </w:p>
    <w:p w:rsidR="008743F4" w:rsidRPr="00317F10" w:rsidRDefault="008743F4" w:rsidP="00317F10">
      <w:pPr>
        <w:ind w:firstLine="567"/>
        <w:jc w:val="both"/>
        <w:rPr>
          <w:sz w:val="28"/>
          <w:szCs w:val="28"/>
        </w:rPr>
      </w:pPr>
    </w:p>
    <w:p w:rsidR="008743F4" w:rsidRPr="00317F10" w:rsidRDefault="007C36A7" w:rsidP="00317F10">
      <w:pPr>
        <w:ind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>Администрация Каргасокского района постановляет:</w:t>
      </w:r>
    </w:p>
    <w:p w:rsidR="008743F4" w:rsidRPr="00317F10" w:rsidRDefault="008743F4" w:rsidP="00317F10">
      <w:pPr>
        <w:ind w:firstLine="567"/>
        <w:jc w:val="both"/>
        <w:rPr>
          <w:sz w:val="28"/>
          <w:szCs w:val="28"/>
        </w:rPr>
      </w:pPr>
    </w:p>
    <w:p w:rsidR="008743F4" w:rsidRPr="00317F10" w:rsidRDefault="008743F4" w:rsidP="00317F10">
      <w:pPr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 xml:space="preserve">Разрешить </w:t>
      </w:r>
      <w:r w:rsidR="00826F0B" w:rsidRPr="00317F10">
        <w:rPr>
          <w:sz w:val="28"/>
          <w:szCs w:val="28"/>
        </w:rPr>
        <w:t>ООО «Томская нефть»</w:t>
      </w:r>
      <w:r w:rsidRPr="00317F10">
        <w:rPr>
          <w:sz w:val="28"/>
          <w:szCs w:val="28"/>
        </w:rPr>
        <w:t xml:space="preserve"> разработку документации по планировке территории: проекта планировки и проекта межевания территории в границах</w:t>
      </w:r>
      <w:r w:rsidR="008D217E" w:rsidRPr="00317F10">
        <w:rPr>
          <w:sz w:val="28"/>
          <w:szCs w:val="28"/>
        </w:rPr>
        <w:t xml:space="preserve"> земельных участков на</w:t>
      </w:r>
      <w:r w:rsidRPr="00317F10">
        <w:rPr>
          <w:sz w:val="28"/>
          <w:szCs w:val="28"/>
        </w:rPr>
        <w:t xml:space="preserve"> кадастров</w:t>
      </w:r>
      <w:r w:rsidR="008D217E" w:rsidRPr="00317F10">
        <w:rPr>
          <w:sz w:val="28"/>
          <w:szCs w:val="28"/>
        </w:rPr>
        <w:t>ом</w:t>
      </w:r>
      <w:r w:rsidRPr="00317F10">
        <w:rPr>
          <w:sz w:val="28"/>
          <w:szCs w:val="28"/>
        </w:rPr>
        <w:t xml:space="preserve"> план</w:t>
      </w:r>
      <w:r w:rsidR="008D217E" w:rsidRPr="00317F10">
        <w:rPr>
          <w:sz w:val="28"/>
          <w:szCs w:val="28"/>
        </w:rPr>
        <w:t>е территории</w:t>
      </w:r>
      <w:r w:rsidRPr="00317F10">
        <w:rPr>
          <w:sz w:val="28"/>
          <w:szCs w:val="28"/>
        </w:rPr>
        <w:t xml:space="preserve"> для размещения</w:t>
      </w:r>
      <w:r w:rsidR="00826F0B" w:rsidRPr="00317F10">
        <w:rPr>
          <w:sz w:val="28"/>
          <w:szCs w:val="28"/>
        </w:rPr>
        <w:t xml:space="preserve"> объекта</w:t>
      </w:r>
      <w:r w:rsidRPr="00317F10">
        <w:rPr>
          <w:sz w:val="28"/>
          <w:szCs w:val="28"/>
        </w:rPr>
        <w:t xml:space="preserve"> «Напорный нефтепровод ДНС «</w:t>
      </w:r>
      <w:proofErr w:type="spellStart"/>
      <w:r w:rsidRPr="00317F10">
        <w:rPr>
          <w:sz w:val="28"/>
          <w:szCs w:val="28"/>
        </w:rPr>
        <w:t>Гураринская</w:t>
      </w:r>
      <w:proofErr w:type="spellEnd"/>
      <w:r w:rsidRPr="00317F10">
        <w:rPr>
          <w:sz w:val="28"/>
          <w:szCs w:val="28"/>
        </w:rPr>
        <w:t>» - УПН Соболиное».</w:t>
      </w:r>
    </w:p>
    <w:p w:rsidR="008743F4" w:rsidRPr="00317F10" w:rsidRDefault="008743F4" w:rsidP="00317F10">
      <w:pPr>
        <w:numPr>
          <w:ilvl w:val="0"/>
          <w:numId w:val="1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 xml:space="preserve">Рекомендовать </w:t>
      </w:r>
      <w:r w:rsidR="00826F0B" w:rsidRPr="00317F10">
        <w:rPr>
          <w:sz w:val="28"/>
          <w:szCs w:val="28"/>
        </w:rPr>
        <w:t>ООО «Томская нефть»</w:t>
      </w:r>
      <w:r w:rsidRPr="00317F10">
        <w:rPr>
          <w:sz w:val="28"/>
          <w:szCs w:val="28"/>
        </w:rPr>
        <w:t>:</w:t>
      </w:r>
    </w:p>
    <w:p w:rsidR="008743F4" w:rsidRPr="00317F10" w:rsidRDefault="008743F4" w:rsidP="00317F1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 xml:space="preserve">Документацию по планировке территории разработать в соответствии </w:t>
      </w:r>
      <w:proofErr w:type="gramStart"/>
      <w:r w:rsidRPr="00317F10">
        <w:rPr>
          <w:sz w:val="28"/>
          <w:szCs w:val="28"/>
        </w:rPr>
        <w:t>с</w:t>
      </w:r>
      <w:proofErr w:type="gramEnd"/>
      <w:r w:rsidRPr="00317F10">
        <w:rPr>
          <w:sz w:val="28"/>
          <w:szCs w:val="28"/>
        </w:rPr>
        <w:t xml:space="preserve"> </w:t>
      </w:r>
      <w:proofErr w:type="gramStart"/>
      <w:r w:rsidRPr="00317F10">
        <w:rPr>
          <w:sz w:val="28"/>
          <w:szCs w:val="28"/>
        </w:rPr>
        <w:t>со</w:t>
      </w:r>
      <w:proofErr w:type="gramEnd"/>
      <w:r w:rsidRPr="00317F10">
        <w:rPr>
          <w:sz w:val="28"/>
          <w:szCs w:val="28"/>
        </w:rPr>
        <w:t xml:space="preserve"> статьями 42, 43, 45 и 46 Градостроительного кодекса Российской Федерации и действующим градостроительным  законодательством в следующем объеме:</w:t>
      </w:r>
    </w:p>
    <w:p w:rsidR="008743F4" w:rsidRPr="00317F10" w:rsidRDefault="008743F4" w:rsidP="00317F1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 xml:space="preserve"> Проект планировки территории: </w:t>
      </w:r>
    </w:p>
    <w:p w:rsidR="008743F4" w:rsidRPr="00317F10" w:rsidRDefault="00C46DD4" w:rsidP="00317F1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>2.1.1.О</w:t>
      </w:r>
      <w:r w:rsidR="008743F4" w:rsidRPr="00317F10">
        <w:rPr>
          <w:sz w:val="28"/>
          <w:szCs w:val="28"/>
        </w:rPr>
        <w:t>сновная часть проекта планировки</w:t>
      </w:r>
      <w:r w:rsidRPr="00317F10">
        <w:rPr>
          <w:sz w:val="28"/>
          <w:szCs w:val="28"/>
        </w:rPr>
        <w:t xml:space="preserve"> территории включает в себя</w:t>
      </w:r>
      <w:r w:rsidR="008743F4" w:rsidRPr="00317F10">
        <w:rPr>
          <w:sz w:val="28"/>
          <w:szCs w:val="28"/>
        </w:rPr>
        <w:t>: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1) чертеж или чертежи планировки территории, на которых отображаются: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а) красные линии;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2)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Par7"/>
      <w:bookmarkEnd w:id="0"/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2.1.2. Материалы по обоснованию проекта планировки территории включают в себя материалы в графической форме и пояснительную записку.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2.1.3.Материалы по обоснованию проекта планировки территории в графической форме содержат: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схему расположения элемента планировочной структуры;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схему использования территории в период подготовки проекта планировки территории;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 схему границ территорий объектов культурного наследия;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5) схему границ зон с особыми условиями использования территорий;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6) схему вертикальной планировки и инженерной подготовки территории;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7) иные материалы в графической форме для обоснования положений о планировке территории.</w:t>
      </w:r>
    </w:p>
    <w:p w:rsidR="00C46DD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2.1.4.</w:t>
      </w:r>
      <w:r w:rsidR="00C46DD4"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Пояснительная записка, указанная в </w:t>
      </w:r>
      <w:hyperlink w:anchor="Par7" w:history="1">
        <w:r w:rsidR="00C46DD4" w:rsidRPr="00317F10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части 4</w:t>
        </w:r>
      </w:hyperlink>
      <w:r w:rsidR="00C46DD4"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настоящей статьи, содержит описание и обоснование положений, касающихся: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</w:r>
    </w:p>
    <w:p w:rsidR="00C46DD4" w:rsidRPr="00317F10" w:rsidRDefault="00C46DD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 иных вопросов планировки территории.</w:t>
      </w:r>
    </w:p>
    <w:p w:rsidR="008E3CE4" w:rsidRPr="00317F10" w:rsidRDefault="008743F4" w:rsidP="00317F10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 xml:space="preserve"> Проект межевания территории включает в себя чертежи межевания территории, на которых отображаются: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1) красные линии, утвержденные в составе проекта планировки территории;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2) линии отступа от красных линий в целях определения места допустимого размещения зданий, строений, сооружений;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3) границы образуемых и изменяемых земельных участков на кадастровом плане территории, условные номера образуемых земельных участков;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6) границы территорий объектов культурного наследия;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7) границы зон с особыми условиями использования территорий;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8) границы зон действия публичных сервитутов.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2.2.1. Проект межевания территории, предназначенный для размещения линейных объектов транспортной инфраструктуры федерального значения, регионального значения или местного значения, включает в себя чертежи межевания территории, на которых отображаются границы существующих и (или) подлежащих образованию земельных участков, в том числе предполагаемых к изъятию для государственных или муниципальных нужд, для размещения таких объектов.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 В проекте межевания территории также должны быть указаны: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1) площадь образуемых и изменяемых земельных участков и их частей;</w:t>
      </w:r>
    </w:p>
    <w:p w:rsidR="008E3CE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образуемые земельные участки, которые после образования будут относиться к территориям общего пользования или имуществу общего пользования;</w:t>
      </w:r>
    </w:p>
    <w:p w:rsidR="008743F4" w:rsidRPr="00317F10" w:rsidRDefault="008E3CE4" w:rsidP="00317F10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F10">
        <w:rPr>
          <w:rFonts w:ascii="Times New Roman" w:eastAsiaTheme="minorHAnsi" w:hAnsi="Times New Roman" w:cs="Times New Roman"/>
          <w:sz w:val="28"/>
          <w:szCs w:val="28"/>
          <w:lang w:eastAsia="en-US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Кодексом.</w:t>
      </w:r>
    </w:p>
    <w:p w:rsidR="008743F4" w:rsidRPr="00317F10" w:rsidRDefault="008743F4" w:rsidP="00317F10">
      <w:pPr>
        <w:numPr>
          <w:ilvl w:val="1"/>
          <w:numId w:val="4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 xml:space="preserve">Представить документацию по планировке территории в Администрацию </w:t>
      </w:r>
      <w:r w:rsidR="00745690" w:rsidRPr="00317F10">
        <w:rPr>
          <w:sz w:val="28"/>
          <w:szCs w:val="28"/>
        </w:rPr>
        <w:t xml:space="preserve">Каргасокского </w:t>
      </w:r>
      <w:r w:rsidRPr="00317F10">
        <w:rPr>
          <w:sz w:val="28"/>
          <w:szCs w:val="28"/>
        </w:rPr>
        <w:t>района в течени</w:t>
      </w:r>
      <w:proofErr w:type="gramStart"/>
      <w:r w:rsidRPr="00317F10">
        <w:rPr>
          <w:sz w:val="28"/>
          <w:szCs w:val="28"/>
        </w:rPr>
        <w:t>и</w:t>
      </w:r>
      <w:proofErr w:type="gramEnd"/>
      <w:r w:rsidRPr="00317F10">
        <w:rPr>
          <w:sz w:val="28"/>
          <w:szCs w:val="28"/>
        </w:rPr>
        <w:t xml:space="preserve"> шести месяцев с момента принятия настоящего постановления.</w:t>
      </w:r>
    </w:p>
    <w:p w:rsidR="008743F4" w:rsidRPr="00317F10" w:rsidRDefault="008743F4" w:rsidP="00317F10">
      <w:pPr>
        <w:numPr>
          <w:ilvl w:val="0"/>
          <w:numId w:val="4"/>
        </w:numPr>
        <w:tabs>
          <w:tab w:val="num" w:pos="-142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 xml:space="preserve">Предупредить </w:t>
      </w:r>
      <w:r w:rsidR="00826F0B" w:rsidRPr="00317F10">
        <w:rPr>
          <w:sz w:val="28"/>
          <w:szCs w:val="28"/>
        </w:rPr>
        <w:t>ООО «Томская нефть»</w:t>
      </w:r>
      <w:r w:rsidRPr="00317F10">
        <w:rPr>
          <w:sz w:val="28"/>
          <w:szCs w:val="28"/>
        </w:rPr>
        <w:t>, что невыполнение условий данного постановления, является основанием для признания его утратившим силу без возмещения понесённых затрат.</w:t>
      </w:r>
    </w:p>
    <w:p w:rsidR="008743F4" w:rsidRPr="00317F10" w:rsidRDefault="008743F4" w:rsidP="00317F10">
      <w:pPr>
        <w:numPr>
          <w:ilvl w:val="0"/>
          <w:numId w:val="4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317F10">
        <w:rPr>
          <w:sz w:val="28"/>
          <w:szCs w:val="28"/>
        </w:rPr>
        <w:t>В соответствии с пунктом 5.1 статьи 46 Градостроительного кодекса Российской Федерации публичные слушания по документации по планировке территории не проводить.</w:t>
      </w:r>
    </w:p>
    <w:p w:rsidR="008743F4" w:rsidRPr="00317F10" w:rsidRDefault="008743F4" w:rsidP="00317F10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F10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Каргасокского района в сети Интернет.</w:t>
      </w:r>
    </w:p>
    <w:p w:rsidR="008743F4" w:rsidRPr="00317F10" w:rsidRDefault="00011942" w:rsidP="00317F1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-86360</wp:posOffset>
            </wp:positionH>
            <wp:positionV relativeFrom="paragraph">
              <wp:posOffset>594995</wp:posOffset>
            </wp:positionV>
            <wp:extent cx="6419850" cy="165735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3F4" w:rsidRPr="00317F1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45690" w:rsidRPr="00317F10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</w:t>
      </w:r>
      <w:r w:rsidR="008743F4" w:rsidRPr="00317F1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:rsidR="007C36A7" w:rsidRPr="00317F10" w:rsidRDefault="007C36A7" w:rsidP="00317F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DF9" w:rsidRPr="00317F10" w:rsidRDefault="008A6DF9" w:rsidP="00317F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942" w:rsidRPr="00317F10" w:rsidRDefault="002362C7" w:rsidP="00317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F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62C7" w:rsidRPr="00317F10" w:rsidRDefault="002362C7" w:rsidP="00317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2362C7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08C234">
      <w:numFmt w:val="none"/>
      <w:lvlText w:val=""/>
      <w:lvlJc w:val="left"/>
      <w:pPr>
        <w:tabs>
          <w:tab w:val="num" w:pos="0"/>
        </w:tabs>
      </w:pPr>
    </w:lvl>
    <w:lvl w:ilvl="2" w:tplc="CD0009FA">
      <w:numFmt w:val="none"/>
      <w:lvlText w:val=""/>
      <w:lvlJc w:val="left"/>
      <w:pPr>
        <w:tabs>
          <w:tab w:val="num" w:pos="0"/>
        </w:tabs>
      </w:pPr>
    </w:lvl>
    <w:lvl w:ilvl="3" w:tplc="1BCA5F14">
      <w:numFmt w:val="none"/>
      <w:lvlText w:val=""/>
      <w:lvlJc w:val="left"/>
      <w:pPr>
        <w:tabs>
          <w:tab w:val="num" w:pos="0"/>
        </w:tabs>
      </w:pPr>
    </w:lvl>
    <w:lvl w:ilvl="4" w:tplc="0834F9BA">
      <w:numFmt w:val="none"/>
      <w:lvlText w:val=""/>
      <w:lvlJc w:val="left"/>
      <w:pPr>
        <w:tabs>
          <w:tab w:val="num" w:pos="0"/>
        </w:tabs>
      </w:pPr>
    </w:lvl>
    <w:lvl w:ilvl="5" w:tplc="00D4347E">
      <w:numFmt w:val="none"/>
      <w:lvlText w:val=""/>
      <w:lvlJc w:val="left"/>
      <w:pPr>
        <w:tabs>
          <w:tab w:val="num" w:pos="0"/>
        </w:tabs>
      </w:pPr>
    </w:lvl>
    <w:lvl w:ilvl="6" w:tplc="1834F3C0">
      <w:numFmt w:val="none"/>
      <w:lvlText w:val=""/>
      <w:lvlJc w:val="left"/>
      <w:pPr>
        <w:tabs>
          <w:tab w:val="num" w:pos="0"/>
        </w:tabs>
      </w:pPr>
    </w:lvl>
    <w:lvl w:ilvl="7" w:tplc="8FB6CE00">
      <w:numFmt w:val="none"/>
      <w:lvlText w:val=""/>
      <w:lvlJc w:val="left"/>
      <w:pPr>
        <w:tabs>
          <w:tab w:val="num" w:pos="0"/>
        </w:tabs>
      </w:pPr>
    </w:lvl>
    <w:lvl w:ilvl="8" w:tplc="5EAC80F4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43F4"/>
    <w:rsid w:val="00011942"/>
    <w:rsid w:val="00026E17"/>
    <w:rsid w:val="002362C7"/>
    <w:rsid w:val="00317F10"/>
    <w:rsid w:val="0057536D"/>
    <w:rsid w:val="007426A1"/>
    <w:rsid w:val="00745690"/>
    <w:rsid w:val="007C36A7"/>
    <w:rsid w:val="00826F0B"/>
    <w:rsid w:val="008743F4"/>
    <w:rsid w:val="008A6DF9"/>
    <w:rsid w:val="008D217E"/>
    <w:rsid w:val="008E3CE4"/>
    <w:rsid w:val="00922EAB"/>
    <w:rsid w:val="00AC5A6E"/>
    <w:rsid w:val="00B0789C"/>
    <w:rsid w:val="00BD2851"/>
    <w:rsid w:val="00C02913"/>
    <w:rsid w:val="00C46DD4"/>
    <w:rsid w:val="00D00317"/>
    <w:rsid w:val="00E429E4"/>
    <w:rsid w:val="00EC4A18"/>
    <w:rsid w:val="00EE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42CF9-EA3A-447C-B61E-3C337F42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3</cp:revision>
  <cp:lastPrinted>2015-06-18T09:24:00Z</cp:lastPrinted>
  <dcterms:created xsi:type="dcterms:W3CDTF">2015-06-18T09:25:00Z</dcterms:created>
  <dcterms:modified xsi:type="dcterms:W3CDTF">2015-06-18T09:30:00Z</dcterms:modified>
</cp:coreProperties>
</file>