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40" w:rsidRPr="00332076" w:rsidRDefault="00293340" w:rsidP="002933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293340" w:rsidRPr="00332076" w:rsidRDefault="00293340" w:rsidP="002933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93340" w:rsidRDefault="00293340" w:rsidP="0029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340" w:rsidRPr="00332076" w:rsidRDefault="00293340" w:rsidP="0029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207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3340">
        <w:rPr>
          <w:rFonts w:ascii="Times New Roman" w:hAnsi="Times New Roman" w:cs="Times New Roman"/>
          <w:sz w:val="24"/>
          <w:szCs w:val="24"/>
          <w:highlight w:val="yellow"/>
        </w:rPr>
        <w:t>09.04</w:t>
      </w:r>
      <w:r w:rsidRPr="0033207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20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3340" w:rsidRPr="00332076" w:rsidRDefault="00293340" w:rsidP="0029334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293340" w:rsidRPr="00332076" w:rsidTr="002F192A">
        <w:tc>
          <w:tcPr>
            <w:tcW w:w="6363" w:type="dxa"/>
            <w:hideMark/>
          </w:tcPr>
          <w:p w:rsidR="00293340" w:rsidRPr="00332076" w:rsidRDefault="00293340" w:rsidP="00044A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ях № </w:t>
            </w:r>
            <w:r w:rsidR="00044A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293340" w:rsidRPr="00332076" w:rsidRDefault="00293340" w:rsidP="002F192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3340" w:rsidRPr="00332076" w:rsidRDefault="00293340" w:rsidP="0029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0DE" w:rsidRPr="002470DE" w:rsidRDefault="00293340" w:rsidP="0029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1755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471755">
        <w:rPr>
          <w:rFonts w:ascii="Times New Roman" w:hAnsi="Times New Roman" w:cs="Times New Roman"/>
          <w:sz w:val="24"/>
          <w:szCs w:val="24"/>
        </w:rPr>
        <w:t>Контрольного органа Каргасокского района от 2</w:t>
      </w:r>
      <w:r w:rsidR="002470DE">
        <w:rPr>
          <w:rFonts w:ascii="Times New Roman" w:hAnsi="Times New Roman" w:cs="Times New Roman"/>
          <w:sz w:val="24"/>
          <w:szCs w:val="24"/>
        </w:rPr>
        <w:t>7</w:t>
      </w:r>
      <w:r w:rsidRPr="0047175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1755">
        <w:rPr>
          <w:rFonts w:ascii="Times New Roman" w:hAnsi="Times New Roman" w:cs="Times New Roman"/>
          <w:sz w:val="24"/>
          <w:szCs w:val="24"/>
        </w:rPr>
        <w:t>.201</w:t>
      </w:r>
      <w:r w:rsidR="002470DE">
        <w:rPr>
          <w:rFonts w:ascii="Times New Roman" w:hAnsi="Times New Roman" w:cs="Times New Roman"/>
          <w:sz w:val="24"/>
          <w:szCs w:val="24"/>
        </w:rPr>
        <w:t>5</w:t>
      </w:r>
      <w:r w:rsidRPr="00471755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 xml:space="preserve">3 и </w:t>
      </w:r>
      <w:r w:rsidR="002470DE" w:rsidRPr="00EC7D16">
        <w:rPr>
          <w:rFonts w:ascii="Times New Roman" w:hAnsi="Times New Roman" w:cs="Times New Roman"/>
          <w:sz w:val="24"/>
          <w:szCs w:val="24"/>
        </w:rPr>
        <w:t>пункт</w:t>
      </w:r>
      <w:r w:rsidR="00D20916">
        <w:rPr>
          <w:rFonts w:ascii="Times New Roman" w:hAnsi="Times New Roman" w:cs="Times New Roman"/>
          <w:sz w:val="24"/>
          <w:szCs w:val="24"/>
        </w:rPr>
        <w:t>а</w:t>
      </w:r>
      <w:r w:rsidR="002470DE" w:rsidRPr="00EC7D16">
        <w:rPr>
          <w:rFonts w:ascii="Times New Roman" w:hAnsi="Times New Roman" w:cs="Times New Roman"/>
          <w:sz w:val="24"/>
          <w:szCs w:val="24"/>
        </w:rPr>
        <w:t xml:space="preserve"> </w:t>
      </w:r>
      <w:r w:rsidR="002470DE">
        <w:rPr>
          <w:rFonts w:ascii="Times New Roman" w:hAnsi="Times New Roman" w:cs="Times New Roman"/>
          <w:sz w:val="24"/>
          <w:szCs w:val="24"/>
        </w:rPr>
        <w:t>1.3</w:t>
      </w:r>
      <w:r w:rsidR="002470DE" w:rsidRPr="00EC7D16">
        <w:rPr>
          <w:rFonts w:ascii="Times New Roman" w:hAnsi="Times New Roman" w:cs="Times New Roman"/>
          <w:sz w:val="24"/>
          <w:szCs w:val="24"/>
        </w:rPr>
        <w:t xml:space="preserve"> плана работы на 201</w:t>
      </w:r>
      <w:r w:rsidR="002470DE">
        <w:rPr>
          <w:rFonts w:ascii="Times New Roman" w:hAnsi="Times New Roman" w:cs="Times New Roman"/>
          <w:sz w:val="24"/>
          <w:szCs w:val="24"/>
        </w:rPr>
        <w:t>5</w:t>
      </w:r>
      <w:r w:rsidR="002470DE" w:rsidRPr="00EC7D16">
        <w:rPr>
          <w:rFonts w:ascii="Times New Roman" w:hAnsi="Times New Roman" w:cs="Times New Roman"/>
          <w:sz w:val="24"/>
          <w:szCs w:val="24"/>
        </w:rPr>
        <w:t xml:space="preserve"> год, утверждённого</w:t>
      </w:r>
      <w:r w:rsidR="002470DE">
        <w:rPr>
          <w:rFonts w:ascii="Times New Roman" w:hAnsi="Times New Roman" w:cs="Times New Roman"/>
          <w:sz w:val="24"/>
          <w:szCs w:val="24"/>
        </w:rPr>
        <w:t xml:space="preserve"> </w:t>
      </w:r>
      <w:r w:rsidR="002470DE" w:rsidRPr="00780DD3">
        <w:rPr>
          <w:rFonts w:ascii="Times New Roman" w:hAnsi="Times New Roman" w:cs="Times New Roman"/>
          <w:sz w:val="24"/>
          <w:szCs w:val="24"/>
        </w:rPr>
        <w:t>председателем Контрольного органа Каргасокского района 2</w:t>
      </w:r>
      <w:r w:rsidR="002470DE">
        <w:rPr>
          <w:rFonts w:ascii="Times New Roman" w:hAnsi="Times New Roman" w:cs="Times New Roman"/>
          <w:sz w:val="24"/>
          <w:szCs w:val="24"/>
        </w:rPr>
        <w:t>9</w:t>
      </w:r>
      <w:r w:rsidR="002470DE" w:rsidRPr="00780DD3">
        <w:rPr>
          <w:rFonts w:ascii="Times New Roman" w:hAnsi="Times New Roman" w:cs="Times New Roman"/>
          <w:sz w:val="24"/>
          <w:szCs w:val="24"/>
        </w:rPr>
        <w:t>.12.201</w:t>
      </w:r>
      <w:r w:rsidR="002470DE">
        <w:rPr>
          <w:rFonts w:ascii="Times New Roman" w:hAnsi="Times New Roman" w:cs="Times New Roman"/>
          <w:sz w:val="24"/>
          <w:szCs w:val="24"/>
        </w:rPr>
        <w:t>4</w:t>
      </w:r>
      <w:r w:rsidR="002470DE" w:rsidRPr="00780DD3">
        <w:rPr>
          <w:rFonts w:ascii="Times New Roman" w:hAnsi="Times New Roman" w:cs="Times New Roman"/>
          <w:sz w:val="24"/>
          <w:szCs w:val="24"/>
        </w:rPr>
        <w:t xml:space="preserve">г. на основании распоряжения от </w:t>
      </w:r>
      <w:r w:rsidR="002470DE">
        <w:rPr>
          <w:rFonts w:ascii="Times New Roman" w:hAnsi="Times New Roman" w:cs="Times New Roman"/>
          <w:sz w:val="24"/>
          <w:szCs w:val="24"/>
        </w:rPr>
        <w:t>07</w:t>
      </w:r>
      <w:r w:rsidR="002470DE" w:rsidRPr="00780DD3">
        <w:rPr>
          <w:rFonts w:ascii="Times New Roman" w:hAnsi="Times New Roman" w:cs="Times New Roman"/>
          <w:sz w:val="24"/>
          <w:szCs w:val="24"/>
        </w:rPr>
        <w:t>.11.201</w:t>
      </w:r>
      <w:r w:rsidR="002470DE">
        <w:rPr>
          <w:rFonts w:ascii="Times New Roman" w:hAnsi="Times New Roman" w:cs="Times New Roman"/>
          <w:sz w:val="24"/>
          <w:szCs w:val="24"/>
        </w:rPr>
        <w:t>4</w:t>
      </w:r>
      <w:r w:rsidR="002470DE" w:rsidRPr="00780DD3">
        <w:rPr>
          <w:rFonts w:ascii="Times New Roman" w:hAnsi="Times New Roman" w:cs="Times New Roman"/>
          <w:sz w:val="24"/>
          <w:szCs w:val="24"/>
        </w:rPr>
        <w:t>г. № 1</w:t>
      </w:r>
      <w:r w:rsidR="002470DE">
        <w:rPr>
          <w:rFonts w:ascii="Times New Roman" w:hAnsi="Times New Roman" w:cs="Times New Roman"/>
          <w:sz w:val="24"/>
          <w:szCs w:val="24"/>
        </w:rPr>
        <w:t xml:space="preserve">3 проведены </w:t>
      </w:r>
      <w:r w:rsidR="002470DE" w:rsidRPr="002470DE">
        <w:rPr>
          <w:rFonts w:ascii="Times New Roman" w:hAnsi="Times New Roman" w:cs="Times New Roman"/>
          <w:sz w:val="24"/>
          <w:szCs w:val="24"/>
        </w:rPr>
        <w:t>внешн</w:t>
      </w:r>
      <w:r w:rsidR="002470DE">
        <w:rPr>
          <w:rFonts w:ascii="Times New Roman" w:hAnsi="Times New Roman" w:cs="Times New Roman"/>
          <w:sz w:val="24"/>
          <w:szCs w:val="24"/>
        </w:rPr>
        <w:t>и</w:t>
      </w:r>
      <w:r w:rsidR="002470DE" w:rsidRPr="002470DE">
        <w:rPr>
          <w:rFonts w:ascii="Times New Roman" w:hAnsi="Times New Roman" w:cs="Times New Roman"/>
          <w:sz w:val="24"/>
          <w:szCs w:val="24"/>
        </w:rPr>
        <w:t>е проверк</w:t>
      </w:r>
      <w:r w:rsidR="002470DE">
        <w:rPr>
          <w:rFonts w:ascii="Times New Roman" w:hAnsi="Times New Roman" w:cs="Times New Roman"/>
          <w:sz w:val="24"/>
          <w:szCs w:val="24"/>
        </w:rPr>
        <w:t>и</w:t>
      </w:r>
      <w:r w:rsidR="002470DE" w:rsidRPr="002470DE">
        <w:rPr>
          <w:rFonts w:ascii="Times New Roman" w:hAnsi="Times New Roman" w:cs="Times New Roman"/>
          <w:sz w:val="24"/>
          <w:szCs w:val="24"/>
        </w:rPr>
        <w:t xml:space="preserve"> годовых отчётов об исполнении бюджетов 2014 финансового года в Муниципальных о</w:t>
      </w:r>
      <w:r w:rsidR="00001ACE">
        <w:rPr>
          <w:rFonts w:ascii="Times New Roman" w:hAnsi="Times New Roman" w:cs="Times New Roman"/>
          <w:sz w:val="24"/>
          <w:szCs w:val="24"/>
        </w:rPr>
        <w:t>бразованиях: Каргасокский район;</w:t>
      </w:r>
      <w:r w:rsidR="002470DE" w:rsidRPr="002470DE">
        <w:rPr>
          <w:rFonts w:ascii="Times New Roman" w:hAnsi="Times New Roman" w:cs="Times New Roman"/>
          <w:sz w:val="24"/>
          <w:szCs w:val="24"/>
        </w:rPr>
        <w:t xml:space="preserve"> Каргасокском, Средневасюганском, Вертикосском, </w:t>
      </w:r>
      <w:proofErr w:type="gramStart"/>
      <w:r w:rsidR="002470DE" w:rsidRPr="002470DE">
        <w:rPr>
          <w:rFonts w:ascii="Times New Roman" w:hAnsi="Times New Roman" w:cs="Times New Roman"/>
          <w:sz w:val="24"/>
          <w:szCs w:val="24"/>
        </w:rPr>
        <w:t>Сосновском</w:t>
      </w:r>
      <w:proofErr w:type="gramEnd"/>
      <w:r w:rsidR="002470DE" w:rsidRPr="002470DE">
        <w:rPr>
          <w:rFonts w:ascii="Times New Roman" w:hAnsi="Times New Roman" w:cs="Times New Roman"/>
          <w:sz w:val="24"/>
          <w:szCs w:val="24"/>
        </w:rPr>
        <w:t>, Нововасюганском, Тымском, Киндальском, Новоюгинском, Усть-Тымском, Усть-Чижапском, Среднетымском, Толпаровском сельских поселениях</w:t>
      </w:r>
      <w:r w:rsidR="00001ACE">
        <w:rPr>
          <w:rFonts w:ascii="Times New Roman" w:hAnsi="Times New Roman" w:cs="Times New Roman"/>
          <w:sz w:val="24"/>
          <w:szCs w:val="24"/>
        </w:rPr>
        <w:t>.</w:t>
      </w:r>
    </w:p>
    <w:p w:rsidR="00D20916" w:rsidRPr="00D20916" w:rsidRDefault="00293340" w:rsidP="002933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Проверки проведены </w:t>
      </w:r>
      <w:r w:rsidR="00D20916" w:rsidRPr="00D20916">
        <w:rPr>
          <w:rFonts w:ascii="Times New Roman" w:hAnsi="Times New Roman" w:cs="Times New Roman"/>
          <w:b/>
          <w:sz w:val="24"/>
          <w:szCs w:val="24"/>
        </w:rPr>
        <w:t>с 27.02.2015г. по 27.03.2015г.</w:t>
      </w:r>
    </w:p>
    <w:p w:rsidR="00293340" w:rsidRDefault="00293340" w:rsidP="0029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Контрольные мероприятия оформлены </w:t>
      </w:r>
      <w:r w:rsidRPr="00D20916">
        <w:rPr>
          <w:rFonts w:ascii="Times New Roman" w:hAnsi="Times New Roman" w:cs="Times New Roman"/>
          <w:b/>
          <w:sz w:val="24"/>
        </w:rPr>
        <w:t>1</w:t>
      </w:r>
      <w:r w:rsidR="00D20916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заключениями.</w:t>
      </w:r>
    </w:p>
    <w:p w:rsidR="00D20916" w:rsidRDefault="00D20916" w:rsidP="0029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46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мероприятия: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 xml:space="preserve">Для проведения внешней проверки годовых отчётов об исполнении бюджетов 2014 финансового года в Контрольный орган Каргасокского района всеми 12 поселениями  представлены пакеты документов в пределах установленного срока. 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В 2015 году впервые была проведена проверка годового отчёты Администрации Каргасокского сельского поселения.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Основной особенностью годовых отчётов сельских поселений является то, что все Администрации сельских поселений являются в одном лице главными распорядителями бюджетных средств, главными администраторами доходов, главными администраторами источников финансирования дефицита бюджета. По этой причине, в отличие от районного муниципального образования, каждой Администрацией был представлен только один отчёт. Кроме Администраций сельских поселений главными администраторами доходов были: Управление финансов АКР, налоговый орган и федеральное казначейство.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Представленные Отчёты составлены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Бюджетополучателями сельских поселений являлись казённые учреждения: Администрации сельских поселений, культурно-досуговые и библиотечные центры. Для выполнения коммунальных услуг в 10 сельских поселениях созданы муниципальные унитарные предприятия.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При составлении проектов решений  об исполнении бюджетов за 2014 финансовый год многие сельские поселения в основном учли ранее указанные нарушения, выявленные при проведении проверок годовых отчётов об исполнении бюджетов за 2013 финансовый год.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 xml:space="preserve">В то же время, некоторыми сельскими поселениями (Тымским, Усть-Тымским, Нововасюганским) были допущены серьёзные нарушения при составлении проектов решений об исполнении бюджетов. Для того чтобы депутаты своевременно могли обсудить и принять годовые отчёты, пакеты документов официально не возвращались Администрациям сельских поселений, а нарушения в основном устранялись в процессе проверок. Во многих случаях причиной неудовлетворительного качества составленных документов явилось отсутствие специалистов (финансистов) на рабочих местах (отпуск, учёба) в период подготовки и предоставления в Контрольный орган отчётности. В этих </w:t>
      </w:r>
      <w:r w:rsidRPr="00B97468">
        <w:rPr>
          <w:rFonts w:ascii="Times New Roman" w:hAnsi="Times New Roman" w:cs="Times New Roman"/>
          <w:sz w:val="24"/>
          <w:szCs w:val="24"/>
        </w:rPr>
        <w:lastRenderedPageBreak/>
        <w:t>случаях составляли отчёты (проекты решений) и устраняли ошибки в Администрациях сельских поселений главные бухгалтера.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При проверке представленных пакетов документов особое внимание уделялось наличию и содержанию Пояснительных записок. Во многих Пояснительных записках не были указаны причины отсутствия поступления в доходы бюджетов 2014 года части прибыли  от МУПов, если они были  получены от их деятельности в 2013 году. Не было описано: какой финансовый результат планировалось получить по результатам работы предприятий в 2013 году; какой финансовый результат был получен; какие причины повлияли на невыполнение планируемых результатов работы; какие меры необходимо было принять для того чтобы от предприятий поступали доходы в бюджеты поселений.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Анализ принятых в 2014 году Советами поселений решений о  бюджетах показывает, что они от 4 до 6 раз уточнялись как в сторону уличения доходной и расходной частей бюджета, так и в сторону их уменьшения.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Установлено отсутствие надлежащего контроля при внесении изменений в сводную бюджетную роспись и в бюджет Тымского сельского поселения. Вывод сделан на основании того, что последнее решение № 76 Совета о бюджете было принято в последний день уходящего года (29.12.2014г.), но утверждённые ассигнования бюджета оказались больше ассигнований, указанных в годовой бухгалтерской отчётности об исполнении бюджета на 86,1 тыс. руб.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Тымским и Усть-Тымским сельскими поселениями нарушались принципы бюджетной системы Российской Федерации, а именно: принцип полноты отражения доходов, расходов и источников финансирования дефицита бюджета (ст. 32 БК), принцип достоверности бюджета (ст.37 БК).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468">
        <w:rPr>
          <w:rFonts w:ascii="Times New Roman" w:hAnsi="Times New Roman" w:cs="Times New Roman"/>
          <w:sz w:val="24"/>
          <w:szCs w:val="24"/>
        </w:rPr>
        <w:t xml:space="preserve">Решением Тымского сельского поселения от </w:t>
      </w:r>
      <w:r w:rsidRPr="00B97468">
        <w:rPr>
          <w:rFonts w:ascii="Times New Roman" w:hAnsi="Times New Roman" w:cs="Times New Roman"/>
          <w:b/>
          <w:sz w:val="24"/>
          <w:szCs w:val="24"/>
        </w:rPr>
        <w:t>29.12.2014г.</w:t>
      </w:r>
      <w:r w:rsidRPr="00B97468">
        <w:rPr>
          <w:rFonts w:ascii="Times New Roman" w:hAnsi="Times New Roman" w:cs="Times New Roman"/>
          <w:sz w:val="24"/>
          <w:szCs w:val="24"/>
        </w:rPr>
        <w:t xml:space="preserve"> № 76  доходы бюджета утверждены в размере 14 090,5 тыс. руб., расходы - </w:t>
      </w:r>
      <w:r w:rsidRPr="00B97468">
        <w:rPr>
          <w:rFonts w:ascii="Times New Roman" w:hAnsi="Times New Roman" w:cs="Times New Roman"/>
          <w:b/>
          <w:sz w:val="24"/>
          <w:szCs w:val="24"/>
        </w:rPr>
        <w:t>15 148,0</w:t>
      </w:r>
      <w:r w:rsidRPr="00B97468">
        <w:rPr>
          <w:rFonts w:ascii="Times New Roman" w:hAnsi="Times New Roman" w:cs="Times New Roman"/>
          <w:sz w:val="24"/>
          <w:szCs w:val="24"/>
        </w:rPr>
        <w:t xml:space="preserve"> тыс. руб., дефицит - </w:t>
      </w:r>
      <w:r w:rsidRPr="00B97468">
        <w:rPr>
          <w:rFonts w:ascii="Times New Roman" w:hAnsi="Times New Roman" w:cs="Times New Roman"/>
          <w:b/>
          <w:sz w:val="24"/>
          <w:szCs w:val="24"/>
        </w:rPr>
        <w:t xml:space="preserve">1 057,5 </w:t>
      </w:r>
      <w:r w:rsidRPr="00B97468">
        <w:rPr>
          <w:rFonts w:ascii="Times New Roman" w:hAnsi="Times New Roman" w:cs="Times New Roman"/>
          <w:sz w:val="24"/>
          <w:szCs w:val="24"/>
        </w:rPr>
        <w:t xml:space="preserve">тыс. руб. Фактически в доход бюджета поступило 14 009,6 тыс. руб.,  расход составил </w:t>
      </w:r>
      <w:r w:rsidRPr="00B97468">
        <w:rPr>
          <w:rFonts w:ascii="Times New Roman" w:hAnsi="Times New Roman" w:cs="Times New Roman"/>
          <w:b/>
          <w:sz w:val="24"/>
          <w:szCs w:val="24"/>
        </w:rPr>
        <w:t>13 702,6</w:t>
      </w:r>
      <w:r w:rsidRPr="00B97468">
        <w:rPr>
          <w:rFonts w:ascii="Times New Roman" w:hAnsi="Times New Roman" w:cs="Times New Roman"/>
          <w:sz w:val="24"/>
          <w:szCs w:val="24"/>
        </w:rPr>
        <w:t xml:space="preserve"> тыс. руб. в связи, с чем сложился не дефицит, а профицит бюджета</w:t>
      </w:r>
      <w:r w:rsidRPr="00B97468">
        <w:rPr>
          <w:rFonts w:ascii="Times New Roman" w:hAnsi="Times New Roman" w:cs="Times New Roman"/>
          <w:b/>
          <w:sz w:val="24"/>
          <w:szCs w:val="24"/>
        </w:rPr>
        <w:t xml:space="preserve"> – 307,0 </w:t>
      </w:r>
      <w:r w:rsidRPr="00B97468">
        <w:rPr>
          <w:rFonts w:ascii="Times New Roman" w:hAnsi="Times New Roman" w:cs="Times New Roman"/>
          <w:sz w:val="24"/>
          <w:szCs w:val="24"/>
        </w:rPr>
        <w:t>тыс. руб.</w:t>
      </w:r>
      <w:proofErr w:type="gramEnd"/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 xml:space="preserve">Решением Усть-Тымского сельского поселения от </w:t>
      </w:r>
      <w:r w:rsidRPr="00B97468">
        <w:rPr>
          <w:rFonts w:ascii="Times New Roman" w:hAnsi="Times New Roman" w:cs="Times New Roman"/>
          <w:b/>
          <w:sz w:val="24"/>
          <w:szCs w:val="24"/>
        </w:rPr>
        <w:t>30.12.2014г.</w:t>
      </w:r>
      <w:r w:rsidRPr="00B97468">
        <w:rPr>
          <w:rFonts w:ascii="Times New Roman" w:hAnsi="Times New Roman" w:cs="Times New Roman"/>
          <w:sz w:val="24"/>
          <w:szCs w:val="24"/>
        </w:rPr>
        <w:t xml:space="preserve"> № 92 предусматривался </w:t>
      </w:r>
      <w:r w:rsidRPr="00B97468">
        <w:rPr>
          <w:rFonts w:ascii="Times New Roman" w:hAnsi="Times New Roman" w:cs="Times New Roman"/>
          <w:b/>
          <w:sz w:val="24"/>
          <w:szCs w:val="24"/>
        </w:rPr>
        <w:t>дефицит</w:t>
      </w:r>
      <w:r w:rsidRPr="00B97468">
        <w:rPr>
          <w:rFonts w:ascii="Times New Roman" w:hAnsi="Times New Roman" w:cs="Times New Roman"/>
          <w:sz w:val="24"/>
          <w:szCs w:val="24"/>
        </w:rPr>
        <w:t xml:space="preserve"> бюджета в размере  </w:t>
      </w:r>
      <w:r w:rsidRPr="00B97468">
        <w:rPr>
          <w:rFonts w:ascii="Times New Roman" w:hAnsi="Times New Roman" w:cs="Times New Roman"/>
          <w:b/>
          <w:sz w:val="24"/>
          <w:szCs w:val="24"/>
        </w:rPr>
        <w:t>185,4</w:t>
      </w:r>
      <w:r w:rsidRPr="00B97468">
        <w:rPr>
          <w:rFonts w:ascii="Times New Roman" w:hAnsi="Times New Roman" w:cs="Times New Roman"/>
          <w:sz w:val="24"/>
          <w:szCs w:val="24"/>
        </w:rPr>
        <w:t xml:space="preserve"> тыс. руб. В результате исполнения бюджета  сложился  </w:t>
      </w:r>
      <w:r w:rsidRPr="00B97468">
        <w:rPr>
          <w:rFonts w:ascii="Times New Roman" w:hAnsi="Times New Roman" w:cs="Times New Roman"/>
          <w:b/>
          <w:sz w:val="24"/>
          <w:szCs w:val="24"/>
        </w:rPr>
        <w:t>профицит</w:t>
      </w:r>
      <w:r w:rsidRPr="00B9746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B97468">
        <w:rPr>
          <w:rFonts w:ascii="Times New Roman" w:hAnsi="Times New Roman" w:cs="Times New Roman"/>
          <w:b/>
          <w:sz w:val="24"/>
          <w:szCs w:val="24"/>
        </w:rPr>
        <w:t>130,7</w:t>
      </w:r>
      <w:r w:rsidRPr="00B97468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Как и прежде, в общем объёме доходов удельный вес межбюджетных трансфертов в  сельских поселениях занимает более 70% от налоговых и неналоговых доходов. В заключениях внимание сельских поселений обращается на исполнение статьи 136 БК, которая накладывает определённые ограничения на нормативы формирования расходов на оплату труда, исполнение расходных обязательств, не связанных с решением вопросов отнесенных к их полномочиям. Заключаются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К основным доходам в структуре налоговых и неналоговых доходов сельских поселений (налог на доходы физических лиц и доходы от использования имущества) добавились доходы от уплаты акцизов.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В целом расходы бюджетов сельских поселений исполнены  выше 90%, что соответствует требованию соблюдения финансовой дисциплины при расходовании бюджетных средств.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В результате исполнения бюджета в 7 сельских поселениях сложился профицит бюджета, а в 5 - дефицит. Источником покрытия дефицита бюджета являлись  переходящие остатки бюджетных средств.</w:t>
      </w: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468" w:rsidRPr="00B97468" w:rsidRDefault="00B97468" w:rsidP="00B97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t>Во всех Заключениях</w:t>
      </w:r>
      <w:r w:rsidR="000C7CA6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B97468">
        <w:rPr>
          <w:rFonts w:ascii="Times New Roman" w:hAnsi="Times New Roman" w:cs="Times New Roman"/>
          <w:sz w:val="24"/>
          <w:szCs w:val="24"/>
        </w:rPr>
        <w:t xml:space="preserve"> предложено внести исправления по вышеуказанным замечаниям и с учетом исправлений утвердить Отчет об исполнении бюджета поселения.</w:t>
      </w:r>
    </w:p>
    <w:p w:rsidR="000C7CA6" w:rsidRPr="000C7CA6" w:rsidRDefault="000C7CA6" w:rsidP="000C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468">
        <w:rPr>
          <w:rFonts w:ascii="Times New Roman" w:hAnsi="Times New Roman" w:cs="Times New Roman"/>
          <w:sz w:val="24"/>
          <w:szCs w:val="24"/>
        </w:rPr>
        <w:lastRenderedPageBreak/>
        <w:t>Для проведения внешней проверки годов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97468">
        <w:rPr>
          <w:rFonts w:ascii="Times New Roman" w:hAnsi="Times New Roman" w:cs="Times New Roman"/>
          <w:sz w:val="24"/>
          <w:szCs w:val="24"/>
        </w:rPr>
        <w:t xml:space="preserve"> отчёт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7468">
        <w:rPr>
          <w:rFonts w:ascii="Times New Roman" w:hAnsi="Times New Roman" w:cs="Times New Roman"/>
          <w:sz w:val="24"/>
          <w:szCs w:val="24"/>
        </w:rPr>
        <w:t xml:space="preserve"> об исполнении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7468">
        <w:rPr>
          <w:rFonts w:ascii="Times New Roman" w:hAnsi="Times New Roman" w:cs="Times New Roman"/>
          <w:sz w:val="24"/>
          <w:szCs w:val="24"/>
        </w:rPr>
        <w:t xml:space="preserve"> 2014 финансового года в Контрольный орган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был представлен Администрацией Каргасокского района </w:t>
      </w:r>
      <w:r w:rsidRPr="000C7CA6">
        <w:rPr>
          <w:rFonts w:ascii="Times New Roman" w:hAnsi="Times New Roman" w:cs="Times New Roman"/>
          <w:sz w:val="24"/>
          <w:szCs w:val="24"/>
        </w:rPr>
        <w:t>полный пакет документов, в установленный срок и в соответствии с Положением о бюджетном процессе.</w:t>
      </w:r>
    </w:p>
    <w:p w:rsidR="000C7CA6" w:rsidRPr="000C7CA6" w:rsidRDefault="000C7CA6" w:rsidP="000C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A6">
        <w:rPr>
          <w:rFonts w:ascii="Times New Roman" w:hAnsi="Times New Roman" w:cs="Times New Roman"/>
          <w:sz w:val="24"/>
          <w:szCs w:val="24"/>
        </w:rPr>
        <w:t xml:space="preserve">Главными администраторами доходов, главными распорядителями расходов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0C7CA6">
        <w:rPr>
          <w:rFonts w:ascii="Times New Roman" w:hAnsi="Times New Roman" w:cs="Times New Roman"/>
          <w:sz w:val="24"/>
          <w:szCs w:val="24"/>
        </w:rPr>
        <w:t xml:space="preserve">представлены все Отчёты в установленный срок. Отчёты составлены в соответствии с установленными требованиями. </w:t>
      </w:r>
    </w:p>
    <w:p w:rsidR="000C7CA6" w:rsidRPr="000C7CA6" w:rsidRDefault="000C7CA6" w:rsidP="000C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A6">
        <w:rPr>
          <w:rFonts w:ascii="Times New Roman" w:hAnsi="Times New Roman" w:cs="Times New Roman"/>
          <w:sz w:val="24"/>
          <w:szCs w:val="24"/>
        </w:rPr>
        <w:t>Проект решения с приложениями соответствует предоставленной бюджетной отчётности.</w:t>
      </w:r>
    </w:p>
    <w:p w:rsidR="000C7CA6" w:rsidRPr="000C7CA6" w:rsidRDefault="000C7CA6" w:rsidP="000C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A6">
        <w:rPr>
          <w:rFonts w:ascii="Times New Roman" w:hAnsi="Times New Roman" w:cs="Times New Roman"/>
          <w:sz w:val="24"/>
          <w:szCs w:val="24"/>
        </w:rPr>
        <w:t>Пояснительная записка в полной мере отражает весь процесс исполнения бюджета.</w:t>
      </w:r>
    </w:p>
    <w:p w:rsidR="000C7CA6" w:rsidRDefault="000C7CA6" w:rsidP="000C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CA6">
        <w:rPr>
          <w:rFonts w:ascii="Times New Roman" w:hAnsi="Times New Roman" w:cs="Times New Roman"/>
          <w:sz w:val="24"/>
          <w:szCs w:val="24"/>
        </w:rPr>
        <w:t>Возникающие при проверке вопросы обсуждались и решались с Управлением финансов в ходе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Pr="000C7CA6">
        <w:rPr>
          <w:rFonts w:ascii="Times New Roman" w:hAnsi="Times New Roman" w:cs="Times New Roman"/>
          <w:sz w:val="24"/>
          <w:szCs w:val="24"/>
        </w:rPr>
        <w:t>.</w:t>
      </w:r>
    </w:p>
    <w:p w:rsidR="00FA2E66" w:rsidRPr="00B03E2E" w:rsidRDefault="000C7CA6" w:rsidP="00FA2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A2E66">
        <w:rPr>
          <w:rFonts w:ascii="Times New Roman" w:hAnsi="Times New Roman" w:cs="Times New Roman"/>
          <w:sz w:val="24"/>
          <w:szCs w:val="24"/>
        </w:rPr>
        <w:t xml:space="preserve"> заключении п</w:t>
      </w:r>
      <w:r w:rsidR="00FA2E66">
        <w:rPr>
          <w:rFonts w:ascii="Times New Roman" w:hAnsi="Times New Roman" w:cs="Times New Roman"/>
          <w:sz w:val="24"/>
          <w:szCs w:val="24"/>
        </w:rPr>
        <w:t>редл</w:t>
      </w:r>
      <w:r w:rsidR="00FA2E66">
        <w:rPr>
          <w:rFonts w:ascii="Times New Roman" w:hAnsi="Times New Roman" w:cs="Times New Roman"/>
          <w:sz w:val="24"/>
          <w:szCs w:val="24"/>
        </w:rPr>
        <w:t>ожено</w:t>
      </w:r>
      <w:r w:rsidR="00FA2E66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FA2E66" w:rsidRPr="00B03E2E">
        <w:rPr>
          <w:rFonts w:ascii="Times New Roman" w:hAnsi="Times New Roman" w:cs="Times New Roman"/>
          <w:sz w:val="24"/>
          <w:szCs w:val="24"/>
        </w:rPr>
        <w:t>решени</w:t>
      </w:r>
      <w:r w:rsidR="00FA2E66">
        <w:rPr>
          <w:rFonts w:ascii="Times New Roman" w:hAnsi="Times New Roman" w:cs="Times New Roman"/>
          <w:sz w:val="24"/>
          <w:szCs w:val="24"/>
        </w:rPr>
        <w:t xml:space="preserve">е </w:t>
      </w:r>
      <w:r w:rsidR="00FA2E66" w:rsidRPr="00B03E2E">
        <w:rPr>
          <w:rFonts w:ascii="Times New Roman" w:hAnsi="Times New Roman" w:cs="Times New Roman"/>
          <w:sz w:val="24"/>
          <w:szCs w:val="24"/>
        </w:rPr>
        <w:t>об утверждении</w:t>
      </w:r>
      <w:r w:rsidR="00FA2E66">
        <w:rPr>
          <w:rFonts w:ascii="Times New Roman" w:hAnsi="Times New Roman" w:cs="Times New Roman"/>
          <w:sz w:val="24"/>
          <w:szCs w:val="24"/>
        </w:rPr>
        <w:t xml:space="preserve"> годового</w:t>
      </w:r>
      <w:r w:rsidR="00FA2E66" w:rsidRPr="00B03E2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A2E66">
        <w:rPr>
          <w:rFonts w:ascii="Times New Roman" w:hAnsi="Times New Roman" w:cs="Times New Roman"/>
          <w:sz w:val="24"/>
          <w:szCs w:val="24"/>
        </w:rPr>
        <w:t>а</w:t>
      </w:r>
      <w:r w:rsidR="00FA2E66" w:rsidRPr="00B03E2E">
        <w:rPr>
          <w:rFonts w:ascii="Times New Roman" w:hAnsi="Times New Roman" w:cs="Times New Roman"/>
          <w:sz w:val="24"/>
          <w:szCs w:val="24"/>
        </w:rPr>
        <w:t xml:space="preserve"> об исполнении районного  бюджета за</w:t>
      </w:r>
      <w:r w:rsidR="00FA2E66">
        <w:rPr>
          <w:rFonts w:ascii="Times New Roman" w:hAnsi="Times New Roman" w:cs="Times New Roman"/>
          <w:sz w:val="24"/>
          <w:szCs w:val="24"/>
        </w:rPr>
        <w:t xml:space="preserve"> 2014 финансовый год.</w:t>
      </w:r>
    </w:p>
    <w:p w:rsidR="00B97468" w:rsidRPr="000C7CA6" w:rsidRDefault="00B97468" w:rsidP="000C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E66" w:rsidRPr="00B7633E" w:rsidRDefault="00FA2E66" w:rsidP="00FA2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результатами внешних проверок годовых отчётов за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финансовый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Главы Каргасокского района и сельских поселений, Председатель и депутаты Думы Каргасокского района, Председатель и </w:t>
      </w:r>
      <w:r w:rsidRPr="00D01159">
        <w:rPr>
          <w:rFonts w:ascii="Times New Roman" w:hAnsi="Times New Roman" w:cs="Times New Roman"/>
          <w:sz w:val="24"/>
          <w:szCs w:val="24"/>
        </w:rPr>
        <w:t>депутаты</w:t>
      </w:r>
      <w:r>
        <w:rPr>
          <w:rFonts w:ascii="Times New Roman" w:hAnsi="Times New Roman" w:cs="Times New Roman"/>
          <w:sz w:val="24"/>
          <w:szCs w:val="24"/>
        </w:rPr>
        <w:t xml:space="preserve"> Советов сельских поселений.</w:t>
      </w:r>
    </w:p>
    <w:p w:rsidR="00B97468" w:rsidRPr="000C7CA6" w:rsidRDefault="00B97468" w:rsidP="000C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F7F" w:rsidRPr="000C7CA6" w:rsidRDefault="00500F7F" w:rsidP="000C7C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2E66" w:rsidRPr="00332076" w:rsidRDefault="00FA2E66" w:rsidP="00FA2E6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 /Ю.А.Машковцев/</w:t>
      </w:r>
    </w:p>
    <w:p w:rsidR="00293340" w:rsidRPr="000C7CA6" w:rsidRDefault="00293340" w:rsidP="000C7CA6">
      <w:pPr>
        <w:spacing w:after="0" w:line="240" w:lineRule="auto"/>
        <w:ind w:firstLine="567"/>
        <w:rPr>
          <w:sz w:val="24"/>
          <w:szCs w:val="24"/>
        </w:rPr>
      </w:pPr>
    </w:p>
    <w:sectPr w:rsidR="00293340" w:rsidRPr="000C7CA6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68" w:rsidRDefault="00B97468" w:rsidP="00B97468">
      <w:pPr>
        <w:spacing w:after="0" w:line="240" w:lineRule="auto"/>
      </w:pPr>
      <w:r>
        <w:separator/>
      </w:r>
    </w:p>
  </w:endnote>
  <w:endnote w:type="continuationSeparator" w:id="0">
    <w:p w:rsidR="00B97468" w:rsidRDefault="00B97468" w:rsidP="00B9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68" w:rsidRDefault="00B974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68" w:rsidRDefault="00B974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68" w:rsidRDefault="00B974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68" w:rsidRDefault="00B97468" w:rsidP="00B97468">
      <w:pPr>
        <w:spacing w:after="0" w:line="240" w:lineRule="auto"/>
      </w:pPr>
      <w:r>
        <w:separator/>
      </w:r>
    </w:p>
  </w:footnote>
  <w:footnote w:type="continuationSeparator" w:id="0">
    <w:p w:rsidR="00B97468" w:rsidRDefault="00B97468" w:rsidP="00B9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68" w:rsidRDefault="00B974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608790"/>
      <w:docPartObj>
        <w:docPartGallery w:val="Page Numbers (Top of Page)"/>
        <w:docPartUnique/>
      </w:docPartObj>
    </w:sdtPr>
    <w:sdtEndPr/>
    <w:sdtContent>
      <w:p w:rsidR="00B97468" w:rsidRDefault="00B97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E66">
          <w:rPr>
            <w:noProof/>
          </w:rPr>
          <w:t>3</w:t>
        </w:r>
        <w:r>
          <w:fldChar w:fldCharType="end"/>
        </w:r>
      </w:p>
    </w:sdtContent>
  </w:sdt>
  <w:p w:rsidR="00B97468" w:rsidRDefault="00B974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68" w:rsidRDefault="00B974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DE7"/>
    <w:rsid w:val="00001ACE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4A69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C7CA6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470DE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340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C7DE7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97468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916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2E66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7468"/>
  </w:style>
  <w:style w:type="paragraph" w:styleId="a5">
    <w:name w:val="footer"/>
    <w:basedOn w:val="a"/>
    <w:link w:val="a6"/>
    <w:uiPriority w:val="99"/>
    <w:unhideWhenUsed/>
    <w:rsid w:val="00B9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7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2015-06-10T09:52:00Z</dcterms:created>
  <dcterms:modified xsi:type="dcterms:W3CDTF">2015-06-11T04:55:00Z</dcterms:modified>
</cp:coreProperties>
</file>