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13" w:rsidRDefault="008E1813" w:rsidP="008E18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8E1813" w:rsidRDefault="008E1813" w:rsidP="008E18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8E1813" w:rsidRDefault="008E1813" w:rsidP="008E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DF0" w:rsidRDefault="00EF7DF0" w:rsidP="008E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813" w:rsidRDefault="008E1813" w:rsidP="008E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Каргасок                                                                                           14.11.2014 г.</w:t>
      </w:r>
    </w:p>
    <w:p w:rsidR="008E1813" w:rsidRDefault="008E1813" w:rsidP="008E18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8E1813" w:rsidTr="00C17177">
        <w:tc>
          <w:tcPr>
            <w:tcW w:w="4928" w:type="dxa"/>
            <w:hideMark/>
          </w:tcPr>
          <w:p w:rsidR="008E1813" w:rsidRDefault="008E1813" w:rsidP="00C1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C1717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17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C17177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11.</w:t>
            </w:r>
          </w:p>
        </w:tc>
        <w:tc>
          <w:tcPr>
            <w:tcW w:w="4474" w:type="dxa"/>
          </w:tcPr>
          <w:p w:rsidR="008E1813" w:rsidRDefault="008E181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1813" w:rsidRDefault="008E1813" w:rsidP="008E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DF0" w:rsidRDefault="00EF7DF0" w:rsidP="008E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813" w:rsidRDefault="008E1813" w:rsidP="008E1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Контрольного органа Каргасокского района от 29.09.2014г. № 11 и пунктов </w:t>
      </w:r>
      <w:r w:rsidR="00D8267B">
        <w:rPr>
          <w:rFonts w:ascii="Times New Roman" w:hAnsi="Times New Roman" w:cs="Times New Roman"/>
          <w:sz w:val="24"/>
          <w:szCs w:val="24"/>
        </w:rPr>
        <w:t>13 и 14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 проведены </w:t>
      </w:r>
      <w:r w:rsidR="00D8267B">
        <w:rPr>
          <w:rFonts w:ascii="Times New Roman" w:hAnsi="Times New Roman" w:cs="Times New Roman"/>
          <w:sz w:val="24"/>
          <w:szCs w:val="24"/>
        </w:rPr>
        <w:t xml:space="preserve">экспертизы проектов бюджетов на очередной 2015 финансовый год: </w:t>
      </w:r>
      <w:r>
        <w:rPr>
          <w:rFonts w:ascii="Times New Roman" w:hAnsi="Times New Roman" w:cs="Times New Roman"/>
          <w:sz w:val="24"/>
          <w:szCs w:val="24"/>
        </w:rPr>
        <w:t>Усть-Тымского, Средневасюганского, Нововасюганского, Киндальского, Усть-Чижапского, Толпаровского, Сосновского, Тымского, Среднетымского, Вертикосского, Новоюгинского  сельских поселений и</w:t>
      </w:r>
      <w:r w:rsidR="00D8267B">
        <w:rPr>
          <w:rFonts w:ascii="Times New Roman" w:hAnsi="Times New Roman" w:cs="Times New Roman"/>
          <w:sz w:val="24"/>
          <w:szCs w:val="24"/>
        </w:rPr>
        <w:t xml:space="preserve"> экспертиза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67B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="00D8267B">
        <w:rPr>
          <w:rFonts w:ascii="Times New Roman" w:hAnsi="Times New Roman" w:cs="Times New Roman"/>
          <w:sz w:val="24"/>
          <w:szCs w:val="24"/>
        </w:rPr>
        <w:t xml:space="preserve"> на очередной 2015 финансовый год и плановый период 2016-2017 годов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267B">
        <w:rPr>
          <w:rFonts w:ascii="Times New Roman" w:hAnsi="Times New Roman" w:cs="Times New Roman"/>
          <w:sz w:val="24"/>
          <w:szCs w:val="24"/>
        </w:rPr>
        <w:t xml:space="preserve">Экспертизы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>
        <w:rPr>
          <w:rFonts w:ascii="Times New Roman" w:hAnsi="Times New Roman" w:cs="Times New Roman"/>
          <w:b/>
          <w:sz w:val="24"/>
          <w:szCs w:val="24"/>
        </w:rPr>
        <w:t>с 0</w:t>
      </w:r>
      <w:r w:rsidR="009F75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F755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0.2014г. по 0</w:t>
      </w:r>
      <w:r w:rsidR="009F755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F755C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.2014г.</w:t>
      </w:r>
    </w:p>
    <w:p w:rsidR="008E1813" w:rsidRDefault="00154848" w:rsidP="008E1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Экспертно-аналитические</w:t>
      </w:r>
      <w:r w:rsidR="008E1813">
        <w:rPr>
          <w:rFonts w:ascii="Times New Roman" w:hAnsi="Times New Roman" w:cs="Times New Roman"/>
          <w:sz w:val="24"/>
        </w:rPr>
        <w:t xml:space="preserve"> мероприятия оформлены 12 </w:t>
      </w:r>
      <w:r w:rsidR="006A240C">
        <w:rPr>
          <w:rFonts w:ascii="Times New Roman" w:hAnsi="Times New Roman" w:cs="Times New Roman"/>
          <w:sz w:val="24"/>
        </w:rPr>
        <w:t>З</w:t>
      </w:r>
      <w:r w:rsidR="008E1813">
        <w:rPr>
          <w:rFonts w:ascii="Times New Roman" w:hAnsi="Times New Roman" w:cs="Times New Roman"/>
          <w:sz w:val="24"/>
        </w:rPr>
        <w:t>аключениями.</w:t>
      </w:r>
    </w:p>
    <w:p w:rsid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C3E" w:rsidRDefault="00050C3E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Контрольному органу Каргасокского района в установленные сроки были представлены пакеты документов 11 сельскими поселениями.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В процессе проведения экспертиз установлено, что некоторыми сельскими поселениями не соблюдаются основные требования при составлении бюджетов, а именно: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1. Работа над составлением бюджета должна начинаться только после издания распоряжения главой сельского поселения,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предоставления одновременно с проектом местного бюджета. Содержание распоряжений должно соответствовать Положениям о бюджетном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7689">
        <w:rPr>
          <w:rFonts w:ascii="Times New Roman" w:hAnsi="Times New Roman" w:cs="Times New Roman"/>
          <w:sz w:val="24"/>
          <w:szCs w:val="24"/>
        </w:rPr>
        <w:t>цессе;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2. Ответственным работникам «финансистам» необходимо до составления бюджетов знакомиться с изменениями, которые внесены в Бюджетный кодекс, и своевременно приводить действующие Положения о бюджетном процессе в соответствие с Бюджетным кодексом. Кроме того, в некоторые Положения до настоящего времени не были внесены изменения по замечаниям указанным в 2013 году при проведении экспертиз бюджетов, что необходимо было делать своевременно;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3. Некоторые специалисты</w:t>
      </w:r>
      <w:r w:rsidR="00A724E5">
        <w:rPr>
          <w:rFonts w:ascii="Times New Roman" w:hAnsi="Times New Roman" w:cs="Times New Roman"/>
          <w:sz w:val="24"/>
          <w:szCs w:val="24"/>
        </w:rPr>
        <w:t xml:space="preserve"> (финансисты)</w:t>
      </w:r>
      <w:r w:rsidRPr="00D97689">
        <w:rPr>
          <w:rFonts w:ascii="Times New Roman" w:hAnsi="Times New Roman" w:cs="Times New Roman"/>
          <w:sz w:val="24"/>
          <w:szCs w:val="24"/>
        </w:rPr>
        <w:t xml:space="preserve"> не предоставили часть документов (Основные направления бюджетной и налоговой политики, Прогноз социально-экономического развития, Среднесрочный финансовый план), которые прописаны в их Положениях о бюджетном процессе в соответствии с требованиями Бюджетного кодекса. Названия и содержание вышеуказанных документов во многих случаях не соответств</w:t>
      </w:r>
      <w:r w:rsidR="00A91AD7">
        <w:rPr>
          <w:rFonts w:ascii="Times New Roman" w:hAnsi="Times New Roman" w:cs="Times New Roman"/>
          <w:sz w:val="24"/>
          <w:szCs w:val="24"/>
        </w:rPr>
        <w:t>овало установленным требованиям;</w:t>
      </w:r>
      <w:r w:rsidRPr="00D97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 xml:space="preserve">4. Многие специалисты при планировании </w:t>
      </w:r>
      <w:r w:rsidRPr="00C725E2">
        <w:rPr>
          <w:rFonts w:ascii="Times New Roman" w:hAnsi="Times New Roman" w:cs="Times New Roman"/>
          <w:sz w:val="24"/>
          <w:szCs w:val="24"/>
        </w:rPr>
        <w:t>4</w:t>
      </w:r>
      <w:r w:rsidRPr="00D97689">
        <w:rPr>
          <w:rFonts w:ascii="Times New Roman" w:hAnsi="Times New Roman" w:cs="Times New Roman"/>
          <w:sz w:val="24"/>
          <w:szCs w:val="24"/>
        </w:rPr>
        <w:t xml:space="preserve"> видов  доходов  от уплаты акцизов не руководствовались приказом Минфина России от 01.07.2013 № 65н «Об утверждении Указаний о порядке применения бюджетной классификации Российской Федерации» и допустили ряд нарушений; </w:t>
      </w:r>
    </w:p>
    <w:p w:rsidR="00C725E2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5. Ежегодно некоторые специалисты в нарушение  статьи 47 Бюджетного кодекса не правильно применяют термин «с</w:t>
      </w:r>
      <w:r w:rsidR="00C725E2">
        <w:rPr>
          <w:rFonts w:ascii="Times New Roman" w:hAnsi="Times New Roman" w:cs="Times New Roman"/>
          <w:sz w:val="24"/>
          <w:szCs w:val="24"/>
        </w:rPr>
        <w:t>обственные доходы»;</w:t>
      </w:r>
      <w:r w:rsidRPr="00D97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 xml:space="preserve">6. В большинстве пояснительных записок отсутствует главное - это объяснение причин, произошедших изменений размеров показателей проекта бюджета по сравнению с ожидаемыми показателями текущего года. Не объясняются и причины отсутствия ассигнований на муниципальные целевые программы, на строительство и капитальный </w:t>
      </w:r>
      <w:r w:rsidRPr="00D97689">
        <w:rPr>
          <w:rFonts w:ascii="Times New Roman" w:hAnsi="Times New Roman" w:cs="Times New Roman"/>
          <w:sz w:val="24"/>
          <w:szCs w:val="24"/>
        </w:rPr>
        <w:lastRenderedPageBreak/>
        <w:t>ремонт муниципальных объектов, отсутствия планов по приватизации и приобретению муниципального имущества.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У всех сельских поселений наблюдается снижение планируемых объёмов доходов бюджетов как в части налоговых и неналоговых поступлений, так и в части межбюджетных трансфертов. По этой причине предусмотрено сокращение предельных объёмов ассигнований по многим статьям расходов.</w:t>
      </w:r>
    </w:p>
    <w:p w:rsidR="00C725E2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 xml:space="preserve">Все сельские поселения, у которых есть муниципальные предприятия, не </w:t>
      </w:r>
      <w:proofErr w:type="gramStart"/>
      <w:r w:rsidRPr="00D97689">
        <w:rPr>
          <w:rFonts w:ascii="Times New Roman" w:hAnsi="Times New Roman" w:cs="Times New Roman"/>
          <w:sz w:val="24"/>
          <w:szCs w:val="24"/>
        </w:rPr>
        <w:t>планируют</w:t>
      </w:r>
      <w:proofErr w:type="gramEnd"/>
      <w:r w:rsidRPr="00D97689">
        <w:rPr>
          <w:rFonts w:ascii="Times New Roman" w:hAnsi="Times New Roman" w:cs="Times New Roman"/>
          <w:sz w:val="24"/>
          <w:szCs w:val="24"/>
        </w:rPr>
        <w:t xml:space="preserve"> поступление 10% прибыли в доходы их бюджетов. В пояснительной записке не указаны причины отсутствия этого вида доходов. В соответствии со статьёй 20 Федерального Закона 161-ФЗ от 14.11.2002 «О государственных и муниципальных унитарных предприятиях» предусмотрено составление хозяйственно-финансового плана и утверждение  учредителем показателей экономической эффективности. 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Усть-Тымским сельским поселением в расходах бюджета не были предусмотрены ассигнования по подразделу 0103 «Функционирование представительных органов» на перечисление в доход районного бюджета межбюджетного трансферта, предусмотренного для исполнения полномочий по внешнему муниципальному финансовому контролю Контрольным органом Каргасокского района.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689">
        <w:rPr>
          <w:rFonts w:ascii="Times New Roman" w:hAnsi="Times New Roman" w:cs="Times New Roman"/>
          <w:sz w:val="24"/>
          <w:szCs w:val="24"/>
        </w:rPr>
        <w:t>Установлено, что в некоторых бюджетах не запланировано поступление субвенций предусмотренных на осуществление полномочий по первичному воинскому учёту  и не предусмотрены ассигнования на исполнение этих полномочий по причине отсутствия этого показателя в информации, представленной Управлением финансов</w:t>
      </w:r>
      <w:r w:rsidR="00C725E2">
        <w:rPr>
          <w:rFonts w:ascii="Times New Roman" w:hAnsi="Times New Roman" w:cs="Times New Roman"/>
          <w:sz w:val="24"/>
          <w:szCs w:val="24"/>
        </w:rPr>
        <w:t xml:space="preserve"> АКР</w:t>
      </w:r>
      <w:r w:rsidRPr="00D97689">
        <w:rPr>
          <w:rFonts w:ascii="Times New Roman" w:hAnsi="Times New Roman" w:cs="Times New Roman"/>
          <w:sz w:val="24"/>
          <w:szCs w:val="24"/>
        </w:rPr>
        <w:t>, что нарушает установленные принципы бюджетной системы (ст. 32 БК «принцип полноты отражения доходов, расходов и источников финансирования дефицитов бюджет», ст. 37 БК «Принцип достоверности</w:t>
      </w:r>
      <w:proofErr w:type="gramEnd"/>
      <w:r w:rsidRPr="00D97689">
        <w:rPr>
          <w:rFonts w:ascii="Times New Roman" w:hAnsi="Times New Roman" w:cs="Times New Roman"/>
          <w:sz w:val="24"/>
          <w:szCs w:val="24"/>
        </w:rPr>
        <w:t xml:space="preserve"> бюджета»).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В ведомственной структуре расходов Усть-Тымского и Тымского сельских поселений размеры предельных ассигнований расписаны не по всем кодам бюджетной классификации (отсутствуют виды расходов).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 xml:space="preserve">В некоторых бюджетах сельских поселений допускается несоответствие цифрового материала, указанного: в проекте </w:t>
      </w:r>
      <w:r w:rsidR="00C73A76">
        <w:rPr>
          <w:rFonts w:ascii="Times New Roman" w:hAnsi="Times New Roman" w:cs="Times New Roman"/>
          <w:sz w:val="24"/>
          <w:szCs w:val="24"/>
        </w:rPr>
        <w:t>Р</w:t>
      </w:r>
      <w:r w:rsidR="00B64A56">
        <w:rPr>
          <w:rFonts w:ascii="Times New Roman" w:hAnsi="Times New Roman" w:cs="Times New Roman"/>
          <w:sz w:val="24"/>
          <w:szCs w:val="24"/>
        </w:rPr>
        <w:t>ешения о бюджете,</w:t>
      </w:r>
      <w:r w:rsidRPr="00D97689">
        <w:rPr>
          <w:rFonts w:ascii="Times New Roman" w:hAnsi="Times New Roman" w:cs="Times New Roman"/>
          <w:sz w:val="24"/>
          <w:szCs w:val="24"/>
        </w:rPr>
        <w:t xml:space="preserve"> приложениях к проекту решения</w:t>
      </w:r>
      <w:r w:rsidR="00B64A56">
        <w:rPr>
          <w:rFonts w:ascii="Times New Roman" w:hAnsi="Times New Roman" w:cs="Times New Roman"/>
          <w:sz w:val="24"/>
          <w:szCs w:val="24"/>
        </w:rPr>
        <w:t>, пояснительной записке,</w:t>
      </w:r>
      <w:r w:rsidRPr="00D97689">
        <w:rPr>
          <w:rFonts w:ascii="Times New Roman" w:hAnsi="Times New Roman" w:cs="Times New Roman"/>
          <w:sz w:val="24"/>
          <w:szCs w:val="24"/>
        </w:rPr>
        <w:t xml:space="preserve"> в документах, представленных вместе с проектом решения о бюджете. Имеются арифметические ошибки в представленных документах.</w:t>
      </w:r>
    </w:p>
    <w:p w:rsidR="00D97689" w:rsidRP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10E">
        <w:rPr>
          <w:rFonts w:ascii="Times New Roman" w:hAnsi="Times New Roman" w:cs="Times New Roman"/>
          <w:sz w:val="24"/>
          <w:szCs w:val="24"/>
        </w:rPr>
        <w:t>Не</w:t>
      </w:r>
      <w:r w:rsidRPr="00D97689">
        <w:rPr>
          <w:rFonts w:ascii="Times New Roman" w:hAnsi="Times New Roman" w:cs="Times New Roman"/>
          <w:sz w:val="24"/>
          <w:szCs w:val="24"/>
        </w:rPr>
        <w:t>которыми сельскими поселениями не устранены выявленные в прошлом году нарушения при проведении экспертизы бюджетов. Данные поселения предупреждены об ответственности за не устранение выявленных нарушений.</w:t>
      </w:r>
    </w:p>
    <w:p w:rsidR="00D97689" w:rsidRDefault="00D97689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689">
        <w:rPr>
          <w:rFonts w:ascii="Times New Roman" w:hAnsi="Times New Roman" w:cs="Times New Roman"/>
          <w:sz w:val="24"/>
          <w:szCs w:val="24"/>
        </w:rPr>
        <w:t>Предложено всем сельским поселениям принять проекты бюджетов в первом чтении с учётом устранения установленных нарушений к заседаниям Советов сельских поселений, предварительно проведя публичные слушания.</w:t>
      </w:r>
    </w:p>
    <w:p w:rsidR="00EF7DF0" w:rsidRDefault="00EF7DF0" w:rsidP="00D9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0C3E" w:rsidRPr="00050C3E" w:rsidRDefault="00477706" w:rsidP="0005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Каргасокского района </w:t>
      </w:r>
      <w:r w:rsidRPr="00050C3E">
        <w:rPr>
          <w:rFonts w:ascii="Times New Roman" w:hAnsi="Times New Roman" w:cs="Times New Roman"/>
          <w:sz w:val="24"/>
          <w:szCs w:val="24"/>
        </w:rPr>
        <w:t>своевременно и в полном объё</w:t>
      </w:r>
      <w:r>
        <w:rPr>
          <w:rFonts w:ascii="Times New Roman" w:hAnsi="Times New Roman" w:cs="Times New Roman"/>
          <w:sz w:val="24"/>
          <w:szCs w:val="24"/>
        </w:rPr>
        <w:t xml:space="preserve">ме представлен пакет документов </w:t>
      </w:r>
      <w:r w:rsidR="00EF7DF0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F7DF0">
        <w:rPr>
          <w:rFonts w:ascii="Times New Roman" w:hAnsi="Times New Roman" w:cs="Times New Roman"/>
          <w:sz w:val="24"/>
          <w:szCs w:val="24"/>
        </w:rPr>
        <w:t xml:space="preserve"> Думы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района, который передан</w:t>
      </w:r>
      <w:r w:rsidR="00EF7DF0">
        <w:rPr>
          <w:rFonts w:ascii="Times New Roman" w:hAnsi="Times New Roman" w:cs="Times New Roman"/>
          <w:sz w:val="24"/>
          <w:szCs w:val="24"/>
        </w:rPr>
        <w:t xml:space="preserve"> </w:t>
      </w:r>
      <w:r w:rsidR="00050C3E" w:rsidRPr="00050C3E">
        <w:rPr>
          <w:rFonts w:ascii="Times New Roman" w:hAnsi="Times New Roman" w:cs="Times New Roman"/>
          <w:sz w:val="24"/>
          <w:szCs w:val="24"/>
        </w:rPr>
        <w:t>Контрольному органу</w:t>
      </w:r>
      <w:r w:rsidR="00050C3E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0C3E" w:rsidRPr="00050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C3E" w:rsidRPr="00050C3E" w:rsidRDefault="00050C3E" w:rsidP="0005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3E">
        <w:rPr>
          <w:rFonts w:ascii="Times New Roman" w:hAnsi="Times New Roman" w:cs="Times New Roman"/>
          <w:sz w:val="24"/>
          <w:szCs w:val="24"/>
        </w:rPr>
        <w:t>При проведении экспертизы проанализирован прогноз социально-экономического развития, проверено наличие и проведена оценка нормативно-правовой базы, касающейся порядка формирования бюджета МО «Каргасокский район», рассмотрены статьи проекта решения о бюджете, его доходная и расходная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C3E">
        <w:rPr>
          <w:rFonts w:ascii="Times New Roman" w:hAnsi="Times New Roman" w:cs="Times New Roman"/>
          <w:sz w:val="24"/>
          <w:szCs w:val="24"/>
        </w:rPr>
        <w:t>Сделаны некоторые замечания, которые устран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050C3E">
        <w:rPr>
          <w:rFonts w:ascii="Times New Roman" w:hAnsi="Times New Roman" w:cs="Times New Roman"/>
          <w:sz w:val="24"/>
          <w:szCs w:val="24"/>
        </w:rPr>
        <w:t>.</w:t>
      </w:r>
    </w:p>
    <w:p w:rsidR="00050C3E" w:rsidRPr="00050C3E" w:rsidRDefault="00050C3E" w:rsidP="0005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3E">
        <w:rPr>
          <w:rFonts w:ascii="Times New Roman" w:hAnsi="Times New Roman" w:cs="Times New Roman"/>
          <w:sz w:val="24"/>
          <w:szCs w:val="24"/>
        </w:rPr>
        <w:t xml:space="preserve">Установлено, что проект бюджета составлен в соответствии с Положением о бюджетном процессе и соответствует принципам бюджетной системы. </w:t>
      </w:r>
    </w:p>
    <w:p w:rsidR="00050C3E" w:rsidRPr="00050C3E" w:rsidRDefault="00050C3E" w:rsidP="0005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50C3E">
        <w:rPr>
          <w:rFonts w:ascii="Times New Roman" w:hAnsi="Times New Roman" w:cs="Times New Roman"/>
          <w:sz w:val="24"/>
          <w:szCs w:val="24"/>
        </w:rPr>
        <w:t>читывая прогнозы, пришлось существенно сократить доходную часть бюджета. В связи с этим в расходной части пришлось отказаться от строительства, ремонта объектов, многих муниципальных программ, пойти на оптимизацию текущих расходов учреждений.</w:t>
      </w:r>
    </w:p>
    <w:p w:rsidR="00500F7F" w:rsidRDefault="00050C3E" w:rsidP="00952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C3E">
        <w:rPr>
          <w:rFonts w:ascii="Times New Roman" w:hAnsi="Times New Roman" w:cs="Times New Roman"/>
          <w:sz w:val="24"/>
          <w:szCs w:val="24"/>
        </w:rPr>
        <w:lastRenderedPageBreak/>
        <w:t>Впервые за много лет для финансировани</w:t>
      </w:r>
      <w:r w:rsidR="00154848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050C3E">
        <w:rPr>
          <w:rFonts w:ascii="Times New Roman" w:hAnsi="Times New Roman" w:cs="Times New Roman"/>
          <w:sz w:val="24"/>
          <w:szCs w:val="24"/>
        </w:rPr>
        <w:t xml:space="preserve"> дефицита бюджета  приходится наряду с остатками собственных средств на счёте</w:t>
      </w:r>
      <w:r>
        <w:rPr>
          <w:rFonts w:ascii="Times New Roman" w:hAnsi="Times New Roman" w:cs="Times New Roman"/>
          <w:sz w:val="24"/>
          <w:szCs w:val="24"/>
        </w:rPr>
        <w:t xml:space="preserve"> планировать</w:t>
      </w:r>
      <w:r w:rsidRPr="00050C3E">
        <w:rPr>
          <w:rFonts w:ascii="Times New Roman" w:hAnsi="Times New Roman" w:cs="Times New Roman"/>
          <w:sz w:val="24"/>
          <w:szCs w:val="24"/>
        </w:rPr>
        <w:t xml:space="preserve"> привле</w:t>
      </w:r>
      <w:r>
        <w:rPr>
          <w:rFonts w:ascii="Times New Roman" w:hAnsi="Times New Roman" w:cs="Times New Roman"/>
          <w:sz w:val="24"/>
          <w:szCs w:val="24"/>
        </w:rPr>
        <w:t>чение</w:t>
      </w:r>
      <w:r w:rsidRPr="00050C3E">
        <w:rPr>
          <w:rFonts w:ascii="Times New Roman" w:hAnsi="Times New Roman" w:cs="Times New Roman"/>
          <w:sz w:val="24"/>
          <w:szCs w:val="24"/>
        </w:rPr>
        <w:t xml:space="preserve"> кредитны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50C3E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50C3E">
        <w:rPr>
          <w:rFonts w:ascii="Times New Roman" w:hAnsi="Times New Roman" w:cs="Times New Roman"/>
          <w:sz w:val="24"/>
          <w:szCs w:val="24"/>
        </w:rPr>
        <w:t xml:space="preserve"> банков и областного бюджета.</w:t>
      </w:r>
    </w:p>
    <w:p w:rsidR="0095253D" w:rsidRDefault="0095253D" w:rsidP="0095253D">
      <w:pPr>
        <w:spacing w:after="0" w:line="240" w:lineRule="auto"/>
        <w:ind w:firstLine="567"/>
        <w:jc w:val="both"/>
      </w:pPr>
    </w:p>
    <w:p w:rsidR="00477706" w:rsidRDefault="00477706" w:rsidP="0095253D">
      <w:pPr>
        <w:spacing w:after="0" w:line="240" w:lineRule="auto"/>
        <w:ind w:firstLine="567"/>
        <w:jc w:val="both"/>
      </w:pPr>
    </w:p>
    <w:p w:rsidR="00477706" w:rsidRDefault="00477706" w:rsidP="0095253D">
      <w:pPr>
        <w:spacing w:after="0" w:line="240" w:lineRule="auto"/>
        <w:ind w:firstLine="567"/>
        <w:jc w:val="both"/>
      </w:pPr>
    </w:p>
    <w:p w:rsidR="00477706" w:rsidRDefault="00477706" w:rsidP="0095253D">
      <w:pPr>
        <w:spacing w:after="0" w:line="240" w:lineRule="auto"/>
        <w:ind w:firstLine="567"/>
        <w:jc w:val="both"/>
      </w:pPr>
    </w:p>
    <w:p w:rsidR="0095253D" w:rsidRPr="0095253D" w:rsidRDefault="0095253D" w:rsidP="00952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53D">
        <w:rPr>
          <w:rFonts w:ascii="Times New Roman" w:hAnsi="Times New Roman" w:cs="Times New Roman"/>
          <w:sz w:val="24"/>
          <w:szCs w:val="24"/>
        </w:rPr>
        <w:t>Председатель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/Ю.А.Машковцев/</w:t>
      </w:r>
    </w:p>
    <w:sectPr w:rsidR="0095253D" w:rsidRPr="0095253D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3D" w:rsidRDefault="0095253D" w:rsidP="0095253D">
      <w:pPr>
        <w:spacing w:after="0" w:line="240" w:lineRule="auto"/>
      </w:pPr>
      <w:r>
        <w:separator/>
      </w:r>
    </w:p>
  </w:endnote>
  <w:endnote w:type="continuationSeparator" w:id="0">
    <w:p w:rsidR="0095253D" w:rsidRDefault="0095253D" w:rsidP="0095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3D" w:rsidRDefault="009525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3D" w:rsidRDefault="009525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3D" w:rsidRDefault="009525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3D" w:rsidRDefault="0095253D" w:rsidP="0095253D">
      <w:pPr>
        <w:spacing w:after="0" w:line="240" w:lineRule="auto"/>
      </w:pPr>
      <w:r>
        <w:separator/>
      </w:r>
    </w:p>
  </w:footnote>
  <w:footnote w:type="continuationSeparator" w:id="0">
    <w:p w:rsidR="0095253D" w:rsidRDefault="0095253D" w:rsidP="0095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3D" w:rsidRDefault="009525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63842"/>
      <w:docPartObj>
        <w:docPartGallery w:val="Page Numbers (Top of Page)"/>
        <w:docPartUnique/>
      </w:docPartObj>
    </w:sdtPr>
    <w:sdtEndPr/>
    <w:sdtContent>
      <w:p w:rsidR="0095253D" w:rsidRDefault="00482D74">
        <w:pPr>
          <w:pStyle w:val="a3"/>
          <w:jc w:val="center"/>
        </w:pPr>
        <w:r>
          <w:fldChar w:fldCharType="begin"/>
        </w:r>
        <w:r w:rsidR="0095253D">
          <w:instrText>PAGE   \* MERGEFORMAT</w:instrText>
        </w:r>
        <w:r>
          <w:fldChar w:fldCharType="separate"/>
        </w:r>
        <w:r w:rsidR="00154848">
          <w:rPr>
            <w:noProof/>
          </w:rPr>
          <w:t>1</w:t>
        </w:r>
        <w:r>
          <w:fldChar w:fldCharType="end"/>
        </w:r>
      </w:p>
    </w:sdtContent>
  </w:sdt>
  <w:p w:rsidR="0095253D" w:rsidRDefault="009525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3D" w:rsidRDefault="00952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52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0C3E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848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210E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27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706"/>
    <w:rsid w:val="00477CD5"/>
    <w:rsid w:val="004815A6"/>
    <w:rsid w:val="00482D74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0C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1813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253D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9F755C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24E5"/>
    <w:rsid w:val="00A74C3D"/>
    <w:rsid w:val="00A75120"/>
    <w:rsid w:val="00A75311"/>
    <w:rsid w:val="00A86355"/>
    <w:rsid w:val="00A86AAB"/>
    <w:rsid w:val="00A87314"/>
    <w:rsid w:val="00A91AD7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4A56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17177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25E2"/>
    <w:rsid w:val="00C73A76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152B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267B"/>
    <w:rsid w:val="00D83ED5"/>
    <w:rsid w:val="00D84724"/>
    <w:rsid w:val="00D84AAA"/>
    <w:rsid w:val="00D85B4D"/>
    <w:rsid w:val="00D95D9B"/>
    <w:rsid w:val="00D97689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EF7DF0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53D"/>
  </w:style>
  <w:style w:type="paragraph" w:styleId="a5">
    <w:name w:val="footer"/>
    <w:basedOn w:val="a"/>
    <w:link w:val="a6"/>
    <w:uiPriority w:val="99"/>
    <w:unhideWhenUsed/>
    <w:rsid w:val="0095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2014-12-20T04:55:00Z</dcterms:created>
  <dcterms:modified xsi:type="dcterms:W3CDTF">2014-12-27T02:25:00Z</dcterms:modified>
</cp:coreProperties>
</file>