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FD" w:rsidRPr="00FB0938" w:rsidRDefault="009769FD">
      <w:bookmarkStart w:id="0" w:name="_GoBack"/>
      <w:bookmarkEnd w:id="0"/>
    </w:p>
    <w:p w:rsidR="003D20CF" w:rsidRPr="00FB0938" w:rsidRDefault="003D20CF" w:rsidP="003D20CF"/>
    <w:p w:rsidR="003D20CF" w:rsidRPr="00FB0938" w:rsidRDefault="003D20CF" w:rsidP="003D20CF"/>
    <w:tbl>
      <w:tblPr>
        <w:tblW w:w="9691" w:type="dxa"/>
        <w:tblLook w:val="01E0" w:firstRow="1" w:lastRow="1" w:firstColumn="1" w:lastColumn="1" w:noHBand="0" w:noVBand="0"/>
      </w:tblPr>
      <w:tblGrid>
        <w:gridCol w:w="4928"/>
        <w:gridCol w:w="4763"/>
      </w:tblGrid>
      <w:tr w:rsidR="003D20CF" w:rsidRPr="00FB0938" w:rsidTr="004A487B">
        <w:tc>
          <w:tcPr>
            <w:tcW w:w="9691" w:type="dxa"/>
            <w:gridSpan w:val="2"/>
            <w:shd w:val="clear" w:color="auto" w:fill="auto"/>
          </w:tcPr>
          <w:p w:rsidR="003D20CF" w:rsidRPr="00FB0938" w:rsidRDefault="003D20CF" w:rsidP="004A487B">
            <w:pPr>
              <w:jc w:val="center"/>
              <w:rPr>
                <w:b/>
              </w:rPr>
            </w:pPr>
            <w:r w:rsidRPr="00FB0938">
              <w:rPr>
                <w:b/>
              </w:rPr>
              <w:t>Муниципальное казенное учреждение</w:t>
            </w:r>
          </w:p>
          <w:p w:rsidR="003D20CF" w:rsidRPr="00FB0938" w:rsidRDefault="003D20CF" w:rsidP="004A487B">
            <w:pPr>
              <w:jc w:val="center"/>
              <w:rPr>
                <w:b/>
              </w:rPr>
            </w:pPr>
            <w:r w:rsidRPr="00FB0938">
              <w:rPr>
                <w:b/>
              </w:rPr>
              <w:t>УПРАВЛЕНИЕ ФИНАНСОВ</w:t>
            </w:r>
          </w:p>
          <w:p w:rsidR="003D20CF" w:rsidRPr="00FB0938" w:rsidRDefault="003D20CF" w:rsidP="004A487B">
            <w:pPr>
              <w:jc w:val="center"/>
              <w:rPr>
                <w:b/>
              </w:rPr>
            </w:pPr>
            <w:r w:rsidRPr="00FB0938">
              <w:rPr>
                <w:b/>
              </w:rPr>
              <w:t>АДМИНИСТРАЦИИ КАРГАСОКСКОГО РАЙОНА</w:t>
            </w:r>
          </w:p>
          <w:p w:rsidR="003D20CF" w:rsidRPr="00FB0938" w:rsidRDefault="003D20CF" w:rsidP="004A487B">
            <w:pPr>
              <w:jc w:val="center"/>
              <w:rPr>
                <w:b/>
              </w:rPr>
            </w:pPr>
          </w:p>
          <w:p w:rsidR="003D20CF" w:rsidRPr="00FB0938" w:rsidRDefault="003D20CF" w:rsidP="004A487B">
            <w:pPr>
              <w:rPr>
                <w:b/>
              </w:rPr>
            </w:pPr>
          </w:p>
        </w:tc>
      </w:tr>
      <w:tr w:rsidR="003D20CF" w:rsidRPr="00FB0938" w:rsidTr="004A487B">
        <w:tc>
          <w:tcPr>
            <w:tcW w:w="9691" w:type="dxa"/>
            <w:gridSpan w:val="2"/>
            <w:shd w:val="clear" w:color="auto" w:fill="auto"/>
          </w:tcPr>
          <w:p w:rsidR="003D20CF" w:rsidRPr="00FB0938" w:rsidRDefault="003D20CF" w:rsidP="004A487B">
            <w:pPr>
              <w:jc w:val="center"/>
              <w:rPr>
                <w:b/>
              </w:rPr>
            </w:pPr>
            <w:r w:rsidRPr="00FB0938">
              <w:rPr>
                <w:b/>
              </w:rPr>
              <w:t>Приказ № 14</w:t>
            </w:r>
          </w:p>
        </w:tc>
      </w:tr>
      <w:tr w:rsidR="003D20CF" w:rsidRPr="00FB0938" w:rsidTr="004A487B">
        <w:tc>
          <w:tcPr>
            <w:tcW w:w="9691" w:type="dxa"/>
            <w:gridSpan w:val="2"/>
            <w:shd w:val="clear" w:color="auto" w:fill="auto"/>
          </w:tcPr>
          <w:p w:rsidR="003D20CF" w:rsidRPr="00FB0938" w:rsidRDefault="003D20CF" w:rsidP="004A487B">
            <w:pPr>
              <w:jc w:val="center"/>
            </w:pPr>
            <w:r w:rsidRPr="00FB0938">
              <w:t>по основной деятельности</w:t>
            </w:r>
          </w:p>
          <w:p w:rsidR="003D20CF" w:rsidRPr="00FB0938" w:rsidRDefault="003D20CF" w:rsidP="004A487B">
            <w:pPr>
              <w:jc w:val="center"/>
              <w:rPr>
                <w:b/>
              </w:rPr>
            </w:pPr>
          </w:p>
        </w:tc>
      </w:tr>
      <w:tr w:rsidR="003D20CF" w:rsidRPr="00FB0938" w:rsidTr="004A487B">
        <w:tc>
          <w:tcPr>
            <w:tcW w:w="4928" w:type="dxa"/>
            <w:shd w:val="clear" w:color="auto" w:fill="auto"/>
          </w:tcPr>
          <w:p w:rsidR="003D20CF" w:rsidRPr="00FB0938" w:rsidRDefault="003D20CF" w:rsidP="004A487B">
            <w:r w:rsidRPr="00FB0938">
              <w:t>О внесении изменений в приказ</w:t>
            </w:r>
          </w:p>
          <w:p w:rsidR="003D20CF" w:rsidRPr="00FB0938" w:rsidRDefault="003D20CF" w:rsidP="004A487B">
            <w:r w:rsidRPr="00FB0938">
              <w:t>Управления финансов АКР №23 от 01.12.2016</w:t>
            </w:r>
          </w:p>
        </w:tc>
        <w:tc>
          <w:tcPr>
            <w:tcW w:w="4763" w:type="dxa"/>
            <w:shd w:val="clear" w:color="auto" w:fill="auto"/>
          </w:tcPr>
          <w:p w:rsidR="003D20CF" w:rsidRPr="00FB0938" w:rsidRDefault="003D20CF" w:rsidP="004A487B">
            <w:pPr>
              <w:jc w:val="right"/>
            </w:pPr>
            <w:r w:rsidRPr="00FB0938">
              <w:t>26.04.2018 г.</w:t>
            </w:r>
          </w:p>
        </w:tc>
      </w:tr>
    </w:tbl>
    <w:p w:rsidR="003D20CF" w:rsidRPr="00FB0938" w:rsidRDefault="003D20CF" w:rsidP="003D20CF">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0031"/>
      </w:tblGrid>
      <w:tr w:rsidR="003D20CF" w:rsidRPr="00FB0938" w:rsidTr="00FC78BB">
        <w:trPr>
          <w:trHeight w:val="6238"/>
        </w:trPr>
        <w:tc>
          <w:tcPr>
            <w:tcW w:w="10031" w:type="dxa"/>
            <w:tcBorders>
              <w:top w:val="nil"/>
              <w:left w:val="nil"/>
              <w:bottom w:val="nil"/>
              <w:right w:val="nil"/>
            </w:tcBorders>
            <w:shd w:val="clear" w:color="auto" w:fill="auto"/>
          </w:tcPr>
          <w:p w:rsidR="003D20CF" w:rsidRPr="00FB0938" w:rsidRDefault="003D20CF" w:rsidP="004A487B">
            <w:pPr>
              <w:jc w:val="both"/>
              <w:rPr>
                <w:rFonts w:cs="Calibri"/>
              </w:rPr>
            </w:pPr>
            <w:r w:rsidRPr="00FB0938">
              <w:rPr>
                <w:rFonts w:cs="Calibri"/>
              </w:rPr>
              <w:t xml:space="preserve">         </w:t>
            </w:r>
          </w:p>
          <w:p w:rsidR="003D20CF" w:rsidRPr="00FB0938" w:rsidRDefault="003D20CF" w:rsidP="004A487B">
            <w:pPr>
              <w:ind w:firstLine="1418"/>
              <w:jc w:val="both"/>
              <w:rPr>
                <w:rFonts w:cs="Calibri"/>
              </w:rPr>
            </w:pPr>
            <w:r w:rsidRPr="00FB0938">
              <w:rPr>
                <w:rFonts w:cs="Calibri"/>
              </w:rPr>
              <w:t>В целях  совершенствования нормативно-правового акта и в связи с вступлением в силу постановления Правительства РФ от 20 марта №315 «О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3D20CF" w:rsidRPr="00FB0938" w:rsidRDefault="003D20CF" w:rsidP="004A487B">
            <w:r w:rsidRPr="00FB0938">
              <w:t xml:space="preserve">                                         </w:t>
            </w:r>
          </w:p>
          <w:p w:rsidR="003D20CF" w:rsidRPr="00FB0938" w:rsidRDefault="003D20CF" w:rsidP="004A487B">
            <w:r w:rsidRPr="00FB0938">
              <w:t>ПРИКАЗЫВАЮ:</w:t>
            </w:r>
          </w:p>
          <w:p w:rsidR="003D20CF" w:rsidRPr="00FB0938" w:rsidRDefault="003D20CF" w:rsidP="004A487B">
            <w:pPr>
              <w:autoSpaceDE w:val="0"/>
              <w:autoSpaceDN w:val="0"/>
              <w:adjustRightInd w:val="0"/>
              <w:ind w:firstLine="540"/>
              <w:jc w:val="both"/>
              <w:rPr>
                <w:rFonts w:cs="Calibri"/>
              </w:rPr>
            </w:pPr>
            <w:r w:rsidRPr="00FB0938">
              <w:rPr>
                <w:rFonts w:cs="Calibri"/>
              </w:rPr>
              <w:t xml:space="preserve"> </w:t>
            </w:r>
          </w:p>
          <w:p w:rsidR="003D20CF" w:rsidRDefault="003D20CF" w:rsidP="003D20CF">
            <w:pPr>
              <w:numPr>
                <w:ilvl w:val="0"/>
                <w:numId w:val="1"/>
              </w:numPr>
              <w:autoSpaceDE w:val="0"/>
              <w:autoSpaceDN w:val="0"/>
              <w:adjustRightInd w:val="0"/>
              <w:ind w:left="0" w:firstLine="709"/>
              <w:jc w:val="both"/>
              <w:rPr>
                <w:rFonts w:cs="Calibri"/>
              </w:rPr>
            </w:pPr>
            <w:r w:rsidRPr="00FB0938">
              <w:rPr>
                <w:rFonts w:cs="Calibri"/>
              </w:rPr>
              <w:t>Утвердить Порядок взаимодействия Управления финансов АКР с субъектами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Порядок) в новой редакции согласно приложению.</w:t>
            </w:r>
          </w:p>
          <w:p w:rsidR="004C4238" w:rsidRPr="00FB0938" w:rsidRDefault="004C4238" w:rsidP="003D20CF">
            <w:pPr>
              <w:numPr>
                <w:ilvl w:val="0"/>
                <w:numId w:val="1"/>
              </w:numPr>
              <w:autoSpaceDE w:val="0"/>
              <w:autoSpaceDN w:val="0"/>
              <w:adjustRightInd w:val="0"/>
              <w:ind w:left="0" w:firstLine="709"/>
              <w:jc w:val="both"/>
              <w:rPr>
                <w:rFonts w:cs="Calibri"/>
              </w:rPr>
            </w:pPr>
            <w:r>
              <w:rPr>
                <w:rFonts w:cs="Calibri"/>
              </w:rPr>
              <w:t>Приложения №1-№6 к Порядку взаимодействия Управления финансов АКР с субъектами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утвержденному приказом Управления финансов АКР №23 от 01.12.2016г., остаются в прежней редакции.</w:t>
            </w:r>
          </w:p>
          <w:p w:rsidR="003D20CF" w:rsidRPr="00FB0938" w:rsidRDefault="003D20CF" w:rsidP="004A487B">
            <w:pPr>
              <w:autoSpaceDE w:val="0"/>
              <w:autoSpaceDN w:val="0"/>
              <w:adjustRightInd w:val="0"/>
              <w:ind w:left="709"/>
              <w:jc w:val="both"/>
              <w:rPr>
                <w:rFonts w:cs="Calibri"/>
              </w:rPr>
            </w:pPr>
          </w:p>
          <w:p w:rsidR="003D20CF" w:rsidRPr="00FB0938" w:rsidRDefault="003D20CF" w:rsidP="004A487B">
            <w:pPr>
              <w:autoSpaceDE w:val="0"/>
              <w:autoSpaceDN w:val="0"/>
              <w:adjustRightInd w:val="0"/>
              <w:ind w:left="709"/>
              <w:jc w:val="both"/>
              <w:rPr>
                <w:rFonts w:cs="Calibri"/>
              </w:rPr>
            </w:pPr>
          </w:p>
          <w:p w:rsidR="003D20CF" w:rsidRPr="00FB0938" w:rsidRDefault="003D20CF" w:rsidP="004A487B">
            <w:pPr>
              <w:autoSpaceDE w:val="0"/>
              <w:autoSpaceDN w:val="0"/>
              <w:adjustRightInd w:val="0"/>
              <w:ind w:left="709"/>
              <w:jc w:val="both"/>
              <w:rPr>
                <w:rFonts w:cs="Calibri"/>
              </w:rPr>
            </w:pPr>
          </w:p>
          <w:p w:rsidR="003D20CF" w:rsidRPr="00FB0938" w:rsidRDefault="003D20CF" w:rsidP="004A487B">
            <w:pPr>
              <w:autoSpaceDE w:val="0"/>
              <w:autoSpaceDN w:val="0"/>
              <w:adjustRightInd w:val="0"/>
              <w:ind w:left="709"/>
              <w:jc w:val="both"/>
              <w:rPr>
                <w:rFonts w:cs="Calibri"/>
              </w:rPr>
            </w:pPr>
          </w:p>
          <w:p w:rsidR="003D20CF" w:rsidRPr="00FB0938" w:rsidRDefault="003D20CF" w:rsidP="00FB0938">
            <w:pPr>
              <w:autoSpaceDE w:val="0"/>
              <w:autoSpaceDN w:val="0"/>
              <w:adjustRightInd w:val="0"/>
              <w:jc w:val="both"/>
              <w:rPr>
                <w:rFonts w:cs="Calibri"/>
              </w:rPr>
            </w:pPr>
            <w:r w:rsidRPr="00FB0938">
              <w:rPr>
                <w:rFonts w:cs="Calibri"/>
              </w:rPr>
              <w:t xml:space="preserve">Начальник Управления финансов АКР                                           </w:t>
            </w:r>
            <w:r w:rsidR="00FB0938">
              <w:rPr>
                <w:rFonts w:cs="Calibri"/>
              </w:rPr>
              <w:t xml:space="preserve">          </w:t>
            </w:r>
            <w:r w:rsidRPr="00FB0938">
              <w:rPr>
                <w:rFonts w:cs="Calibri"/>
              </w:rPr>
              <w:t>Т.В. Андрейчук</w:t>
            </w:r>
          </w:p>
          <w:p w:rsidR="003D20CF" w:rsidRPr="00FB0938" w:rsidRDefault="003D20CF" w:rsidP="004A487B">
            <w:pPr>
              <w:pStyle w:val="ConsPlusNormal"/>
              <w:widowControl/>
              <w:jc w:val="right"/>
              <w:outlineLvl w:val="0"/>
              <w:rPr>
                <w:rFonts w:ascii="Times New Roman" w:hAnsi="Times New Roman" w:cs="Times New Roman"/>
                <w:sz w:val="24"/>
                <w:szCs w:val="24"/>
              </w:rPr>
            </w:pPr>
            <w:r w:rsidRPr="00FB0938">
              <w:rPr>
                <w:rFonts w:ascii="Times New Roman" w:hAnsi="Times New Roman" w:cs="Times New Roman"/>
                <w:sz w:val="24"/>
                <w:szCs w:val="24"/>
              </w:rPr>
              <w:t xml:space="preserve">       </w:t>
            </w: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p>
          <w:p w:rsidR="00613DAD" w:rsidRPr="00FB0938" w:rsidRDefault="00613DAD" w:rsidP="00613DAD">
            <w:pPr>
              <w:pStyle w:val="ConsPlusNormal"/>
              <w:widowControl/>
              <w:outlineLvl w:val="0"/>
              <w:rPr>
                <w:rFonts w:ascii="Times New Roman" w:hAnsi="Times New Roman" w:cs="Times New Roman"/>
                <w:sz w:val="24"/>
                <w:szCs w:val="24"/>
              </w:rPr>
            </w:pPr>
          </w:p>
          <w:p w:rsidR="003D20CF" w:rsidRPr="00FB0938" w:rsidRDefault="003D20CF" w:rsidP="004A487B">
            <w:pPr>
              <w:pStyle w:val="ConsPlusNormal"/>
              <w:widowControl/>
              <w:jc w:val="right"/>
              <w:outlineLvl w:val="0"/>
              <w:rPr>
                <w:rFonts w:ascii="Times New Roman" w:hAnsi="Times New Roman" w:cs="Times New Roman"/>
                <w:sz w:val="24"/>
                <w:szCs w:val="24"/>
              </w:rPr>
            </w:pPr>
            <w:r w:rsidRPr="00FB0938">
              <w:rPr>
                <w:rFonts w:ascii="Times New Roman" w:hAnsi="Times New Roman" w:cs="Times New Roman"/>
                <w:sz w:val="24"/>
                <w:szCs w:val="24"/>
              </w:rPr>
              <w:lastRenderedPageBreak/>
              <w:t xml:space="preserve"> Приложение</w:t>
            </w:r>
          </w:p>
          <w:p w:rsidR="003D20CF" w:rsidRPr="00FB0938" w:rsidRDefault="003D20CF" w:rsidP="004A487B">
            <w:pPr>
              <w:pStyle w:val="ConsPlusNormal"/>
              <w:widowControl/>
              <w:jc w:val="right"/>
              <w:rPr>
                <w:rFonts w:ascii="Times New Roman" w:hAnsi="Times New Roman" w:cs="Times New Roman"/>
                <w:sz w:val="24"/>
                <w:szCs w:val="24"/>
              </w:rPr>
            </w:pPr>
            <w:r w:rsidRPr="00FB0938">
              <w:rPr>
                <w:rFonts w:ascii="Times New Roman" w:hAnsi="Times New Roman" w:cs="Times New Roman"/>
                <w:sz w:val="24"/>
                <w:szCs w:val="24"/>
              </w:rPr>
              <w:t xml:space="preserve">                                                                                          к приказу Управления финансов АКР </w:t>
            </w:r>
          </w:p>
          <w:p w:rsidR="003D20CF" w:rsidRPr="00FB0938" w:rsidRDefault="003D20CF" w:rsidP="004A487B">
            <w:pPr>
              <w:pStyle w:val="ConsPlusNormal"/>
              <w:widowControl/>
              <w:jc w:val="right"/>
              <w:rPr>
                <w:rFonts w:ascii="Times New Roman" w:hAnsi="Times New Roman" w:cs="Times New Roman"/>
                <w:sz w:val="24"/>
                <w:szCs w:val="24"/>
              </w:rPr>
            </w:pPr>
            <w:r w:rsidRPr="00FB0938">
              <w:rPr>
                <w:rFonts w:ascii="Times New Roman" w:hAnsi="Times New Roman" w:cs="Times New Roman"/>
                <w:sz w:val="24"/>
                <w:szCs w:val="24"/>
              </w:rPr>
              <w:t xml:space="preserve">                                                                 от  26 апреля 2018г  N 14</w:t>
            </w:r>
          </w:p>
          <w:p w:rsidR="003D20CF" w:rsidRPr="00FB0938" w:rsidRDefault="003D20CF" w:rsidP="004A487B">
            <w:pPr>
              <w:pStyle w:val="ConsPlusNormal"/>
              <w:widowControl/>
              <w:jc w:val="right"/>
              <w:rPr>
                <w:rFonts w:ascii="Times New Roman" w:hAnsi="Times New Roman" w:cs="Times New Roman"/>
                <w:sz w:val="24"/>
                <w:szCs w:val="24"/>
              </w:rPr>
            </w:pPr>
          </w:p>
          <w:p w:rsidR="003D20CF" w:rsidRPr="00FB0938" w:rsidRDefault="003D20CF" w:rsidP="004A487B">
            <w:pPr>
              <w:pStyle w:val="ConsPlusNormal"/>
              <w:widowControl/>
              <w:jc w:val="center"/>
              <w:rPr>
                <w:rFonts w:ascii="Times New Roman" w:hAnsi="Times New Roman" w:cs="Times New Roman"/>
                <w:b/>
                <w:sz w:val="24"/>
                <w:szCs w:val="24"/>
              </w:rPr>
            </w:pPr>
            <w:r w:rsidRPr="00FB0938">
              <w:rPr>
                <w:rFonts w:ascii="Times New Roman" w:hAnsi="Times New Roman" w:cs="Times New Roman"/>
                <w:b/>
                <w:sz w:val="24"/>
                <w:szCs w:val="24"/>
              </w:rPr>
              <w:t>ПОРЯДОК ВЗАИМОДЕЙСТВИЯ УПРАВЛЕНИЯ ФИНАНСОВ АКР С СУБЪЕКТАМИ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3D20CF" w:rsidRPr="00FB0938" w:rsidRDefault="003D20CF" w:rsidP="004A487B">
            <w:pPr>
              <w:pStyle w:val="ConsPlusNormal"/>
              <w:widowControl/>
              <w:jc w:val="center"/>
              <w:rPr>
                <w:rFonts w:ascii="Times New Roman" w:hAnsi="Times New Roman" w:cs="Times New Roman"/>
                <w:b/>
                <w:sz w:val="24"/>
                <w:szCs w:val="24"/>
              </w:rPr>
            </w:pPr>
          </w:p>
          <w:p w:rsidR="003D20CF" w:rsidRPr="00FB0938" w:rsidRDefault="003D20CF" w:rsidP="003D20CF">
            <w:pPr>
              <w:numPr>
                <w:ilvl w:val="0"/>
                <w:numId w:val="2"/>
              </w:numPr>
              <w:autoSpaceDE w:val="0"/>
              <w:autoSpaceDN w:val="0"/>
              <w:adjustRightInd w:val="0"/>
              <w:ind w:left="0" w:firstLine="900"/>
              <w:jc w:val="both"/>
            </w:pPr>
            <w:r w:rsidRPr="00FB0938">
              <w:t>Настоящий порядок устанавливает правила взаимодействия Управления финансов АКР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№1367 (далее – субъекты контроля, Правила контроля), а также формы направления субъектами контроля сведений в случаях, когда объекты контроля не подлежат размещению в информационной системе (предусмотренных подпунктом «б» пункта 8 и пунктом 10 Правил контроля), и формы уведомлений и протоколов, направляемых Управлением финансов АКР субъектам контроля.</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Настоящий порядок применяется при размещении субъектами контроля в единой информационной системе в сфере закупок или направлении на согласование в Управление финансов АКР документов, определенных Федеральным </w:t>
            </w:r>
            <w:hyperlink r:id="rId6" w:history="1">
              <w:r w:rsidRPr="00FB0938">
                <w:rPr>
                  <w:rFonts w:ascii="Times New Roman" w:hAnsi="Times New Roman" w:cs="Times New Roman"/>
                  <w:color w:val="0000FF"/>
                  <w:sz w:val="24"/>
                  <w:szCs w:val="24"/>
                </w:rPr>
                <w:t>законом</w:t>
              </w:r>
            </w:hyperlink>
            <w:r w:rsidRPr="00FB0938">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w:t>
            </w:r>
            <w:hyperlink r:id="rId7" w:history="1">
              <w:r w:rsidRPr="00FB0938">
                <w:rPr>
                  <w:rFonts w:ascii="Times New Roman" w:hAnsi="Times New Roman" w:cs="Times New Roman"/>
                  <w:color w:val="0000FF"/>
                  <w:sz w:val="24"/>
                  <w:szCs w:val="24"/>
                </w:rPr>
                <w:t>частью 5 статьи 99</w:t>
              </w:r>
            </w:hyperlink>
            <w:r w:rsidRPr="00FB0938">
              <w:rPr>
                <w:rFonts w:ascii="Times New Roman" w:hAnsi="Times New Roman" w:cs="Times New Roman"/>
                <w:sz w:val="24"/>
                <w:szCs w:val="24"/>
              </w:rPr>
              <w:t xml:space="preserve"> указанного Федерального закона (далее соответственно - контроль, объекты контроля, Федеральный закон).</w:t>
            </w:r>
          </w:p>
          <w:p w:rsidR="003D20CF" w:rsidRPr="00FB0938" w:rsidRDefault="003D20CF" w:rsidP="003D20CF">
            <w:pPr>
              <w:pStyle w:val="ConsPlusNormal"/>
              <w:numPr>
                <w:ilvl w:val="0"/>
                <w:numId w:val="2"/>
              </w:numPr>
              <w:adjustRightInd w:val="0"/>
              <w:ind w:left="0" w:firstLine="900"/>
              <w:jc w:val="both"/>
              <w:rPr>
                <w:rFonts w:ascii="Times New Roman" w:hAnsi="Times New Roman" w:cs="Times New Roman"/>
                <w:sz w:val="24"/>
                <w:szCs w:val="24"/>
              </w:rPr>
            </w:pPr>
            <w:r w:rsidRPr="00FB0938">
              <w:rPr>
                <w:rFonts w:ascii="Times New Roman" w:hAnsi="Times New Roman" w:cs="Times New Roman"/>
                <w:sz w:val="24"/>
                <w:szCs w:val="24"/>
              </w:rPr>
              <w:t xml:space="preserve">Взаимодействие субъектов контроля с Управлением финансов АКР в целях контроля информации, определенной </w:t>
            </w:r>
            <w:hyperlink r:id="rId8" w:history="1">
              <w:r w:rsidRPr="00FB0938">
                <w:rPr>
                  <w:rFonts w:ascii="Times New Roman" w:hAnsi="Times New Roman" w:cs="Times New Roman"/>
                  <w:color w:val="0000FF"/>
                  <w:sz w:val="24"/>
                  <w:szCs w:val="24"/>
                </w:rPr>
                <w:t>частью 5 статьи 99</w:t>
              </w:r>
            </w:hyperlink>
            <w:r w:rsidRPr="00FB0938">
              <w:rPr>
                <w:rFonts w:ascii="Times New Roman" w:hAnsi="Times New Roman" w:cs="Times New Roman"/>
                <w:sz w:val="24"/>
                <w:szCs w:val="24"/>
              </w:rPr>
              <w:t xml:space="preserve"> Федерального закона, содержащейся в объектах контроля (далее - контролируемая информация), осуществляется:</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при размещении в единой информационной системе в сфере закупок (далее - ЕИС) посредством информационного взаимодействия ЕИС с государственной интегрированной информационной системой управления общественными финансами "Электронный бюджет"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w:t>
            </w:r>
            <w:hyperlink r:id="rId9" w:history="1">
              <w:r w:rsidRPr="00FB0938">
                <w:rPr>
                  <w:rFonts w:ascii="Times New Roman" w:hAnsi="Times New Roman" w:cs="Times New Roman"/>
                  <w:color w:val="0000FF"/>
                  <w:sz w:val="24"/>
                  <w:szCs w:val="24"/>
                </w:rPr>
                <w:t>Правилами</w:t>
              </w:r>
            </w:hyperlink>
            <w:r w:rsidRPr="00FB0938">
              <w:rPr>
                <w:rFonts w:ascii="Times New Roman" w:hAnsi="Times New Roman" w:cs="Times New Roman"/>
                <w:sz w:val="24"/>
                <w:szCs w:val="24"/>
              </w:rPr>
              <w:t xml:space="preserve"> функционирования единой информационной системы в сфере закупок, утвержденными постановлением Правительства Российской Федерации от 23 декабря 2015 г. N 1414  (далее - электронный документ, информационная система "Электронный бюджет", форматы) и при представлении в Управление финансов АКР документов на бумажном носителе ( в случаях, указанных в последнем абзаце пункта 13 настоящего порядка) ;</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при согласовании Управлением финансов АКР объектов контроля или сведений об объектах контроля, не подлежащих размещению  в информационной системе </w:t>
            </w:r>
            <w:r w:rsidRPr="00FB0938">
              <w:rPr>
                <w:rFonts w:ascii="Times New Roman" w:hAnsi="Times New Roman" w:cs="Times New Roman"/>
                <w:color w:val="FF0000"/>
                <w:sz w:val="24"/>
                <w:szCs w:val="24"/>
              </w:rPr>
              <w:t xml:space="preserve">(предусмотренных </w:t>
            </w:r>
            <w:hyperlink r:id="rId10" w:history="1">
              <w:r w:rsidRPr="00FB0938">
                <w:rPr>
                  <w:rFonts w:ascii="Times New Roman" w:hAnsi="Times New Roman" w:cs="Times New Roman"/>
                  <w:color w:val="FF0000"/>
                  <w:sz w:val="24"/>
                  <w:szCs w:val="24"/>
                </w:rPr>
                <w:t>подпунктом "б" пункта 8</w:t>
              </w:r>
            </w:hyperlink>
            <w:r w:rsidRPr="00FB0938">
              <w:rPr>
                <w:rFonts w:ascii="Times New Roman" w:hAnsi="Times New Roman" w:cs="Times New Roman"/>
                <w:color w:val="FF0000"/>
                <w:sz w:val="24"/>
                <w:szCs w:val="24"/>
              </w:rPr>
              <w:t xml:space="preserve"> Правил контроля)</w:t>
            </w:r>
            <w:r w:rsidRPr="00FB0938">
              <w:rPr>
                <w:rFonts w:ascii="Times New Roman" w:hAnsi="Times New Roman" w:cs="Times New Roman"/>
                <w:sz w:val="24"/>
                <w:szCs w:val="24"/>
              </w:rPr>
              <w:t>,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3D20CF" w:rsidRPr="00FB0938" w:rsidRDefault="003D20CF" w:rsidP="003D20CF">
            <w:pPr>
              <w:pStyle w:val="ConsPlusNormal"/>
              <w:numPr>
                <w:ilvl w:val="0"/>
                <w:numId w:val="2"/>
              </w:numPr>
              <w:adjustRightInd w:val="0"/>
              <w:ind w:left="0" w:firstLine="900"/>
              <w:jc w:val="both"/>
              <w:rPr>
                <w:rFonts w:ascii="Times New Roman" w:hAnsi="Times New Roman" w:cs="Times New Roman"/>
                <w:sz w:val="24"/>
                <w:szCs w:val="24"/>
              </w:rPr>
            </w:pPr>
            <w:r w:rsidRPr="00FB0938">
              <w:rPr>
                <w:rFonts w:ascii="Times New Roman" w:hAnsi="Times New Roman" w:cs="Times New Roman"/>
                <w:sz w:val="24"/>
                <w:szCs w:val="24"/>
              </w:rPr>
              <w:t>В целях своевременного прохождения контроля Заказчикам рекомендуется размещать объекты контроля в личном кабинете заказчика в ЕИС  в день утверждения или подписания документа.</w:t>
            </w:r>
          </w:p>
          <w:p w:rsidR="003D20CF" w:rsidRPr="00FB0938" w:rsidRDefault="003D20CF" w:rsidP="003D20CF">
            <w:pPr>
              <w:pStyle w:val="ConsPlusNormal"/>
              <w:numPr>
                <w:ilvl w:val="0"/>
                <w:numId w:val="2"/>
              </w:numPr>
              <w:adjustRightInd w:val="0"/>
              <w:ind w:left="0" w:firstLine="900"/>
              <w:jc w:val="both"/>
              <w:rPr>
                <w:rFonts w:ascii="Times New Roman" w:hAnsi="Times New Roman" w:cs="Times New Roman"/>
                <w:sz w:val="24"/>
                <w:szCs w:val="24"/>
              </w:rPr>
            </w:pPr>
            <w:r w:rsidRPr="00FB0938">
              <w:rPr>
                <w:rFonts w:ascii="Times New Roman" w:hAnsi="Times New Roman" w:cs="Times New Roman"/>
                <w:sz w:val="24"/>
                <w:szCs w:val="24"/>
              </w:rPr>
              <w:t>При получении размещенного электронного документа Управление финансов АКР посредством информационной системы "Электронный бюджет"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 При поступлении документа на бумажном носителе на нем проставляется входящий номер и уведомление о начале контроля не посылается ( в случаях, указанных в последнем абзаце  пункта 13 настоящего порядка).</w:t>
            </w:r>
          </w:p>
          <w:p w:rsidR="003D20CF" w:rsidRPr="00FB0938" w:rsidRDefault="003D20CF" w:rsidP="003D20CF">
            <w:pPr>
              <w:pStyle w:val="ConsPlusNormal"/>
              <w:numPr>
                <w:ilvl w:val="0"/>
                <w:numId w:val="2"/>
              </w:numPr>
              <w:adjustRightInd w:val="0"/>
              <w:ind w:left="0" w:firstLine="900"/>
              <w:jc w:val="both"/>
              <w:rPr>
                <w:rFonts w:ascii="Times New Roman" w:hAnsi="Times New Roman" w:cs="Times New Roman"/>
                <w:sz w:val="24"/>
                <w:szCs w:val="24"/>
              </w:rPr>
            </w:pPr>
            <w:r w:rsidRPr="00FB0938">
              <w:rPr>
                <w:rFonts w:ascii="Times New Roman" w:hAnsi="Times New Roman" w:cs="Times New Roman"/>
                <w:sz w:val="24"/>
                <w:szCs w:val="24"/>
              </w:rPr>
              <w:t xml:space="preserve">Электронные документы должны быть подписаны соответствующей требованиям Федерального </w:t>
            </w:r>
            <w:hyperlink r:id="rId11" w:history="1">
              <w:r w:rsidRPr="00FB0938">
                <w:rPr>
                  <w:rFonts w:ascii="Times New Roman" w:hAnsi="Times New Roman" w:cs="Times New Roman"/>
                  <w:color w:val="0000FF"/>
                  <w:sz w:val="24"/>
                  <w:szCs w:val="24"/>
                </w:rPr>
                <w:t>закона</w:t>
              </w:r>
            </w:hyperlink>
            <w:r w:rsidRPr="00FB0938">
              <w:rPr>
                <w:rFonts w:ascii="Times New Roman" w:hAnsi="Times New Roman" w:cs="Times New Roman"/>
                <w:sz w:val="24"/>
                <w:szCs w:val="24"/>
              </w:rPr>
              <w:t xml:space="preserve"> электронной подписью лица, имеющего право действовать от имени субъекта контроля.</w:t>
            </w:r>
          </w:p>
          <w:p w:rsidR="003D20CF" w:rsidRPr="00FB0938" w:rsidRDefault="003D20CF" w:rsidP="003D20CF">
            <w:pPr>
              <w:pStyle w:val="ConsPlusNormal"/>
              <w:numPr>
                <w:ilvl w:val="0"/>
                <w:numId w:val="2"/>
              </w:numPr>
              <w:adjustRightInd w:val="0"/>
              <w:ind w:left="0" w:firstLine="900"/>
              <w:jc w:val="both"/>
              <w:rPr>
                <w:rFonts w:ascii="Times New Roman" w:hAnsi="Times New Roman" w:cs="Times New Roman"/>
                <w:sz w:val="24"/>
                <w:szCs w:val="24"/>
              </w:rPr>
            </w:pPr>
            <w:r w:rsidRPr="00FB0938">
              <w:rPr>
                <w:rFonts w:ascii="Times New Roman" w:hAnsi="Times New Roman" w:cs="Times New Roman"/>
                <w:sz w:val="24"/>
                <w:szCs w:val="24"/>
              </w:rPr>
              <w:lastRenderedPageBreak/>
              <w:t>Сведения о закрытых объектах контроля направляются в Управление финансов АКР в следующих формах:</w:t>
            </w:r>
          </w:p>
          <w:p w:rsidR="003D20CF" w:rsidRPr="00FB0938" w:rsidRDefault="003D20CF" w:rsidP="004A487B">
            <w:pPr>
              <w:pStyle w:val="ConsPlusNormal"/>
              <w:ind w:firstLine="851"/>
              <w:jc w:val="both"/>
              <w:rPr>
                <w:rFonts w:ascii="Times New Roman" w:hAnsi="Times New Roman" w:cs="Times New Roman"/>
                <w:sz w:val="24"/>
                <w:szCs w:val="24"/>
              </w:rPr>
            </w:pPr>
            <w:r w:rsidRPr="00FB0938">
              <w:rPr>
                <w:rFonts w:ascii="Times New Roman" w:hAnsi="Times New Roman" w:cs="Times New Roman"/>
                <w:sz w:val="24"/>
                <w:szCs w:val="24"/>
              </w:rPr>
              <w:t>сведения о приглашении принять участие в определении поставщика (подрядчика, исполнителя) – по форме согласно приложению №1 к настоящему порядку (далее – сведения о приглашении);</w:t>
            </w:r>
          </w:p>
          <w:p w:rsidR="003D20CF" w:rsidRPr="00FB0938" w:rsidRDefault="003D20CF" w:rsidP="004A487B">
            <w:pPr>
              <w:pStyle w:val="ConsPlusNormal"/>
              <w:ind w:firstLine="851"/>
              <w:jc w:val="both"/>
              <w:rPr>
                <w:rFonts w:ascii="Times New Roman" w:hAnsi="Times New Roman" w:cs="Times New Roman"/>
                <w:sz w:val="24"/>
                <w:szCs w:val="24"/>
              </w:rPr>
            </w:pPr>
            <w:r w:rsidRPr="00FB0938">
              <w:rPr>
                <w:rFonts w:ascii="Times New Roman" w:hAnsi="Times New Roman" w:cs="Times New Roman"/>
                <w:sz w:val="24"/>
                <w:szCs w:val="24"/>
              </w:rPr>
              <w:t>сведения о документации о закупке – по форме согласно приложению №2 к настоящему порядку (далее – сведения о документации);</w:t>
            </w:r>
          </w:p>
          <w:p w:rsidR="003D20CF" w:rsidRPr="00FB0938" w:rsidRDefault="003D20CF" w:rsidP="004A487B">
            <w:pPr>
              <w:pStyle w:val="ConsPlusNormal"/>
              <w:ind w:firstLine="851"/>
              <w:jc w:val="both"/>
              <w:rPr>
                <w:rFonts w:ascii="Times New Roman" w:hAnsi="Times New Roman" w:cs="Times New Roman"/>
                <w:sz w:val="24"/>
                <w:szCs w:val="24"/>
              </w:rPr>
            </w:pPr>
            <w:r w:rsidRPr="00FB0938">
              <w:rPr>
                <w:rFonts w:ascii="Times New Roman" w:hAnsi="Times New Roman" w:cs="Times New Roman"/>
                <w:sz w:val="24"/>
                <w:szCs w:val="24"/>
              </w:rPr>
              <w:t>сведения о протоколе определения поставщика (подрядчика, исполнителя) – по форме согласно приложению №3 к настоящему порядку (далее – сведения о протоколе);</w:t>
            </w:r>
          </w:p>
          <w:p w:rsidR="003D20CF" w:rsidRPr="00FB0938" w:rsidRDefault="003D20CF" w:rsidP="004A487B">
            <w:pPr>
              <w:pStyle w:val="ConsPlusNormal"/>
              <w:ind w:firstLine="851"/>
              <w:jc w:val="both"/>
              <w:rPr>
                <w:rFonts w:ascii="Times New Roman" w:hAnsi="Times New Roman" w:cs="Times New Roman"/>
                <w:sz w:val="24"/>
                <w:szCs w:val="24"/>
              </w:rPr>
            </w:pPr>
            <w:r w:rsidRPr="00FB0938">
              <w:rPr>
                <w:rFonts w:ascii="Times New Roman" w:hAnsi="Times New Roman" w:cs="Times New Roman"/>
                <w:sz w:val="24"/>
                <w:szCs w:val="24"/>
              </w:rPr>
              <w:t>сведения о проекте контракта, направляемого участнику закупки (контракта, возвращаемого участником закупки) – по форме согласно приложению №4 к настоящему порядку (далее – сведения о проекте контракта);</w:t>
            </w:r>
          </w:p>
          <w:p w:rsidR="003D20CF" w:rsidRPr="00FB0938" w:rsidRDefault="003D20CF" w:rsidP="004A487B">
            <w:pPr>
              <w:pStyle w:val="ConsPlusNormal"/>
              <w:ind w:firstLine="851"/>
              <w:jc w:val="both"/>
              <w:rPr>
                <w:rFonts w:ascii="Times New Roman" w:hAnsi="Times New Roman" w:cs="Times New Roman"/>
                <w:sz w:val="24"/>
                <w:szCs w:val="24"/>
              </w:rPr>
            </w:pPr>
            <w:r w:rsidRPr="00FB0938">
              <w:rPr>
                <w:rFonts w:ascii="Times New Roman" w:hAnsi="Times New Roman" w:cs="Times New Roman"/>
                <w:sz w:val="24"/>
                <w:szCs w:val="24"/>
              </w:rPr>
              <w:t>сведения о контракте, включаемые в реестр контрактов, содержащий сведения, составляющие государственную тайну, - по форме согласно приложению №1 к Порядку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утвержденных приказом Федерального казначейства от 28 ноября 2014 г. №18н.</w:t>
            </w:r>
          </w:p>
          <w:p w:rsidR="003D20CF" w:rsidRPr="00FB0938" w:rsidRDefault="003D20CF" w:rsidP="003D20CF">
            <w:pPr>
              <w:pStyle w:val="ConsPlusNormal"/>
              <w:numPr>
                <w:ilvl w:val="0"/>
                <w:numId w:val="2"/>
              </w:numPr>
              <w:adjustRightInd w:val="0"/>
              <w:ind w:left="0" w:firstLine="900"/>
              <w:jc w:val="both"/>
              <w:rPr>
                <w:rFonts w:ascii="Times New Roman" w:hAnsi="Times New Roman" w:cs="Times New Roman"/>
                <w:sz w:val="24"/>
                <w:szCs w:val="24"/>
              </w:rPr>
            </w:pPr>
            <w:r w:rsidRPr="00FB0938">
              <w:rPr>
                <w:rFonts w:ascii="Times New Roman" w:hAnsi="Times New Roman" w:cs="Times New Roman"/>
                <w:sz w:val="24"/>
                <w:szCs w:val="24"/>
              </w:rPr>
              <w:t>Закрытые объекты контроля, сведения о закрытых объектах контроля направляются субъектом контроля для согласования в Управление финансов АКР на бумажном носителе в трех экземплярах. При направлении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Управление финансов АКР проставляет на закрытом объекте контроля, сведениях о закрытом объекте контроля регистрационный номер, дату и время получения, подпись уполномоченного руководителем Управления финансов АКР лица и возвращает субъекту контроля одни экземпляр закрытого объекта контроля или сведений о закрытом объекте контроля.</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3D20CF" w:rsidRPr="00FB0938" w:rsidRDefault="003D20CF" w:rsidP="003D20CF">
            <w:pPr>
              <w:pStyle w:val="ConsPlusNormal"/>
              <w:numPr>
                <w:ilvl w:val="0"/>
                <w:numId w:val="2"/>
              </w:numPr>
              <w:adjustRightInd w:val="0"/>
              <w:ind w:left="0" w:firstLine="900"/>
              <w:jc w:val="both"/>
              <w:rPr>
                <w:rFonts w:ascii="Times New Roman" w:hAnsi="Times New Roman" w:cs="Times New Roman"/>
                <w:sz w:val="24"/>
                <w:szCs w:val="24"/>
              </w:rPr>
            </w:pPr>
            <w:r w:rsidRPr="00FB0938">
              <w:rPr>
                <w:rFonts w:ascii="Times New Roman" w:hAnsi="Times New Roman" w:cs="Times New Roman"/>
                <w:sz w:val="24"/>
                <w:szCs w:val="24"/>
              </w:rPr>
              <w:t>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3D20CF" w:rsidRPr="00FB0938" w:rsidRDefault="003D20CF" w:rsidP="003D20CF">
            <w:pPr>
              <w:pStyle w:val="ConsPlusNormal"/>
              <w:numPr>
                <w:ilvl w:val="0"/>
                <w:numId w:val="2"/>
              </w:numPr>
              <w:adjustRightInd w:val="0"/>
              <w:ind w:left="0" w:firstLine="900"/>
              <w:jc w:val="both"/>
              <w:rPr>
                <w:rFonts w:ascii="Times New Roman" w:hAnsi="Times New Roman" w:cs="Times New Roman"/>
                <w:sz w:val="24"/>
                <w:szCs w:val="24"/>
              </w:rPr>
            </w:pPr>
            <w:r w:rsidRPr="00FB0938">
              <w:rPr>
                <w:rFonts w:ascii="Times New Roman" w:hAnsi="Times New Roman" w:cs="Times New Roman"/>
                <w:sz w:val="24"/>
                <w:szCs w:val="24"/>
              </w:rPr>
              <w:t>При осуществлении взаимодействия субъектов контроля с Управлением финансов АКР закрытые объекты контроля, сведения о закрытых объектах контроля, содержащие сведения, составляющие государственную тайну, направляются в Управление финансов АКР с соблюдением требований законодательства Российской Федерации о защите государственной тайны.</w:t>
            </w:r>
          </w:p>
          <w:p w:rsidR="003D20CF" w:rsidRPr="00FB0938" w:rsidRDefault="003D20CF" w:rsidP="003D20CF">
            <w:pPr>
              <w:pStyle w:val="ConsPlusNormal"/>
              <w:numPr>
                <w:ilvl w:val="0"/>
                <w:numId w:val="2"/>
              </w:numPr>
              <w:adjustRightInd w:val="0"/>
              <w:ind w:left="0" w:firstLine="900"/>
              <w:jc w:val="both"/>
              <w:rPr>
                <w:rFonts w:ascii="Times New Roman" w:hAnsi="Times New Roman" w:cs="Times New Roman"/>
                <w:sz w:val="24"/>
                <w:szCs w:val="24"/>
              </w:rPr>
            </w:pPr>
            <w:r w:rsidRPr="00FB0938">
              <w:rPr>
                <w:rFonts w:ascii="Times New Roman" w:hAnsi="Times New Roman" w:cs="Times New Roman"/>
                <w:sz w:val="24"/>
                <w:szCs w:val="24"/>
              </w:rPr>
              <w:t>При осуществлении взаимодействия с субъектами контроля Управление финансов АКР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 в части непревышения объема финансового обеспечения над:</w:t>
            </w:r>
          </w:p>
          <w:p w:rsidR="003D20CF" w:rsidRPr="00FB0938" w:rsidRDefault="003D20CF" w:rsidP="004A487B">
            <w:pPr>
              <w:pStyle w:val="ConsPlusNormal"/>
              <w:ind w:firstLine="900"/>
              <w:jc w:val="both"/>
              <w:rPr>
                <w:rFonts w:ascii="Times New Roman" w:hAnsi="Times New Roman" w:cs="Times New Roman"/>
                <w:sz w:val="24"/>
                <w:szCs w:val="24"/>
              </w:rPr>
            </w:pPr>
            <w:r w:rsidRPr="00FB0938">
              <w:rPr>
                <w:rFonts w:ascii="Times New Roman" w:hAnsi="Times New Roman" w:cs="Times New Roman"/>
                <w:sz w:val="24"/>
                <w:szCs w:val="24"/>
              </w:rPr>
              <w:t>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муниципального заказчика как получателя бюджетных средств с учетом принятых и неисполненных обязательств субъектами контроля, а также объемами средств, содержащимися в нормативных правовых актах, предусматривающих в соответствии с бюджетным законодательством Российской Фдерации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w:t>
            </w:r>
          </w:p>
          <w:p w:rsidR="003D20CF" w:rsidRPr="00FB0938" w:rsidRDefault="003D20CF" w:rsidP="004A487B">
            <w:pPr>
              <w:pStyle w:val="ConsPlusNormal"/>
              <w:ind w:firstLine="900"/>
              <w:jc w:val="both"/>
              <w:rPr>
                <w:rFonts w:ascii="Times New Roman" w:hAnsi="Times New Roman" w:cs="Times New Roman"/>
                <w:sz w:val="24"/>
                <w:szCs w:val="24"/>
              </w:rPr>
            </w:pPr>
            <w:r w:rsidRPr="00FB0938">
              <w:rPr>
                <w:rFonts w:ascii="Times New Roman" w:hAnsi="Times New Roman" w:cs="Times New Roman"/>
                <w:sz w:val="24"/>
                <w:szCs w:val="24"/>
              </w:rPr>
              <w:t xml:space="preserve">б) показателями выплат на закупку товаров, работ, услуг на соответствующий финансовый год и плановый период, осуществляемых в соответствии с Федеральным законом, включенными в планы финансово-хозяйственной деятельности муниципальных бюджетных и </w:t>
            </w:r>
            <w:r w:rsidRPr="00FB0938">
              <w:rPr>
                <w:rFonts w:ascii="Times New Roman" w:hAnsi="Times New Roman" w:cs="Times New Roman"/>
                <w:sz w:val="24"/>
                <w:szCs w:val="24"/>
              </w:rPr>
              <w:lastRenderedPageBreak/>
              <w:t>автономных учреждений, по году начала закупки.</w:t>
            </w:r>
          </w:p>
          <w:p w:rsidR="003D20CF" w:rsidRPr="00FB0938" w:rsidRDefault="003D20CF" w:rsidP="003D20CF">
            <w:pPr>
              <w:pStyle w:val="ConsPlusNormal"/>
              <w:numPr>
                <w:ilvl w:val="0"/>
                <w:numId w:val="2"/>
              </w:numPr>
              <w:adjustRightInd w:val="0"/>
              <w:ind w:left="0" w:firstLine="900"/>
              <w:jc w:val="both"/>
              <w:rPr>
                <w:sz w:val="24"/>
                <w:szCs w:val="24"/>
              </w:rPr>
            </w:pPr>
            <w:r w:rsidRPr="00FB0938">
              <w:rPr>
                <w:rFonts w:ascii="Times New Roman" w:hAnsi="Times New Roman" w:cs="Times New Roman"/>
                <w:sz w:val="24"/>
                <w:szCs w:val="24"/>
              </w:rPr>
              <w:t>При осуществлении взаимодействия с субъектами контроля Управление финансов АКР проверяет в соответствии с подпунктом «б» пункта 13 Правил контроля контролируемую информацию на предмет непревышения суммы бюджетного обязательства получателя бюджетных средств,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78.2 Бюджетного кодекса РФ, поставленного на учет согласно порядку учета бюджетных обязательств, установленному в соответствии со статьей 219 Бюджетного кодекса РФ Управлением финансов АКР.</w:t>
            </w:r>
          </w:p>
          <w:p w:rsidR="003D20CF" w:rsidRPr="00FB0938" w:rsidRDefault="003D20CF" w:rsidP="003D20CF">
            <w:pPr>
              <w:pStyle w:val="ConsPlusNormal"/>
              <w:numPr>
                <w:ilvl w:val="0"/>
                <w:numId w:val="2"/>
              </w:numPr>
              <w:adjustRightInd w:val="0"/>
              <w:ind w:left="0" w:firstLine="900"/>
              <w:jc w:val="both"/>
              <w:rPr>
                <w:rFonts w:ascii="Times New Roman" w:hAnsi="Times New Roman" w:cs="Times New Roman"/>
                <w:sz w:val="24"/>
                <w:szCs w:val="24"/>
              </w:rPr>
            </w:pPr>
            <w:r w:rsidRPr="00FB0938">
              <w:rPr>
                <w:rFonts w:ascii="Times New Roman" w:hAnsi="Times New Roman" w:cs="Times New Roman"/>
                <w:sz w:val="24"/>
                <w:szCs w:val="24"/>
              </w:rPr>
              <w:t xml:space="preserve">При осуществлении взаимодействия с субъектами контроля Управление финансов АКР осуществляет контроль в соответствии с пунктом </w:t>
            </w:r>
            <w:r w:rsidR="004A487B" w:rsidRPr="00FB0938">
              <w:rPr>
                <w:rFonts w:ascii="Times New Roman" w:hAnsi="Times New Roman" w:cs="Times New Roman"/>
                <w:sz w:val="24"/>
                <w:szCs w:val="24"/>
              </w:rPr>
              <w:t xml:space="preserve">10, </w:t>
            </w:r>
            <w:hyperlink w:anchor="P63" w:history="1">
              <w:r w:rsidRPr="00FB0938">
                <w:rPr>
                  <w:rFonts w:ascii="Times New Roman" w:hAnsi="Times New Roman" w:cs="Times New Roman"/>
                  <w:color w:val="0000FF"/>
                  <w:sz w:val="24"/>
                  <w:szCs w:val="24"/>
                </w:rPr>
                <w:t>11</w:t>
              </w:r>
            </w:hyperlink>
            <w:r w:rsidRPr="00FB0938">
              <w:rPr>
                <w:rFonts w:ascii="Times New Roman" w:hAnsi="Times New Roman" w:cs="Times New Roman"/>
                <w:sz w:val="24"/>
                <w:szCs w:val="24"/>
              </w:rPr>
              <w:t xml:space="preserve"> настоящего порядка </w:t>
            </w:r>
            <w:r w:rsidRPr="00FB0938">
              <w:rPr>
                <w:rFonts w:ascii="Times New Roman" w:hAnsi="Times New Roman" w:cs="Times New Roman"/>
                <w:b/>
                <w:sz w:val="24"/>
                <w:szCs w:val="24"/>
              </w:rPr>
              <w:t>планов закупок</w:t>
            </w:r>
            <w:r w:rsidRPr="00FB0938">
              <w:rPr>
                <w:rFonts w:ascii="Times New Roman" w:hAnsi="Times New Roman" w:cs="Times New Roman"/>
                <w:sz w:val="24"/>
                <w:szCs w:val="24"/>
              </w:rPr>
              <w:t>, являющихся объектами контроля (закрытыми объектами контроля):</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а) при размещении субъектами контроля в соответствии с </w:t>
            </w:r>
            <w:hyperlink w:anchor="P43" w:history="1">
              <w:r w:rsidRPr="00FB0938">
                <w:rPr>
                  <w:rFonts w:ascii="Times New Roman" w:hAnsi="Times New Roman" w:cs="Times New Roman"/>
                  <w:color w:val="0000FF"/>
                  <w:sz w:val="24"/>
                  <w:szCs w:val="24"/>
                </w:rPr>
                <w:t>пунктом 2</w:t>
              </w:r>
            </w:hyperlink>
            <w:r w:rsidRPr="00FB0938">
              <w:rPr>
                <w:rFonts w:ascii="Times New Roman" w:hAnsi="Times New Roman" w:cs="Times New Roman"/>
                <w:sz w:val="24"/>
                <w:szCs w:val="24"/>
              </w:rPr>
              <w:t xml:space="preserve"> настоящего порядка объектов контроля в ЕИС и направлении закрытого объекта контроля на согласование в Управление финансов АКР;</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б) при постановке субъектом контроля </w:t>
            </w:r>
            <w:r w:rsidRPr="00FB0938">
              <w:rPr>
                <w:rFonts w:ascii="Times New Roman" w:hAnsi="Times New Roman" w:cs="Times New Roman"/>
                <w:color w:val="FF0000"/>
                <w:sz w:val="24"/>
                <w:szCs w:val="24"/>
              </w:rPr>
              <w:t xml:space="preserve"> </w:t>
            </w:r>
            <w:r w:rsidRPr="00FB0938">
              <w:rPr>
                <w:rFonts w:ascii="Times New Roman" w:hAnsi="Times New Roman" w:cs="Times New Roman"/>
                <w:sz w:val="24"/>
                <w:szCs w:val="24"/>
              </w:rPr>
              <w:t>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 связанных с закупками товаров, работ, услуг, не включенными в план закупок;</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г) при уменьшении показателей выплат на закупку товаров, работ, услуг, осуществляемых в соответствии с Федеральным </w:t>
            </w:r>
            <w:hyperlink r:id="rId12" w:history="1">
              <w:r w:rsidRPr="00FB0938">
                <w:rPr>
                  <w:rFonts w:ascii="Times New Roman" w:hAnsi="Times New Roman" w:cs="Times New Roman"/>
                  <w:color w:val="0000FF"/>
                  <w:sz w:val="24"/>
                  <w:szCs w:val="24"/>
                </w:rPr>
                <w:t>законом</w:t>
              </w:r>
            </w:hyperlink>
            <w:r w:rsidRPr="00FB0938">
              <w:rPr>
                <w:rFonts w:ascii="Times New Roman" w:hAnsi="Times New Roman" w:cs="Times New Roman"/>
                <w:sz w:val="24"/>
                <w:szCs w:val="24"/>
              </w:rPr>
              <w:t>, включенных в Планы ФХД;</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w:t>
            </w:r>
            <w:hyperlink r:id="rId13" w:history="1">
              <w:r w:rsidRPr="00FB0938">
                <w:rPr>
                  <w:rFonts w:ascii="Times New Roman" w:hAnsi="Times New Roman" w:cs="Times New Roman"/>
                  <w:color w:val="0000FF"/>
                  <w:sz w:val="24"/>
                  <w:szCs w:val="24"/>
                </w:rPr>
                <w:t>статьей 78.2</w:t>
              </w:r>
            </w:hyperlink>
            <w:r w:rsidRPr="00FB0938">
              <w:rPr>
                <w:rFonts w:ascii="Times New Roman" w:hAnsi="Times New Roman" w:cs="Times New Roman"/>
                <w:sz w:val="24"/>
                <w:szCs w:val="24"/>
              </w:rPr>
              <w:t xml:space="preserve"> Бюджетного кодекса Российской, определяемых в соответствии с пунктом 11</w:t>
            </w:r>
            <w:r w:rsidRPr="00FB0938">
              <w:rPr>
                <w:sz w:val="24"/>
                <w:szCs w:val="24"/>
              </w:rPr>
              <w:t xml:space="preserve"> </w:t>
            </w:r>
            <w:r w:rsidRPr="00FB0938">
              <w:rPr>
                <w:rFonts w:ascii="Times New Roman" w:hAnsi="Times New Roman" w:cs="Times New Roman"/>
                <w:sz w:val="24"/>
                <w:szCs w:val="24"/>
              </w:rPr>
              <w:t>настоящего порядка.</w:t>
            </w:r>
          </w:p>
          <w:p w:rsidR="003D20CF" w:rsidRPr="00FB0938" w:rsidRDefault="003D20CF" w:rsidP="003D20CF">
            <w:pPr>
              <w:pStyle w:val="ConsPlusNormal"/>
              <w:numPr>
                <w:ilvl w:val="0"/>
                <w:numId w:val="2"/>
              </w:numPr>
              <w:adjustRightInd w:val="0"/>
              <w:ind w:left="0" w:firstLine="900"/>
              <w:jc w:val="both"/>
              <w:rPr>
                <w:rFonts w:ascii="Times New Roman" w:hAnsi="Times New Roman" w:cs="Times New Roman"/>
                <w:sz w:val="24"/>
                <w:szCs w:val="24"/>
              </w:rPr>
            </w:pPr>
            <w:r w:rsidRPr="00FB0938">
              <w:rPr>
                <w:rFonts w:ascii="Times New Roman" w:hAnsi="Times New Roman" w:cs="Times New Roman"/>
                <w:sz w:val="24"/>
                <w:szCs w:val="24"/>
              </w:rPr>
              <w:t xml:space="preserve">При осуществлении взаимодействия с субъектами контроля Управление финансов АКР проверяет в соответствии с </w:t>
            </w:r>
            <w:hyperlink r:id="rId14" w:history="1">
              <w:r w:rsidRPr="00FB0938">
                <w:rPr>
                  <w:rFonts w:ascii="Times New Roman" w:hAnsi="Times New Roman" w:cs="Times New Roman"/>
                  <w:color w:val="0000FF"/>
                  <w:sz w:val="24"/>
                  <w:szCs w:val="24"/>
                </w:rPr>
                <w:t>подпунктом "в" пункта 13</w:t>
              </w:r>
            </w:hyperlink>
            <w:r w:rsidRPr="00FB0938">
              <w:rPr>
                <w:rFonts w:ascii="Times New Roman" w:hAnsi="Times New Roman" w:cs="Times New Roman"/>
                <w:sz w:val="24"/>
                <w:szCs w:val="24"/>
              </w:rPr>
              <w:t xml:space="preserve"> Правил контроля </w:t>
            </w:r>
            <w:r w:rsidR="004A487B" w:rsidRPr="00FB0938">
              <w:rPr>
                <w:rFonts w:ascii="Times New Roman" w:hAnsi="Times New Roman" w:cs="Times New Roman"/>
                <w:sz w:val="24"/>
                <w:szCs w:val="24"/>
              </w:rPr>
              <w:t>контролируемую информацию в части:</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а)</w:t>
            </w:r>
            <w:r w:rsidR="004A487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непревышения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w:t>
            </w:r>
            <w:r w:rsidRPr="00FB0938">
              <w:rPr>
                <w:rFonts w:ascii="Times New Roman" w:hAnsi="Times New Roman" w:cs="Times New Roman"/>
                <w:b/>
                <w:sz w:val="24"/>
                <w:szCs w:val="24"/>
              </w:rPr>
              <w:t>плане-графике закупок</w:t>
            </w:r>
            <w:r w:rsidRPr="00FB0938">
              <w:rPr>
                <w:rFonts w:ascii="Times New Roman" w:hAnsi="Times New Roman" w:cs="Times New Roman"/>
                <w:sz w:val="24"/>
                <w:szCs w:val="24"/>
              </w:rPr>
              <w:t xml:space="preserve">, над аналогичной ценой, содержащейся в </w:t>
            </w:r>
            <w:r w:rsidRPr="00FB0938">
              <w:rPr>
                <w:rFonts w:ascii="Times New Roman" w:hAnsi="Times New Roman" w:cs="Times New Roman"/>
                <w:i/>
                <w:sz w:val="24"/>
                <w:szCs w:val="24"/>
                <w:u w:val="single"/>
              </w:rPr>
              <w:t>плане закупок</w:t>
            </w:r>
            <w:r w:rsidRPr="00FB0938">
              <w:rPr>
                <w:rFonts w:ascii="Times New Roman" w:hAnsi="Times New Roman" w:cs="Times New Roman"/>
                <w:sz w:val="24"/>
                <w:szCs w:val="24"/>
              </w:rPr>
              <w:t>;</w:t>
            </w:r>
          </w:p>
          <w:p w:rsidR="003D20CF" w:rsidRPr="00FB0938" w:rsidRDefault="004A487B" w:rsidP="004A487B">
            <w:pPr>
              <w:pStyle w:val="ConsPlusNormal"/>
              <w:ind w:firstLine="540"/>
              <w:jc w:val="both"/>
              <w:rPr>
                <w:rFonts w:ascii="Times New Roman" w:hAnsi="Times New Roman" w:cs="Times New Roman"/>
                <w:sz w:val="24"/>
                <w:szCs w:val="24"/>
              </w:rPr>
            </w:pPr>
            <w:bookmarkStart w:id="1" w:name="P86"/>
            <w:bookmarkEnd w:id="1"/>
            <w:r w:rsidRPr="00FB0938">
              <w:rPr>
                <w:rFonts w:ascii="Times New Roman" w:hAnsi="Times New Roman" w:cs="Times New Roman"/>
                <w:sz w:val="24"/>
                <w:szCs w:val="24"/>
              </w:rPr>
              <w:t xml:space="preserve">б) </w:t>
            </w:r>
            <w:r w:rsidR="003D20CF" w:rsidRPr="00FB0938">
              <w:rPr>
                <w:rFonts w:ascii="Times New Roman" w:hAnsi="Times New Roman" w:cs="Times New Roman"/>
                <w:sz w:val="24"/>
                <w:szCs w:val="24"/>
              </w:rPr>
              <w:t xml:space="preserve">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w:t>
            </w:r>
            <w:r w:rsidR="003D20CF" w:rsidRPr="00FB0938">
              <w:rPr>
                <w:rFonts w:ascii="Times New Roman" w:hAnsi="Times New Roman" w:cs="Times New Roman"/>
                <w:b/>
                <w:sz w:val="24"/>
                <w:szCs w:val="24"/>
              </w:rPr>
              <w:t>извещении</w:t>
            </w:r>
            <w:r w:rsidR="003D20CF" w:rsidRPr="00FB0938">
              <w:rPr>
                <w:rFonts w:ascii="Times New Roman" w:hAnsi="Times New Roman" w:cs="Times New Roman"/>
                <w:sz w:val="24"/>
                <w:szCs w:val="24"/>
              </w:rPr>
              <w:t xml:space="preserve"> об осуществлении закупки, </w:t>
            </w:r>
            <w:r w:rsidR="003D20CF" w:rsidRPr="00FB0938">
              <w:rPr>
                <w:rFonts w:ascii="Times New Roman" w:hAnsi="Times New Roman" w:cs="Times New Roman"/>
                <w:b/>
                <w:sz w:val="24"/>
                <w:szCs w:val="24"/>
              </w:rPr>
              <w:t>приглашении</w:t>
            </w:r>
            <w:r w:rsidR="003D20CF" w:rsidRPr="00FB0938">
              <w:rPr>
                <w:rFonts w:ascii="Times New Roman" w:hAnsi="Times New Roman" w:cs="Times New Roman"/>
                <w:sz w:val="24"/>
                <w:szCs w:val="24"/>
              </w:rPr>
              <w:t xml:space="preserve"> принять участие в определении поставщика (подрядчика, исполнителя), </w:t>
            </w:r>
            <w:r w:rsidR="003D20CF" w:rsidRPr="00FB0938">
              <w:rPr>
                <w:rFonts w:ascii="Times New Roman" w:hAnsi="Times New Roman" w:cs="Times New Roman"/>
                <w:b/>
                <w:sz w:val="24"/>
                <w:szCs w:val="24"/>
              </w:rPr>
              <w:t>проекте контракта</w:t>
            </w:r>
            <w:r w:rsidR="003D20CF" w:rsidRPr="00FB0938">
              <w:rPr>
                <w:rFonts w:ascii="Times New Roman" w:hAnsi="Times New Roman" w:cs="Times New Roman"/>
                <w:sz w:val="24"/>
                <w:szCs w:val="24"/>
              </w:rPr>
              <w:t xml:space="preserve">, заключаемого с единственным поставщиком (подрядчиком, исполнителем), и (или) в </w:t>
            </w:r>
            <w:r w:rsidR="003D20CF" w:rsidRPr="00FB0938">
              <w:rPr>
                <w:rFonts w:ascii="Times New Roman" w:hAnsi="Times New Roman" w:cs="Times New Roman"/>
                <w:b/>
                <w:sz w:val="24"/>
                <w:szCs w:val="24"/>
              </w:rPr>
              <w:t>документации о закупке</w:t>
            </w:r>
            <w:r w:rsidR="003D20CF" w:rsidRPr="00FB0938">
              <w:rPr>
                <w:rFonts w:ascii="Times New Roman" w:hAnsi="Times New Roman" w:cs="Times New Roman"/>
                <w:sz w:val="24"/>
                <w:szCs w:val="24"/>
              </w:rPr>
              <w:t xml:space="preserve">, включая изменения указанных извещения, приглашения, проекта контракта и (или) документации, аналогичной цене, содержащейся в </w:t>
            </w:r>
            <w:r w:rsidR="003D20CF" w:rsidRPr="00FB0938">
              <w:rPr>
                <w:rFonts w:ascii="Times New Roman" w:hAnsi="Times New Roman" w:cs="Times New Roman"/>
                <w:i/>
                <w:sz w:val="24"/>
                <w:szCs w:val="24"/>
                <w:u w:val="single"/>
              </w:rPr>
              <w:t>плане-графике закупок</w:t>
            </w:r>
            <w:r w:rsidR="003D20CF" w:rsidRPr="00FB0938">
              <w:rPr>
                <w:rFonts w:ascii="Times New Roman" w:hAnsi="Times New Roman" w:cs="Times New Roman"/>
                <w:sz w:val="24"/>
                <w:szCs w:val="24"/>
              </w:rPr>
              <w:t xml:space="preserve">. </w:t>
            </w:r>
          </w:p>
          <w:p w:rsidR="003D20CF" w:rsidRPr="00FB0938" w:rsidRDefault="004A487B"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в) </w:t>
            </w:r>
            <w:r w:rsidR="003D20CF" w:rsidRPr="00FB0938">
              <w:rPr>
                <w:rFonts w:ascii="Times New Roman" w:hAnsi="Times New Roman" w:cs="Times New Roman"/>
                <w:sz w:val="24"/>
                <w:szCs w:val="24"/>
              </w:rPr>
              <w:t xml:space="preserve">непревышения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w:t>
            </w:r>
            <w:r w:rsidR="003D20CF" w:rsidRPr="00FB0938">
              <w:rPr>
                <w:rFonts w:ascii="Times New Roman" w:hAnsi="Times New Roman" w:cs="Times New Roman"/>
                <w:b/>
                <w:sz w:val="24"/>
                <w:szCs w:val="24"/>
              </w:rPr>
              <w:t>протоколе определения поставщика (подрядчика, исполнителя)</w:t>
            </w:r>
            <w:r w:rsidR="003D20CF" w:rsidRPr="00FB0938">
              <w:rPr>
                <w:rFonts w:ascii="Times New Roman" w:hAnsi="Times New Roman" w:cs="Times New Roman"/>
                <w:sz w:val="24"/>
                <w:szCs w:val="24"/>
              </w:rPr>
              <w:t xml:space="preserve">, над аналогичной ценой, содержащейся в </w:t>
            </w:r>
            <w:r w:rsidR="003D20CF" w:rsidRPr="00FB0938">
              <w:rPr>
                <w:rFonts w:ascii="Times New Roman" w:hAnsi="Times New Roman" w:cs="Times New Roman"/>
                <w:i/>
                <w:sz w:val="24"/>
                <w:szCs w:val="24"/>
                <w:u w:val="single"/>
              </w:rPr>
              <w:t>документации о закупке</w:t>
            </w:r>
            <w:r w:rsidR="003D20CF" w:rsidRPr="00FB0938">
              <w:rPr>
                <w:rFonts w:ascii="Times New Roman" w:hAnsi="Times New Roman" w:cs="Times New Roman"/>
                <w:sz w:val="24"/>
                <w:szCs w:val="24"/>
              </w:rPr>
              <w:t>;</w:t>
            </w:r>
          </w:p>
          <w:p w:rsidR="004A487B" w:rsidRPr="00FB0938" w:rsidRDefault="004A487B"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г) соответствия идентификационного кода закупки, содержащегося в </w:t>
            </w:r>
            <w:r w:rsidRPr="00FB0938">
              <w:rPr>
                <w:rFonts w:ascii="Times New Roman" w:hAnsi="Times New Roman" w:cs="Times New Roman"/>
                <w:b/>
                <w:sz w:val="24"/>
                <w:szCs w:val="24"/>
              </w:rPr>
              <w:t>протоколе определения поставщика (подрядчика, исполнителя)</w:t>
            </w:r>
            <w:r w:rsidRPr="00FB0938">
              <w:rPr>
                <w:rFonts w:ascii="Times New Roman" w:hAnsi="Times New Roman" w:cs="Times New Roman"/>
                <w:sz w:val="24"/>
                <w:szCs w:val="24"/>
              </w:rPr>
              <w:t>, аналогичной информац</w:t>
            </w:r>
            <w:r w:rsidR="003E66A3" w:rsidRPr="00FB0938">
              <w:rPr>
                <w:rFonts w:ascii="Times New Roman" w:hAnsi="Times New Roman" w:cs="Times New Roman"/>
                <w:sz w:val="24"/>
                <w:szCs w:val="24"/>
              </w:rPr>
              <w:t xml:space="preserve">ии, содержащейся в </w:t>
            </w:r>
            <w:r w:rsidR="003E66A3" w:rsidRPr="00FB0938">
              <w:rPr>
                <w:rFonts w:ascii="Times New Roman" w:hAnsi="Times New Roman" w:cs="Times New Roman"/>
                <w:i/>
                <w:sz w:val="24"/>
                <w:szCs w:val="24"/>
                <w:u w:val="single"/>
              </w:rPr>
              <w:t>документации о закупке</w:t>
            </w:r>
            <w:r w:rsidR="003E66A3" w:rsidRPr="00FB0938">
              <w:rPr>
                <w:rFonts w:ascii="Times New Roman" w:hAnsi="Times New Roman" w:cs="Times New Roman"/>
                <w:sz w:val="24"/>
                <w:szCs w:val="24"/>
              </w:rPr>
              <w:t>;</w:t>
            </w:r>
          </w:p>
          <w:p w:rsidR="003D20CF" w:rsidRPr="00FB0938" w:rsidRDefault="003E66A3" w:rsidP="004A487B">
            <w:pPr>
              <w:pStyle w:val="ConsPlusNormal"/>
              <w:ind w:firstLine="540"/>
              <w:jc w:val="both"/>
              <w:rPr>
                <w:rFonts w:ascii="Times New Roman" w:hAnsi="Times New Roman" w:cs="Times New Roman"/>
                <w:sz w:val="24"/>
                <w:szCs w:val="24"/>
              </w:rPr>
            </w:pPr>
            <w:bookmarkStart w:id="2" w:name="P90"/>
            <w:bookmarkEnd w:id="2"/>
            <w:r w:rsidRPr="00FB0938">
              <w:rPr>
                <w:rFonts w:ascii="Times New Roman" w:hAnsi="Times New Roman" w:cs="Times New Roman"/>
                <w:sz w:val="24"/>
                <w:szCs w:val="24"/>
              </w:rPr>
              <w:t xml:space="preserve">д) </w:t>
            </w:r>
            <w:r w:rsidR="003D20CF" w:rsidRPr="00FB0938">
              <w:rPr>
                <w:rFonts w:ascii="Times New Roman" w:hAnsi="Times New Roman" w:cs="Times New Roman"/>
                <w:sz w:val="24"/>
                <w:szCs w:val="24"/>
              </w:rPr>
              <w:t xml:space="preserve">соответствия цены </w:t>
            </w:r>
            <w:r w:rsidR="003D20CF" w:rsidRPr="00FB0938">
              <w:rPr>
                <w:rFonts w:ascii="Times New Roman" w:hAnsi="Times New Roman" w:cs="Times New Roman"/>
                <w:b/>
                <w:sz w:val="24"/>
                <w:szCs w:val="24"/>
              </w:rPr>
              <w:t>проекта контракта</w:t>
            </w:r>
            <w:r w:rsidR="003D20CF" w:rsidRPr="00FB0938">
              <w:rPr>
                <w:rFonts w:ascii="Times New Roman" w:hAnsi="Times New Roman" w:cs="Times New Roman"/>
                <w:sz w:val="24"/>
                <w:szCs w:val="24"/>
              </w:rPr>
              <w:t xml:space="preserve">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w:t>
            </w:r>
            <w:r w:rsidR="003D20CF" w:rsidRPr="00FB0938">
              <w:rPr>
                <w:rFonts w:ascii="Times New Roman" w:hAnsi="Times New Roman" w:cs="Times New Roman"/>
                <w:i/>
                <w:sz w:val="24"/>
                <w:szCs w:val="24"/>
                <w:u w:val="single"/>
              </w:rPr>
              <w:t>протоколе определения поставщика (подрядчика, исполнителя)</w:t>
            </w:r>
            <w:r w:rsidR="003D20CF" w:rsidRPr="00FB0938">
              <w:rPr>
                <w:rFonts w:ascii="Times New Roman" w:hAnsi="Times New Roman" w:cs="Times New Roman"/>
                <w:sz w:val="24"/>
                <w:szCs w:val="24"/>
              </w:rPr>
              <w:t xml:space="preserve">, </w:t>
            </w:r>
            <w:r w:rsidR="003D20CF" w:rsidRPr="00FB0938">
              <w:rPr>
                <w:rFonts w:ascii="Times New Roman" w:hAnsi="Times New Roman" w:cs="Times New Roman"/>
                <w:sz w:val="24"/>
                <w:szCs w:val="24"/>
              </w:rPr>
              <w:lastRenderedPageBreak/>
              <w:t xml:space="preserve">а в случае принятия заказчиком решения, предусмотренного частью 18 статьи 34 Федерального закона – непревышение цены </w:t>
            </w:r>
            <w:r w:rsidR="003D20CF" w:rsidRPr="00FB0938">
              <w:rPr>
                <w:rFonts w:ascii="Times New Roman" w:hAnsi="Times New Roman" w:cs="Times New Roman"/>
                <w:b/>
                <w:sz w:val="24"/>
                <w:szCs w:val="24"/>
              </w:rPr>
              <w:t>проекта контракта</w:t>
            </w:r>
            <w:r w:rsidR="003D20CF" w:rsidRPr="00FB0938">
              <w:rPr>
                <w:rFonts w:ascii="Times New Roman" w:hAnsi="Times New Roman" w:cs="Times New Roman"/>
                <w:sz w:val="24"/>
                <w:szCs w:val="24"/>
              </w:rPr>
              <w:t xml:space="preserve"> над начальной (максимальной) ценой контракта, содержащейся в </w:t>
            </w:r>
            <w:r w:rsidR="003D20CF" w:rsidRPr="00FB0938">
              <w:rPr>
                <w:rFonts w:ascii="Times New Roman" w:hAnsi="Times New Roman" w:cs="Times New Roman"/>
                <w:i/>
                <w:sz w:val="24"/>
                <w:szCs w:val="24"/>
                <w:u w:val="single"/>
              </w:rPr>
              <w:t>документации о закупке</w:t>
            </w:r>
            <w:r w:rsidR="003D20CF" w:rsidRPr="00FB0938">
              <w:rPr>
                <w:rFonts w:ascii="Times New Roman" w:hAnsi="Times New Roman" w:cs="Times New Roman"/>
                <w:sz w:val="24"/>
                <w:szCs w:val="24"/>
              </w:rPr>
              <w:t>;</w:t>
            </w:r>
          </w:p>
          <w:p w:rsidR="003D20CF" w:rsidRPr="00FB0938" w:rsidRDefault="003E66A3"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е) </w:t>
            </w:r>
            <w:r w:rsidR="003D20CF" w:rsidRPr="00FB0938">
              <w:rPr>
                <w:rFonts w:ascii="Times New Roman" w:hAnsi="Times New Roman" w:cs="Times New Roman"/>
                <w:sz w:val="24"/>
                <w:szCs w:val="24"/>
              </w:rPr>
              <w:t xml:space="preserve">соответствия цены контракта и идентификационного кода закупки, содержащихся в </w:t>
            </w:r>
            <w:r w:rsidR="003D20CF" w:rsidRPr="00DF1D7C">
              <w:rPr>
                <w:rFonts w:ascii="Times New Roman" w:hAnsi="Times New Roman" w:cs="Times New Roman"/>
                <w:b/>
                <w:sz w:val="24"/>
                <w:szCs w:val="24"/>
              </w:rPr>
              <w:t>информации, включаемой в реестр контрактов</w:t>
            </w:r>
            <w:r w:rsidR="003D20CF" w:rsidRPr="00FB0938">
              <w:rPr>
                <w:rFonts w:ascii="Times New Roman" w:hAnsi="Times New Roman" w:cs="Times New Roman"/>
                <w:sz w:val="24"/>
                <w:szCs w:val="24"/>
              </w:rPr>
              <w:t xml:space="preserve">, заключенных заказчиками, а также в </w:t>
            </w:r>
            <w:r w:rsidR="003D20CF" w:rsidRPr="00DF1D7C">
              <w:rPr>
                <w:rFonts w:ascii="Times New Roman" w:hAnsi="Times New Roman" w:cs="Times New Roman"/>
                <w:b/>
                <w:sz w:val="24"/>
                <w:szCs w:val="24"/>
              </w:rPr>
              <w:t>сведениях о контракте</w:t>
            </w:r>
            <w:r w:rsidR="003D20CF" w:rsidRPr="00FB0938">
              <w:rPr>
                <w:rFonts w:ascii="Times New Roman" w:hAnsi="Times New Roman" w:cs="Times New Roman"/>
                <w:sz w:val="24"/>
                <w:szCs w:val="24"/>
              </w:rPr>
              <w:t xml:space="preserve">, направленных для включения в реестр контрактов, содержащий сведения, </w:t>
            </w:r>
            <w:r w:rsidR="003D20CF" w:rsidRPr="00DF1D7C">
              <w:rPr>
                <w:rFonts w:ascii="Times New Roman" w:hAnsi="Times New Roman" w:cs="Times New Roman"/>
                <w:b/>
                <w:sz w:val="24"/>
                <w:szCs w:val="24"/>
              </w:rPr>
              <w:t>составляющи</w:t>
            </w:r>
            <w:r w:rsidR="007D4D00" w:rsidRPr="00DF1D7C">
              <w:rPr>
                <w:rFonts w:ascii="Times New Roman" w:hAnsi="Times New Roman" w:cs="Times New Roman"/>
                <w:b/>
                <w:sz w:val="24"/>
                <w:szCs w:val="24"/>
              </w:rPr>
              <w:t>е</w:t>
            </w:r>
            <w:r w:rsidR="00811F87" w:rsidRPr="00DF1D7C">
              <w:rPr>
                <w:rFonts w:ascii="Times New Roman" w:hAnsi="Times New Roman" w:cs="Times New Roman"/>
                <w:b/>
                <w:sz w:val="24"/>
                <w:szCs w:val="24"/>
              </w:rPr>
              <w:t xml:space="preserve"> </w:t>
            </w:r>
            <w:r w:rsidR="003D20CF" w:rsidRPr="00DF1D7C">
              <w:rPr>
                <w:rFonts w:ascii="Times New Roman" w:hAnsi="Times New Roman" w:cs="Times New Roman"/>
                <w:b/>
                <w:sz w:val="24"/>
                <w:szCs w:val="24"/>
              </w:rPr>
              <w:t xml:space="preserve"> государственную тайну</w:t>
            </w:r>
            <w:r w:rsidR="003D20CF" w:rsidRPr="00FB0938">
              <w:rPr>
                <w:rFonts w:ascii="Times New Roman" w:hAnsi="Times New Roman" w:cs="Times New Roman"/>
                <w:sz w:val="24"/>
                <w:szCs w:val="24"/>
              </w:rPr>
              <w:t xml:space="preserve">, аналогичной информации, указанной в </w:t>
            </w:r>
            <w:r w:rsidR="003D20CF" w:rsidRPr="00DF1D7C">
              <w:rPr>
                <w:rFonts w:ascii="Times New Roman" w:hAnsi="Times New Roman" w:cs="Times New Roman"/>
                <w:i/>
                <w:sz w:val="24"/>
                <w:szCs w:val="24"/>
                <w:u w:val="single"/>
              </w:rPr>
              <w:t>условиях контракта</w:t>
            </w:r>
            <w:r w:rsidR="003D20CF" w:rsidRPr="00FB0938">
              <w:rPr>
                <w:rFonts w:ascii="Times New Roman" w:hAnsi="Times New Roman" w:cs="Times New Roman"/>
                <w:sz w:val="24"/>
                <w:szCs w:val="24"/>
              </w:rPr>
              <w:t xml:space="preserve">. </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Указанные в настоящем пункте настоящего порядка объекты контроля проверяются Управлением финансов АКР при размещении в ЕИС, а закрытые объекты контроля (сведения о закрытых объектах контроля) - при согласовании их Управлением финансов АКР.</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Если документ не подлежит размещению в ЕИС, но является объектом контроля (например – проект муниципального контракта, направляемый победителю и возвращаемый победителем, протокол заседания комиссии по определению победителя, сведения  о заключенном контракте), а также в случае наличия технических ошибок информационной системы, не позволяющих осуществить контроль документа,</w:t>
            </w:r>
            <w:r w:rsidR="00724D69" w:rsidRPr="00FB0938">
              <w:rPr>
                <w:rFonts w:ascii="Times New Roman" w:hAnsi="Times New Roman" w:cs="Times New Roman"/>
                <w:sz w:val="24"/>
                <w:szCs w:val="24"/>
              </w:rPr>
              <w:t xml:space="preserve"> </w:t>
            </w:r>
            <w:r w:rsidRPr="00FB0938">
              <w:rPr>
                <w:rFonts w:ascii="Times New Roman" w:hAnsi="Times New Roman" w:cs="Times New Roman"/>
                <w:sz w:val="24"/>
                <w:szCs w:val="24"/>
              </w:rPr>
              <w:t>заказчиком в Управление финансов АКР</w:t>
            </w:r>
            <w:r w:rsidR="00724D69" w:rsidRPr="00FB0938">
              <w:rPr>
                <w:rFonts w:ascii="Times New Roman" w:hAnsi="Times New Roman" w:cs="Times New Roman"/>
                <w:sz w:val="24"/>
                <w:szCs w:val="24"/>
              </w:rPr>
              <w:t xml:space="preserve"> предоставляется заверенная копия документа</w:t>
            </w:r>
            <w:r w:rsidRPr="00FB0938">
              <w:rPr>
                <w:rFonts w:ascii="Times New Roman" w:hAnsi="Times New Roman" w:cs="Times New Roman"/>
                <w:sz w:val="24"/>
                <w:szCs w:val="24"/>
              </w:rPr>
              <w:t xml:space="preserve"> на бумажном носителе сразу после его формирования. </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14. Предусмотренное пунктом </w:t>
            </w:r>
            <w:hyperlink w:anchor="P84" w:history="1">
              <w:r w:rsidRPr="00FB0938">
                <w:rPr>
                  <w:rFonts w:ascii="Times New Roman" w:hAnsi="Times New Roman" w:cs="Times New Roman"/>
                  <w:color w:val="0000FF"/>
                  <w:sz w:val="24"/>
                  <w:szCs w:val="24"/>
                </w:rPr>
                <w:t>13</w:t>
              </w:r>
            </w:hyperlink>
            <w:r w:rsidRPr="00FB0938">
              <w:rPr>
                <w:rFonts w:ascii="Times New Roman" w:hAnsi="Times New Roman" w:cs="Times New Roman"/>
                <w:sz w:val="24"/>
                <w:szCs w:val="24"/>
              </w:rPr>
              <w:t xml:space="preserve"> настоящего порядка взаимодействие субъектов контроля с Управлением финансов АКР при проверке объектов контроля (сведений об объектах контроля), указанных в </w:t>
            </w:r>
            <w:hyperlink w:anchor="P86" w:history="1">
              <w:r w:rsidRPr="00FB0938">
                <w:rPr>
                  <w:rFonts w:ascii="Times New Roman" w:hAnsi="Times New Roman" w:cs="Times New Roman"/>
                  <w:color w:val="0000FF"/>
                  <w:sz w:val="24"/>
                  <w:szCs w:val="24"/>
                </w:rPr>
                <w:t>подпункте "б"</w:t>
              </w:r>
            </w:hyperlink>
            <w:r w:rsidRPr="00FB0938">
              <w:rPr>
                <w:rFonts w:ascii="Times New Roman" w:hAnsi="Times New Roman" w:cs="Times New Roman"/>
                <w:sz w:val="24"/>
                <w:szCs w:val="24"/>
              </w:rPr>
              <w:t xml:space="preserve"> – «г» пункта </w:t>
            </w:r>
            <w:hyperlink w:anchor="P90" w:history="1">
              <w:r w:rsidRPr="00FB0938">
                <w:rPr>
                  <w:rFonts w:ascii="Times New Roman" w:hAnsi="Times New Roman" w:cs="Times New Roman"/>
                  <w:color w:val="0000FF"/>
                  <w:sz w:val="24"/>
                  <w:szCs w:val="24"/>
                </w:rPr>
                <w:t>13</w:t>
              </w:r>
            </w:hyperlink>
            <w:r w:rsidRPr="00FB0938">
              <w:rPr>
                <w:rFonts w:ascii="Times New Roman" w:hAnsi="Times New Roman" w:cs="Times New Roman"/>
                <w:sz w:val="24"/>
                <w:szCs w:val="24"/>
              </w:rPr>
              <w:t xml:space="preserve"> настоящего порядка, осуществляется с учетом следующих особенностей:</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w:t>
            </w:r>
            <w:hyperlink r:id="rId15" w:history="1">
              <w:r w:rsidRPr="00FB0938">
                <w:rPr>
                  <w:rFonts w:ascii="Times New Roman" w:hAnsi="Times New Roman" w:cs="Times New Roman"/>
                  <w:color w:val="0000FF"/>
                  <w:sz w:val="24"/>
                  <w:szCs w:val="24"/>
                </w:rPr>
                <w:t>статьей 26</w:t>
              </w:r>
            </w:hyperlink>
            <w:r w:rsidRPr="00FB0938">
              <w:rPr>
                <w:rFonts w:ascii="Times New Roman" w:hAnsi="Times New Roman" w:cs="Times New Roman"/>
                <w:sz w:val="24"/>
                <w:szCs w:val="24"/>
              </w:rPr>
              <w:t xml:space="preserve"> Федерального закона, а также организатором совместных конкурсов и аукционов, проводимых в соответствии со </w:t>
            </w:r>
            <w:hyperlink r:id="rId16" w:history="1">
              <w:r w:rsidRPr="00FB0938">
                <w:rPr>
                  <w:rFonts w:ascii="Times New Roman" w:hAnsi="Times New Roman" w:cs="Times New Roman"/>
                  <w:color w:val="0000FF"/>
                  <w:sz w:val="24"/>
                  <w:szCs w:val="24"/>
                </w:rPr>
                <w:t>статьей 25</w:t>
              </w:r>
            </w:hyperlink>
            <w:r w:rsidRPr="00FB0938">
              <w:rPr>
                <w:rFonts w:ascii="Times New Roman" w:hAnsi="Times New Roman" w:cs="Times New Roman"/>
                <w:sz w:val="24"/>
                <w:szCs w:val="24"/>
              </w:rPr>
              <w:t xml:space="preserve"> Федерального закона, проверяются на:</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 </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непревышение включенной в протокол определения поставщика (подрядчика, исполнителя) (сведения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w:t>
            </w:r>
            <w:hyperlink r:id="rId17" w:history="1">
              <w:r w:rsidRPr="00FB0938">
                <w:rPr>
                  <w:rFonts w:ascii="Times New Roman" w:hAnsi="Times New Roman" w:cs="Times New Roman"/>
                  <w:color w:val="0000FF"/>
                  <w:sz w:val="24"/>
                  <w:szCs w:val="24"/>
                </w:rPr>
                <w:t>закона</w:t>
              </w:r>
            </w:hyperlink>
            <w:r w:rsidRPr="00FB0938">
              <w:rPr>
                <w:rFonts w:ascii="Times New Roman" w:hAnsi="Times New Roman" w:cs="Times New Roman"/>
                <w:sz w:val="24"/>
                <w:szCs w:val="24"/>
              </w:rPr>
              <w:t>, над начальной (максимальной) ценой, содержащейся в документации о закупке (сведениях о документации) по закупке соответствующего заказчика, и на соответствие идентификационного кода закупки, указанного в таком протоколе (сведениях о протоколе), аналогичной информации, содержащейся в документации о закупке (сведениях о документации) по закупке соответствующего заказчика;</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соответствие включенных в проект контракта, направляемого участнику закупки (контракт, возвращаемый участником закупки) (сведениях о проекте контракта):</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б) объекты контроля по закупкам, указываемым в плане-графике закупок отдельной строкой в случаях, установленных Правительством Российской Федерации, проверяются на непревышение включенной в план-график закупок информации о планируемых платежах по таким закупкам с учетом:</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w:t>
            </w:r>
            <w:r w:rsidRPr="00FB0938">
              <w:rPr>
                <w:rFonts w:ascii="Times New Roman" w:hAnsi="Times New Roman" w:cs="Times New Roman"/>
                <w:sz w:val="24"/>
                <w:szCs w:val="24"/>
              </w:rPr>
              <w:lastRenderedPageBreak/>
              <w:t>поставщика (исполнителя, подрядчика) по которым не завершены;</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суммы цен по контрактам, заключенным по итогам указанных в настоящем пункте закупок;</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в) проект контракта, при заключении контракта с несколькими участниками закупки в случаях, предусмотренных </w:t>
            </w:r>
            <w:hyperlink r:id="rId18" w:history="1">
              <w:r w:rsidRPr="00FB0938">
                <w:rPr>
                  <w:rFonts w:ascii="Times New Roman" w:hAnsi="Times New Roman" w:cs="Times New Roman"/>
                  <w:color w:val="0000FF"/>
                  <w:sz w:val="24"/>
                  <w:szCs w:val="24"/>
                </w:rPr>
                <w:t>частью 10 статьи 34</w:t>
              </w:r>
            </w:hyperlink>
            <w:r w:rsidRPr="00FB0938">
              <w:rPr>
                <w:rFonts w:ascii="Times New Roman" w:hAnsi="Times New Roman" w:cs="Times New Roman"/>
                <w:sz w:val="24"/>
                <w:szCs w:val="24"/>
              </w:rPr>
              <w:t xml:space="preserve"> Федерального закона, проверяется на:</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соответствие идентификационного кода закупки - аналогичной информации, содержащейся в документации о закупке (сведениях о документации);</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непревышение суммы цен таких контрактов над начальной (максимальной) ценой, указанной в документации о закупке (сведениях о документации).</w:t>
            </w:r>
          </w:p>
          <w:p w:rsidR="003D20CF" w:rsidRPr="00FB0938" w:rsidRDefault="003D20CF" w:rsidP="003D20CF">
            <w:pPr>
              <w:pStyle w:val="ConsPlusNormal"/>
              <w:numPr>
                <w:ilvl w:val="0"/>
                <w:numId w:val="3"/>
              </w:numPr>
              <w:adjustRightInd w:val="0"/>
              <w:ind w:left="0" w:firstLine="720"/>
              <w:jc w:val="both"/>
              <w:rPr>
                <w:rFonts w:ascii="Times New Roman" w:hAnsi="Times New Roman" w:cs="Times New Roman"/>
                <w:sz w:val="24"/>
                <w:szCs w:val="24"/>
              </w:rPr>
            </w:pPr>
            <w:r w:rsidRPr="00FB0938">
              <w:rPr>
                <w:rFonts w:ascii="Times New Roman" w:hAnsi="Times New Roman" w:cs="Times New Roman"/>
                <w:sz w:val="24"/>
                <w:szCs w:val="24"/>
              </w:rPr>
              <w:t xml:space="preserve">В сроки, установленные </w:t>
            </w:r>
            <w:hyperlink r:id="rId19" w:history="1">
              <w:r w:rsidRPr="00FB0938">
                <w:rPr>
                  <w:rFonts w:ascii="Times New Roman" w:hAnsi="Times New Roman" w:cs="Times New Roman"/>
                  <w:color w:val="0000FF"/>
                  <w:sz w:val="24"/>
                  <w:szCs w:val="24"/>
                </w:rPr>
                <w:t>пунктами 14</w:t>
              </w:r>
            </w:hyperlink>
            <w:r w:rsidRPr="00FB0938">
              <w:rPr>
                <w:rFonts w:ascii="Times New Roman" w:hAnsi="Times New Roman" w:cs="Times New Roman"/>
                <w:sz w:val="24"/>
                <w:szCs w:val="24"/>
              </w:rPr>
              <w:t xml:space="preserve"> и </w:t>
            </w:r>
            <w:hyperlink r:id="rId20" w:history="1">
              <w:r w:rsidRPr="00FB0938">
                <w:rPr>
                  <w:rFonts w:ascii="Times New Roman" w:hAnsi="Times New Roman" w:cs="Times New Roman"/>
                  <w:color w:val="0000FF"/>
                  <w:sz w:val="24"/>
                  <w:szCs w:val="24"/>
                </w:rPr>
                <w:t>15</w:t>
              </w:r>
            </w:hyperlink>
            <w:r w:rsidRPr="00FB0938">
              <w:rPr>
                <w:rFonts w:ascii="Times New Roman" w:hAnsi="Times New Roman" w:cs="Times New Roman"/>
                <w:sz w:val="24"/>
                <w:szCs w:val="24"/>
              </w:rPr>
              <w:t xml:space="preserve"> Правил контроля, со дня направления субъекту контроля уведомления о начале контроля или поступления объекта контроля на бумажном носителе в Управление финансов АКР:</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w:t>
            </w:r>
            <w:hyperlink r:id="rId21" w:history="1">
              <w:r w:rsidRPr="00FB0938">
                <w:rPr>
                  <w:rFonts w:ascii="Times New Roman" w:hAnsi="Times New Roman" w:cs="Times New Roman"/>
                  <w:color w:val="0000FF"/>
                  <w:sz w:val="24"/>
                  <w:szCs w:val="24"/>
                </w:rPr>
                <w:t>Правилами</w:t>
              </w:r>
            </w:hyperlink>
            <w:r w:rsidRPr="00FB0938">
              <w:rPr>
                <w:rFonts w:ascii="Times New Roman" w:hAnsi="Times New Roman" w:cs="Times New Roman"/>
                <w:sz w:val="24"/>
                <w:szCs w:val="24"/>
              </w:rPr>
              <w:t xml:space="preserve"> контроля и настоящим порядком, объект контроля размещается в ЕИС и Управление финансов АКР  направляет субъекту контроля в информационной системе "Электронный бюджет" уведомление о размещении объекта контроля в ЕИС или формирует отметку о соответствии закрытой контролируемой информации, содержащейся в закрытых объектах контроля и сведениях о закрытых объектах контроля, и возвращает их субъекту контроля;</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б) в случае выявления при проведении Управлением финансов АКР проверки несоответствия объекта контроля (закрытого объекта контроля, сведений о закрытом объекте контроля) требованиям, установленным </w:t>
            </w:r>
            <w:hyperlink r:id="rId22" w:history="1">
              <w:r w:rsidRPr="00FB0938">
                <w:rPr>
                  <w:rFonts w:ascii="Times New Roman" w:hAnsi="Times New Roman" w:cs="Times New Roman"/>
                  <w:color w:val="0000FF"/>
                  <w:sz w:val="24"/>
                  <w:szCs w:val="24"/>
                </w:rPr>
                <w:t>Правилами</w:t>
              </w:r>
            </w:hyperlink>
            <w:r w:rsidRPr="00FB0938">
              <w:rPr>
                <w:rFonts w:ascii="Times New Roman" w:hAnsi="Times New Roman" w:cs="Times New Roman"/>
                <w:sz w:val="24"/>
                <w:szCs w:val="24"/>
              </w:rPr>
              <w:t xml:space="preserve"> контроля и настоящим порядком, Управление финансов АКР направляет субъекту контроля в информационной системе "Электронный бюджет"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w:t>
            </w:r>
            <w:hyperlink r:id="rId23" w:history="1">
              <w:r w:rsidRPr="00FB0938">
                <w:rPr>
                  <w:rFonts w:ascii="Times New Roman" w:hAnsi="Times New Roman" w:cs="Times New Roman"/>
                  <w:color w:val="0000FF"/>
                  <w:sz w:val="24"/>
                  <w:szCs w:val="24"/>
                </w:rPr>
                <w:t>частью 5 статьи 99</w:t>
              </w:r>
            </w:hyperlink>
            <w:r w:rsidRPr="00FB0938">
              <w:rPr>
                <w:rFonts w:ascii="Times New Roman" w:hAnsi="Times New Roman" w:cs="Times New Roman"/>
                <w:sz w:val="24"/>
                <w:szCs w:val="24"/>
              </w:rPr>
              <w:t xml:space="preserve"> Федерального закона, по форме согласно </w:t>
            </w:r>
            <w:hyperlink w:anchor="P875" w:history="1">
              <w:r w:rsidRPr="00FB0938">
                <w:rPr>
                  <w:rFonts w:ascii="Times New Roman" w:hAnsi="Times New Roman" w:cs="Times New Roman"/>
                  <w:color w:val="0000FF"/>
                  <w:sz w:val="24"/>
                  <w:szCs w:val="24"/>
                </w:rPr>
                <w:t>приложению N 6</w:t>
              </w:r>
            </w:hyperlink>
            <w:r w:rsidRPr="00FB0938">
              <w:rPr>
                <w:rFonts w:ascii="Times New Roman" w:hAnsi="Times New Roman" w:cs="Times New Roman"/>
                <w:sz w:val="24"/>
                <w:szCs w:val="24"/>
              </w:rPr>
              <w:t xml:space="preserve"> к настоящему порядку и при проверке контролируемой информации, содержащейся:</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Управление финансов АКР проставляет на сведениях о приглашении, сведениях о проекте контракта отметку о несоответствии включенной в них контролируемой информации (далее - отметка о несоответствии). ;</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Управление финансов АКР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 проверки, предусмотренной </w:t>
            </w:r>
            <w:hyperlink w:anchor="P70" w:history="1">
              <w:r w:rsidRPr="00FB0938">
                <w:rPr>
                  <w:rFonts w:ascii="Times New Roman" w:hAnsi="Times New Roman" w:cs="Times New Roman"/>
                  <w:color w:val="0000FF"/>
                  <w:sz w:val="24"/>
                  <w:szCs w:val="24"/>
                </w:rPr>
                <w:t>подпунктами "б"</w:t>
              </w:r>
            </w:hyperlink>
            <w:r w:rsidRPr="00FB0938">
              <w:rPr>
                <w:rFonts w:ascii="Times New Roman" w:hAnsi="Times New Roman" w:cs="Times New Roman"/>
                <w:color w:val="0000FF"/>
                <w:sz w:val="24"/>
                <w:szCs w:val="24"/>
              </w:rPr>
              <w:t xml:space="preserve"> пункта 10</w:t>
            </w:r>
            <w:r w:rsidRPr="00FB0938">
              <w:rPr>
                <w:rFonts w:ascii="Times New Roman" w:hAnsi="Times New Roman" w:cs="Times New Roman"/>
                <w:sz w:val="24"/>
                <w:szCs w:val="24"/>
              </w:rPr>
              <w:t xml:space="preserve"> и </w:t>
            </w:r>
            <w:r w:rsidRPr="00FB0938">
              <w:rPr>
                <w:sz w:val="24"/>
                <w:szCs w:val="24"/>
              </w:rPr>
              <w:t xml:space="preserve"> </w:t>
            </w:r>
            <w:r w:rsidRPr="00FB0938">
              <w:rPr>
                <w:rFonts w:ascii="Times New Roman" w:hAnsi="Times New Roman" w:cs="Times New Roman"/>
                <w:sz w:val="24"/>
                <w:szCs w:val="24"/>
              </w:rPr>
              <w:t>пункта 11 настоящего порядка;</w:t>
            </w:r>
          </w:p>
          <w:p w:rsidR="003D20CF" w:rsidRPr="00FB0938" w:rsidRDefault="003D20CF" w:rsidP="004A487B">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в объектах контроля, указанных в пункте 13</w:t>
            </w:r>
            <w:r w:rsidRPr="00FB0938">
              <w:rPr>
                <w:sz w:val="24"/>
                <w:szCs w:val="24"/>
              </w:rPr>
              <w:t xml:space="preserve"> </w:t>
            </w:r>
            <w:r w:rsidRPr="00FB0938">
              <w:rPr>
                <w:rFonts w:ascii="Times New Roman" w:hAnsi="Times New Roman" w:cs="Times New Roman"/>
                <w:sz w:val="24"/>
                <w:szCs w:val="24"/>
              </w:rPr>
              <w:t xml:space="preserve">настоящего порядка,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w:t>
            </w:r>
            <w:r w:rsidR="005C1B6A" w:rsidRPr="00FB0938">
              <w:rPr>
                <w:rFonts w:ascii="Times New Roman" w:hAnsi="Times New Roman" w:cs="Times New Roman"/>
                <w:sz w:val="24"/>
                <w:szCs w:val="24"/>
              </w:rPr>
              <w:t>контроля.*</w:t>
            </w:r>
          </w:p>
          <w:p w:rsidR="003D20CF" w:rsidRPr="00FB0938" w:rsidRDefault="00724D69" w:rsidP="003D20CF">
            <w:pPr>
              <w:pStyle w:val="ConsPlusNormal"/>
              <w:numPr>
                <w:ilvl w:val="0"/>
                <w:numId w:val="3"/>
              </w:numPr>
              <w:adjustRightInd w:val="0"/>
              <w:ind w:left="0" w:firstLine="720"/>
              <w:jc w:val="both"/>
              <w:rPr>
                <w:rFonts w:ascii="Times New Roman" w:hAnsi="Times New Roman" w:cs="Times New Roman"/>
                <w:sz w:val="24"/>
                <w:szCs w:val="24"/>
              </w:rPr>
            </w:pPr>
            <w:r w:rsidRPr="00FB0938">
              <w:rPr>
                <w:rFonts w:ascii="Times New Roman" w:hAnsi="Times New Roman" w:cs="Times New Roman"/>
                <w:sz w:val="24"/>
                <w:szCs w:val="24"/>
              </w:rPr>
              <w:t xml:space="preserve">Действие абзацев </w:t>
            </w:r>
            <w:r w:rsidR="003D20CF" w:rsidRPr="00FB0938">
              <w:rPr>
                <w:rFonts w:ascii="Times New Roman" w:hAnsi="Times New Roman" w:cs="Times New Roman"/>
                <w:sz w:val="24"/>
                <w:szCs w:val="24"/>
              </w:rPr>
              <w:t xml:space="preserve">подпункта «б» пункта 15 в части не размещения в ЕИС объектов контроля до устранения выявленных нарушений приостановлено до 1 января 2019 года  для субъектов контроля – заказчиков, осуществляющих закупки для обеспечения муниципальных нужд. </w:t>
            </w:r>
          </w:p>
        </w:tc>
      </w:tr>
    </w:tbl>
    <w:p w:rsidR="000E7933" w:rsidRPr="00FB0938" w:rsidRDefault="000E7933">
      <w:pPr>
        <w:pStyle w:val="ConsPlusNormal"/>
        <w:jc w:val="both"/>
        <w:rPr>
          <w:rFonts w:ascii="Times New Roman" w:hAnsi="Times New Roman" w:cs="Times New Roman"/>
          <w:sz w:val="24"/>
          <w:szCs w:val="24"/>
        </w:rPr>
      </w:pPr>
    </w:p>
    <w:p w:rsidR="000E7933" w:rsidRPr="00FB0938" w:rsidRDefault="000E7933">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3D20CF" w:rsidRPr="00FB0938" w:rsidRDefault="003D20CF">
      <w:pPr>
        <w:pStyle w:val="ConsPlusNormal"/>
        <w:jc w:val="both"/>
        <w:rPr>
          <w:rFonts w:ascii="Times New Roman" w:hAnsi="Times New Roman" w:cs="Times New Roman"/>
          <w:sz w:val="24"/>
          <w:szCs w:val="24"/>
        </w:rPr>
      </w:pPr>
    </w:p>
    <w:p w:rsidR="003D20CF" w:rsidRPr="00FB0938" w:rsidRDefault="003D20CF">
      <w:pPr>
        <w:pStyle w:val="ConsPlusNormal"/>
        <w:jc w:val="both"/>
        <w:rPr>
          <w:rFonts w:ascii="Times New Roman" w:hAnsi="Times New Roman" w:cs="Times New Roman"/>
          <w:sz w:val="24"/>
          <w:szCs w:val="24"/>
        </w:rPr>
      </w:pPr>
    </w:p>
    <w:p w:rsidR="003D20CF" w:rsidRPr="00FB0938" w:rsidRDefault="003D20CF">
      <w:pPr>
        <w:pStyle w:val="ConsPlusNormal"/>
        <w:jc w:val="both"/>
        <w:rPr>
          <w:rFonts w:ascii="Times New Roman" w:hAnsi="Times New Roman" w:cs="Times New Roman"/>
          <w:sz w:val="24"/>
          <w:szCs w:val="24"/>
        </w:rPr>
      </w:pPr>
    </w:p>
    <w:p w:rsidR="003D20CF" w:rsidRPr="00FB0938" w:rsidRDefault="003D20CF">
      <w:pPr>
        <w:pStyle w:val="ConsPlusNormal"/>
        <w:jc w:val="both"/>
        <w:rPr>
          <w:rFonts w:ascii="Times New Roman" w:hAnsi="Times New Roman" w:cs="Times New Roman"/>
          <w:sz w:val="24"/>
          <w:szCs w:val="24"/>
        </w:rPr>
      </w:pPr>
    </w:p>
    <w:p w:rsidR="00613DAD" w:rsidRPr="00FB0938" w:rsidRDefault="00613DAD" w:rsidP="00FC78BB">
      <w:pPr>
        <w:pStyle w:val="ConsPlusNormal"/>
        <w:outlineLvl w:val="1"/>
        <w:rPr>
          <w:rFonts w:ascii="Times New Roman" w:hAnsi="Times New Roman" w:cs="Times New Roman"/>
          <w:sz w:val="24"/>
          <w:szCs w:val="24"/>
        </w:rPr>
      </w:pPr>
    </w:p>
    <w:p w:rsidR="00613DAD" w:rsidRPr="00FB0938" w:rsidRDefault="00613DAD">
      <w:pPr>
        <w:pStyle w:val="ConsPlusNormal"/>
        <w:jc w:val="right"/>
        <w:outlineLvl w:val="1"/>
        <w:rPr>
          <w:rFonts w:ascii="Times New Roman" w:hAnsi="Times New Roman" w:cs="Times New Roman"/>
          <w:sz w:val="24"/>
          <w:szCs w:val="24"/>
        </w:rPr>
      </w:pPr>
    </w:p>
    <w:p w:rsidR="000A4714" w:rsidRPr="00FB0938" w:rsidRDefault="000A4714">
      <w:pPr>
        <w:pStyle w:val="ConsPlusNormal"/>
        <w:jc w:val="right"/>
        <w:outlineLvl w:val="1"/>
        <w:rPr>
          <w:rFonts w:ascii="Times New Roman" w:hAnsi="Times New Roman" w:cs="Times New Roman"/>
          <w:sz w:val="24"/>
          <w:szCs w:val="24"/>
        </w:rPr>
      </w:pPr>
      <w:r w:rsidRPr="00FB0938">
        <w:rPr>
          <w:rFonts w:ascii="Times New Roman" w:hAnsi="Times New Roman" w:cs="Times New Roman"/>
          <w:sz w:val="24"/>
          <w:szCs w:val="24"/>
        </w:rPr>
        <w:lastRenderedPageBreak/>
        <w:t>Приложение N 1</w:t>
      </w:r>
    </w:p>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 Порядку взаимодействия</w:t>
      </w:r>
      <w:r w:rsidR="00D0714B" w:rsidRPr="00FB0938">
        <w:rPr>
          <w:rFonts w:ascii="Times New Roman" w:hAnsi="Times New Roman" w:cs="Times New Roman"/>
          <w:sz w:val="24"/>
          <w:szCs w:val="24"/>
        </w:rPr>
        <w:t>,</w:t>
      </w:r>
    </w:p>
    <w:p w:rsidR="00D0714B" w:rsidRPr="00FB0938" w:rsidRDefault="00D0714B">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утвержденному приказом </w:t>
      </w:r>
    </w:p>
    <w:p w:rsidR="000A4714" w:rsidRPr="00FB0938" w:rsidRDefault="002E6020">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Управления финансов АКР</w:t>
      </w:r>
    </w:p>
    <w:p w:rsidR="00D0714B" w:rsidRPr="00FB0938" w:rsidRDefault="00D0714B">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От 01.12.2016 №</w:t>
      </w:r>
    </w:p>
    <w:p w:rsidR="000A4714" w:rsidRPr="00FB0938" w:rsidRDefault="000A4714">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74"/>
      </w:tblGrid>
      <w:tr w:rsidR="000A4714" w:rsidRPr="00FB0938">
        <w:tc>
          <w:tcPr>
            <w:tcW w:w="7654" w:type="dxa"/>
            <w:tcBorders>
              <w:top w:val="nil"/>
              <w:left w:val="nil"/>
              <w:bottom w:val="nil"/>
            </w:tcBorders>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Гриф секретности </w:t>
            </w:r>
            <w:hyperlink w:anchor="P219" w:history="1">
              <w:r w:rsidRPr="00FB0938">
                <w:rPr>
                  <w:rFonts w:ascii="Times New Roman" w:hAnsi="Times New Roman" w:cs="Times New Roman"/>
                  <w:color w:val="0000FF"/>
                  <w:sz w:val="24"/>
                  <w:szCs w:val="24"/>
                </w:rPr>
                <w:t>&lt;*&gt;</w:t>
              </w:r>
            </w:hyperlink>
          </w:p>
        </w:tc>
        <w:tc>
          <w:tcPr>
            <w:tcW w:w="1474" w:type="dxa"/>
            <w:tcBorders>
              <w:top w:val="single" w:sz="4" w:space="0" w:color="auto"/>
              <w:bottom w:val="single" w:sz="4" w:space="0" w:color="auto"/>
            </w:tcBorders>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bookmarkStart w:id="3" w:name="P142"/>
      <w:bookmarkEnd w:id="3"/>
      <w:r w:rsidRPr="00FB0938">
        <w:rPr>
          <w:rFonts w:ascii="Times New Roman" w:hAnsi="Times New Roman" w:cs="Times New Roman"/>
          <w:sz w:val="24"/>
          <w:szCs w:val="24"/>
        </w:rPr>
        <w:t xml:space="preserve">                                 Сведения</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о приглашении принять участие в определении поставщика</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(подрядчика, исполнителя) N _______ </w:t>
      </w:r>
      <w:hyperlink w:anchor="P220" w:history="1">
        <w:r w:rsidRPr="00FB0938">
          <w:rPr>
            <w:rFonts w:ascii="Times New Roman" w:hAnsi="Times New Roman" w:cs="Times New Roman"/>
            <w:color w:val="0000FF"/>
            <w:sz w:val="24"/>
            <w:szCs w:val="24"/>
          </w:rPr>
          <w:t>&lt;**&gt;</w:t>
        </w:r>
      </w:hyperlink>
    </w:p>
    <w:p w:rsidR="000A4714" w:rsidRPr="00FB0938" w:rsidRDefault="000A4714">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855"/>
        <w:gridCol w:w="1984"/>
        <w:gridCol w:w="1020"/>
      </w:tblGrid>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Коды</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Форма по </w:t>
            </w:r>
            <w:hyperlink r:id="rId24" w:history="1">
              <w:r w:rsidRPr="00FB0938">
                <w:rPr>
                  <w:rFonts w:ascii="Times New Roman" w:hAnsi="Times New Roman" w:cs="Times New Roman"/>
                  <w:color w:val="0000FF"/>
                  <w:sz w:val="24"/>
                  <w:szCs w:val="24"/>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0506130</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от "__" _________ 20__ г.</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Наименование заказчика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Организационно-правовая форма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25" w:history="1">
              <w:r w:rsidRPr="00FB0938">
                <w:rPr>
                  <w:rFonts w:ascii="Times New Roman" w:hAnsi="Times New Roman" w:cs="Times New Roman"/>
                  <w:color w:val="0000FF"/>
                  <w:sz w:val="24"/>
                  <w:szCs w:val="24"/>
                </w:rPr>
                <w:t>ОКОПФ</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Форма собственности</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26" w:history="1">
              <w:r w:rsidRPr="00FB0938">
                <w:rPr>
                  <w:rFonts w:ascii="Times New Roman" w:hAnsi="Times New Roman" w:cs="Times New Roman"/>
                  <w:color w:val="0000FF"/>
                  <w:sz w:val="24"/>
                  <w:szCs w:val="24"/>
                </w:rPr>
                <w:t>ОКФС</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Наименование бюджета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27"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Место нахождения (адрес)</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28"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Телефон</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Вид документа</w:t>
            </w:r>
          </w:p>
        </w:tc>
        <w:tc>
          <w:tcPr>
            <w:tcW w:w="3855" w:type="dxa"/>
            <w:tcBorders>
              <w:top w:val="nil"/>
              <w:left w:val="nil"/>
              <w:bottom w:val="nil"/>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(основной документ - код 01; изменения к документу -</w:t>
            </w:r>
          </w:p>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 02)</w:t>
            </w:r>
          </w:p>
        </w:tc>
        <w:tc>
          <w:tcPr>
            <w:tcW w:w="1984" w:type="dxa"/>
            <w:tcBorders>
              <w:top w:val="nil"/>
              <w:left w:val="nil"/>
              <w:bottom w:val="nil"/>
              <w:right w:val="single" w:sz="4" w:space="0" w:color="auto"/>
            </w:tcBorders>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Единица измерения: руб</w:t>
            </w: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8E2305">
            <w:pPr>
              <w:pStyle w:val="ConsPlusNormal"/>
              <w:jc w:val="center"/>
              <w:rPr>
                <w:rFonts w:ascii="Times New Roman" w:hAnsi="Times New Roman" w:cs="Times New Roman"/>
                <w:sz w:val="24"/>
                <w:szCs w:val="24"/>
              </w:rPr>
            </w:pPr>
            <w:hyperlink r:id="rId29" w:history="1">
              <w:r w:rsidR="000A4714" w:rsidRPr="00FB0938">
                <w:rPr>
                  <w:rFonts w:ascii="Times New Roman" w:hAnsi="Times New Roman" w:cs="Times New Roman"/>
                  <w:color w:val="0000FF"/>
                  <w:sz w:val="24"/>
                  <w:szCs w:val="24"/>
                </w:rPr>
                <w:t>383</w:t>
              </w:r>
            </w:hyperlink>
          </w:p>
        </w:tc>
      </w:tr>
    </w:tbl>
    <w:p w:rsidR="000A4714" w:rsidRPr="00FB0938" w:rsidRDefault="000A4714">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5"/>
        <w:gridCol w:w="4575"/>
      </w:tblGrid>
      <w:tr w:rsidR="000A4714" w:rsidRPr="00FB0938">
        <w:tc>
          <w:tcPr>
            <w:tcW w:w="4575" w:type="dxa"/>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Идентификационный код закупки</w:t>
            </w:r>
          </w:p>
        </w:tc>
        <w:tc>
          <w:tcPr>
            <w:tcW w:w="4575" w:type="dxa"/>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 xml:space="preserve">Начальная (максимальная) цена контракта </w:t>
            </w:r>
            <w:hyperlink w:anchor="P221" w:history="1">
              <w:r w:rsidRPr="00FB0938">
                <w:rPr>
                  <w:rFonts w:ascii="Times New Roman" w:hAnsi="Times New Roman" w:cs="Times New Roman"/>
                  <w:color w:val="0000FF"/>
                  <w:sz w:val="24"/>
                  <w:szCs w:val="24"/>
                </w:rPr>
                <w:t>&lt;***&gt;</w:t>
              </w:r>
            </w:hyperlink>
          </w:p>
        </w:tc>
      </w:tr>
      <w:tr w:rsidR="000A4714" w:rsidRPr="00FB0938">
        <w:tc>
          <w:tcPr>
            <w:tcW w:w="4575" w:type="dxa"/>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1</w:t>
            </w:r>
          </w:p>
        </w:tc>
        <w:tc>
          <w:tcPr>
            <w:tcW w:w="4575" w:type="dxa"/>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2</w:t>
            </w:r>
          </w:p>
        </w:tc>
      </w:tr>
      <w:tr w:rsidR="000A4714" w:rsidRPr="00FB0938">
        <w:tblPrEx>
          <w:tblBorders>
            <w:left w:val="single" w:sz="4" w:space="0" w:color="auto"/>
            <w:right w:val="single" w:sz="4" w:space="0" w:color="auto"/>
          </w:tblBorders>
        </w:tblPrEx>
        <w:tc>
          <w:tcPr>
            <w:tcW w:w="4575" w:type="dxa"/>
            <w:vMerge w:val="restart"/>
          </w:tcPr>
          <w:p w:rsidR="000A4714" w:rsidRPr="00FB0938" w:rsidRDefault="000A4714">
            <w:pPr>
              <w:pStyle w:val="ConsPlusNormal"/>
              <w:rPr>
                <w:rFonts w:ascii="Times New Roman" w:hAnsi="Times New Roman" w:cs="Times New Roman"/>
                <w:sz w:val="24"/>
                <w:szCs w:val="24"/>
              </w:rPr>
            </w:pPr>
          </w:p>
        </w:tc>
        <w:tc>
          <w:tcPr>
            <w:tcW w:w="4575" w:type="dxa"/>
          </w:tcPr>
          <w:p w:rsidR="000A4714" w:rsidRPr="00FB0938" w:rsidRDefault="000A4714">
            <w:pPr>
              <w:pStyle w:val="ConsPlusNormal"/>
              <w:rPr>
                <w:rFonts w:ascii="Times New Roman" w:hAnsi="Times New Roman" w:cs="Times New Roman"/>
                <w:sz w:val="24"/>
                <w:szCs w:val="24"/>
              </w:rPr>
            </w:pPr>
          </w:p>
        </w:tc>
      </w:tr>
      <w:tr w:rsidR="000A4714" w:rsidRPr="00FB0938">
        <w:tblPrEx>
          <w:tblBorders>
            <w:left w:val="single" w:sz="4" w:space="0" w:color="auto"/>
            <w:right w:val="single" w:sz="4" w:space="0" w:color="auto"/>
          </w:tblBorders>
        </w:tblPrEx>
        <w:tc>
          <w:tcPr>
            <w:tcW w:w="4575" w:type="dxa"/>
            <w:vMerge/>
          </w:tcPr>
          <w:p w:rsidR="000A4714" w:rsidRPr="00FB0938" w:rsidRDefault="000A4714"/>
        </w:tc>
        <w:tc>
          <w:tcPr>
            <w:tcW w:w="4575" w:type="dxa"/>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Руководитель</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(уполномоченное лицо)   _____________  ___________  _______________________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(должность)    (подпись)    (расшифровка подписи)</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"__" __________ 20__ г.</w:t>
      </w:r>
    </w:p>
    <w:p w:rsidR="000A4714" w:rsidRPr="00FB0938" w:rsidRDefault="000A4714">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701"/>
        <w:gridCol w:w="624"/>
      </w:tblGrid>
      <w:tr w:rsidR="000A4714" w:rsidRPr="00FB0938">
        <w:tc>
          <w:tcPr>
            <w:tcW w:w="6746" w:type="dxa"/>
            <w:tcBorders>
              <w:top w:val="nil"/>
              <w:left w:val="nil"/>
              <w:bottom w:val="nil"/>
            </w:tcBorders>
          </w:tcPr>
          <w:p w:rsidR="000A4714" w:rsidRPr="00FB0938" w:rsidRDefault="000A4714">
            <w:pPr>
              <w:pStyle w:val="ConsPlusNormal"/>
              <w:rPr>
                <w:rFonts w:ascii="Times New Roman" w:hAnsi="Times New Roman" w:cs="Times New Roman"/>
                <w:sz w:val="24"/>
                <w:szCs w:val="24"/>
              </w:rPr>
            </w:pPr>
          </w:p>
        </w:tc>
        <w:tc>
          <w:tcPr>
            <w:tcW w:w="170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Лист N</w:t>
            </w:r>
          </w:p>
        </w:tc>
        <w:tc>
          <w:tcPr>
            <w:tcW w:w="624" w:type="dxa"/>
          </w:tcPr>
          <w:p w:rsidR="000A4714" w:rsidRPr="00FB0938" w:rsidRDefault="000A4714">
            <w:pPr>
              <w:pStyle w:val="ConsPlusNormal"/>
              <w:rPr>
                <w:rFonts w:ascii="Times New Roman" w:hAnsi="Times New Roman" w:cs="Times New Roman"/>
                <w:sz w:val="24"/>
                <w:szCs w:val="24"/>
              </w:rPr>
            </w:pPr>
          </w:p>
        </w:tc>
      </w:tr>
      <w:tr w:rsidR="000A4714" w:rsidRPr="00FB0938">
        <w:tc>
          <w:tcPr>
            <w:tcW w:w="6746" w:type="dxa"/>
            <w:tcBorders>
              <w:top w:val="nil"/>
              <w:left w:val="nil"/>
              <w:bottom w:val="nil"/>
            </w:tcBorders>
          </w:tcPr>
          <w:p w:rsidR="000A4714" w:rsidRPr="00FB0938" w:rsidRDefault="000A4714">
            <w:pPr>
              <w:pStyle w:val="ConsPlusNormal"/>
              <w:rPr>
                <w:rFonts w:ascii="Times New Roman" w:hAnsi="Times New Roman" w:cs="Times New Roman"/>
                <w:sz w:val="24"/>
                <w:szCs w:val="24"/>
              </w:rPr>
            </w:pPr>
          </w:p>
        </w:tc>
        <w:tc>
          <w:tcPr>
            <w:tcW w:w="170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Всего листов</w:t>
            </w:r>
          </w:p>
        </w:tc>
        <w:tc>
          <w:tcPr>
            <w:tcW w:w="624" w:type="dxa"/>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p>
    <w:p w:rsidR="000A4714" w:rsidRPr="00FB0938" w:rsidRDefault="000A4714">
      <w:pPr>
        <w:pStyle w:val="ConsPlusNonformat"/>
        <w:jc w:val="both"/>
        <w:rPr>
          <w:rFonts w:ascii="Times New Roman" w:hAnsi="Times New Roman" w:cs="Times New Roman"/>
          <w:sz w:val="24"/>
          <w:szCs w:val="24"/>
        </w:rPr>
      </w:pPr>
      <w:bookmarkStart w:id="4" w:name="P219"/>
      <w:bookmarkEnd w:id="4"/>
      <w:r w:rsidRPr="00FB0938">
        <w:rPr>
          <w:rFonts w:ascii="Times New Roman" w:hAnsi="Times New Roman" w:cs="Times New Roman"/>
          <w:sz w:val="24"/>
          <w:szCs w:val="24"/>
        </w:rPr>
        <w:t xml:space="preserve">    &lt;*&gt; Заполняется при наличии.</w:t>
      </w:r>
    </w:p>
    <w:p w:rsidR="000A4714" w:rsidRPr="00FB0938" w:rsidRDefault="000A4714">
      <w:pPr>
        <w:pStyle w:val="ConsPlusNonformat"/>
        <w:jc w:val="both"/>
        <w:rPr>
          <w:rFonts w:ascii="Times New Roman" w:hAnsi="Times New Roman" w:cs="Times New Roman"/>
          <w:sz w:val="24"/>
          <w:szCs w:val="24"/>
        </w:rPr>
      </w:pPr>
      <w:bookmarkStart w:id="5" w:name="P220"/>
      <w:bookmarkEnd w:id="5"/>
      <w:r w:rsidRPr="00FB0938">
        <w:rPr>
          <w:rFonts w:ascii="Times New Roman" w:hAnsi="Times New Roman" w:cs="Times New Roman"/>
          <w:sz w:val="24"/>
          <w:szCs w:val="24"/>
        </w:rPr>
        <w:t xml:space="preserve">    &lt;**&gt; Указывается исходящий номер.</w:t>
      </w:r>
    </w:p>
    <w:p w:rsidR="000A4714" w:rsidRPr="00FB0938" w:rsidRDefault="000A4714">
      <w:pPr>
        <w:pStyle w:val="ConsPlusNonformat"/>
        <w:jc w:val="both"/>
        <w:rPr>
          <w:rFonts w:ascii="Times New Roman" w:hAnsi="Times New Roman" w:cs="Times New Roman"/>
          <w:sz w:val="24"/>
          <w:szCs w:val="24"/>
        </w:rPr>
      </w:pPr>
      <w:bookmarkStart w:id="6" w:name="P221"/>
      <w:bookmarkEnd w:id="6"/>
      <w:r w:rsidRPr="00FB0938">
        <w:rPr>
          <w:rFonts w:ascii="Times New Roman" w:hAnsi="Times New Roman" w:cs="Times New Roman"/>
          <w:sz w:val="24"/>
          <w:szCs w:val="24"/>
        </w:rPr>
        <w:t xml:space="preserve">    &lt;***&gt; Устанавливается в рублевом  эквиваленте при осуществлении  оплаты</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закупки в иностранной валюте.</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2E6020" w:rsidRPr="00FB0938">
        <w:rPr>
          <w:rFonts w:ascii="Times New Roman" w:hAnsi="Times New Roman" w:cs="Times New Roman"/>
          <w:sz w:val="24"/>
          <w:szCs w:val="24"/>
        </w:rPr>
        <w:t xml:space="preserve">       Отметка Управления финансов АКР</w:t>
      </w:r>
      <w:r w:rsidRPr="00FB0938">
        <w:rPr>
          <w:rFonts w:ascii="Times New Roman" w:hAnsi="Times New Roman" w:cs="Times New Roman"/>
          <w:sz w:val="24"/>
          <w:szCs w:val="24"/>
        </w:rPr>
        <w:t xml:space="preserve"> о соответствии контролируемой информ</w:t>
      </w:r>
      <w:r w:rsidR="002E6020" w:rsidRPr="00FB0938">
        <w:rPr>
          <w:rFonts w:ascii="Times New Roman" w:hAnsi="Times New Roman" w:cs="Times New Roman"/>
          <w:sz w:val="24"/>
          <w:szCs w:val="24"/>
        </w:rPr>
        <w:t xml:space="preserve">ации требованиям, установленным </w:t>
      </w:r>
      <w:hyperlink r:id="rId30" w:history="1">
        <w:r w:rsidRPr="00FB0938">
          <w:rPr>
            <w:rFonts w:ascii="Times New Roman" w:hAnsi="Times New Roman" w:cs="Times New Roman"/>
            <w:color w:val="0000FF"/>
            <w:sz w:val="24"/>
            <w:szCs w:val="24"/>
          </w:rPr>
          <w:t>частью 5 статьи 99</w:t>
        </w:r>
      </w:hyperlink>
      <w:r w:rsidRPr="00FB0938">
        <w:rPr>
          <w:rFonts w:ascii="Times New Roman" w:hAnsi="Times New Roman" w:cs="Times New Roman"/>
          <w:sz w:val="24"/>
          <w:szCs w:val="24"/>
        </w:rPr>
        <w:t xml:space="preserve"> Федерального зак</w:t>
      </w:r>
      <w:r w:rsidR="002E6020" w:rsidRPr="00FB0938">
        <w:rPr>
          <w:rFonts w:ascii="Times New Roman" w:hAnsi="Times New Roman" w:cs="Times New Roman"/>
          <w:sz w:val="24"/>
          <w:szCs w:val="24"/>
        </w:rPr>
        <w:t xml:space="preserve">она от 5 апреля 2013 г. N 44-ФЗ </w:t>
      </w:r>
      <w:r w:rsidRPr="00FB0938">
        <w:rPr>
          <w:rFonts w:ascii="Times New Roman" w:hAnsi="Times New Roman" w:cs="Times New Roman"/>
          <w:sz w:val="24"/>
          <w:szCs w:val="24"/>
        </w:rPr>
        <w:t xml:space="preserve"> "О контрактной системе в сфере закупок товаров, работ, услуг</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для обеспечения государственных и муниципальных нужд"</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492AE1"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Дата получения сведений "__" ______ 20__ г. Регистрационный номер │       </w:t>
      </w:r>
      <w:r w:rsidR="00492AE1"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492AE1"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Наличие сведений          ┌───────┐</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на съемном машинном       </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носителе                  </w:t>
      </w:r>
      <w:r w:rsidR="00492AE1"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(да/нет)</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492AE1" w:rsidRPr="00FB0938">
        <w:rPr>
          <w:rFonts w:ascii="Times New Roman" w:hAnsi="Times New Roman" w:cs="Times New Roman"/>
          <w:sz w:val="24"/>
          <w:szCs w:val="24"/>
        </w:rPr>
        <w:t xml:space="preserve">                                              </w:t>
      </w:r>
      <w:r w:rsidRPr="00FB0938">
        <w:rPr>
          <w:rFonts w:ascii="Times New Roman" w:hAnsi="Times New Roman" w:cs="Times New Roman"/>
          <w:sz w:val="24"/>
          <w:szCs w:val="24"/>
        </w:rPr>
        <w:t>Номер протокола</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492AE1"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при несоответствии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Контролируемая информация │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r w:rsidR="00492AE1"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контролируемой</w:t>
      </w:r>
      <w:r w:rsidRPr="00FB0938">
        <w:rPr>
          <w:rFonts w:ascii="Times New Roman" w:hAnsi="Times New Roman" w:cs="Times New Roman"/>
          <w:sz w:val="24"/>
          <w:szCs w:val="24"/>
        </w:rPr>
        <w:t xml:space="preserve">   │         </w:t>
      </w:r>
      <w:r w:rsidR="00492AE1"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492AE1"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информации     </w:t>
      </w:r>
      <w:r w:rsidR="00492AE1"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492AE1"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(соответствует/</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492AE1" w:rsidRPr="00FB0938">
        <w:rPr>
          <w:rFonts w:ascii="Times New Roman" w:hAnsi="Times New Roman" w:cs="Times New Roman"/>
          <w:sz w:val="24"/>
          <w:szCs w:val="24"/>
        </w:rPr>
        <w:t xml:space="preserve">                        </w:t>
      </w:r>
      <w:r w:rsidRPr="00FB0938">
        <w:rPr>
          <w:rFonts w:ascii="Times New Roman" w:hAnsi="Times New Roman" w:cs="Times New Roman"/>
          <w:sz w:val="24"/>
          <w:szCs w:val="24"/>
        </w:rPr>
        <w:t>не соответствует)</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Ответственный исполнитель _____________  ___________  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(должность)    (подпись)   (расшифровка подписи)</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"__" __________ 20__ г.</w:t>
      </w: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E7933" w:rsidRPr="00FB0938" w:rsidRDefault="000E7933">
      <w:pPr>
        <w:pStyle w:val="ConsPlusNormal"/>
        <w:jc w:val="both"/>
        <w:rPr>
          <w:rFonts w:ascii="Times New Roman" w:hAnsi="Times New Roman" w:cs="Times New Roman"/>
          <w:sz w:val="24"/>
          <w:szCs w:val="24"/>
        </w:rPr>
      </w:pPr>
    </w:p>
    <w:p w:rsidR="000E7933" w:rsidRPr="00FB0938" w:rsidRDefault="000E7933">
      <w:pPr>
        <w:pStyle w:val="ConsPlusNormal"/>
        <w:jc w:val="both"/>
        <w:rPr>
          <w:rFonts w:ascii="Times New Roman" w:hAnsi="Times New Roman" w:cs="Times New Roman"/>
          <w:sz w:val="24"/>
          <w:szCs w:val="24"/>
        </w:rPr>
      </w:pPr>
    </w:p>
    <w:p w:rsidR="000A4714" w:rsidRPr="00FB0938" w:rsidRDefault="000A4714">
      <w:pPr>
        <w:pStyle w:val="ConsPlusNormal"/>
        <w:jc w:val="right"/>
        <w:outlineLvl w:val="1"/>
        <w:rPr>
          <w:rFonts w:ascii="Times New Roman" w:hAnsi="Times New Roman" w:cs="Times New Roman"/>
          <w:sz w:val="24"/>
          <w:szCs w:val="24"/>
        </w:rPr>
      </w:pPr>
      <w:r w:rsidRPr="00FB0938">
        <w:rPr>
          <w:rFonts w:ascii="Times New Roman" w:hAnsi="Times New Roman" w:cs="Times New Roman"/>
          <w:sz w:val="24"/>
          <w:szCs w:val="24"/>
        </w:rPr>
        <w:t>Приложение N 2</w:t>
      </w:r>
    </w:p>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 Порядку взаимодействия</w:t>
      </w:r>
      <w:r w:rsidR="00D0714B" w:rsidRPr="00FB0938">
        <w:rPr>
          <w:rFonts w:ascii="Times New Roman" w:hAnsi="Times New Roman" w:cs="Times New Roman"/>
          <w:sz w:val="24"/>
          <w:szCs w:val="24"/>
        </w:rPr>
        <w:t xml:space="preserve">, </w:t>
      </w:r>
    </w:p>
    <w:p w:rsidR="00D0714B" w:rsidRPr="00FB0938" w:rsidRDefault="00D0714B">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утвержденному приказом Управления</w:t>
      </w:r>
    </w:p>
    <w:p w:rsidR="00D0714B" w:rsidRPr="00FB0938" w:rsidRDefault="00D0714B">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финансов АКР  от 01.12.2016 №</w:t>
      </w:r>
    </w:p>
    <w:p w:rsidR="000A4714" w:rsidRPr="00FB0938" w:rsidRDefault="000A4714">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74"/>
      </w:tblGrid>
      <w:tr w:rsidR="000A4714" w:rsidRPr="00FB0938">
        <w:tc>
          <w:tcPr>
            <w:tcW w:w="7654" w:type="dxa"/>
            <w:tcBorders>
              <w:top w:val="nil"/>
              <w:left w:val="nil"/>
              <w:bottom w:val="nil"/>
            </w:tcBorders>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Гриф секретности </w:t>
            </w:r>
            <w:hyperlink w:anchor="P349" w:history="1">
              <w:r w:rsidRPr="00FB0938">
                <w:rPr>
                  <w:rFonts w:ascii="Times New Roman" w:hAnsi="Times New Roman" w:cs="Times New Roman"/>
                  <w:color w:val="0000FF"/>
                  <w:sz w:val="24"/>
                  <w:szCs w:val="24"/>
                </w:rPr>
                <w:t>&lt;*&gt;</w:t>
              </w:r>
            </w:hyperlink>
          </w:p>
        </w:tc>
        <w:tc>
          <w:tcPr>
            <w:tcW w:w="1474" w:type="dxa"/>
            <w:tcBorders>
              <w:top w:val="single" w:sz="4" w:space="0" w:color="auto"/>
              <w:bottom w:val="single" w:sz="4" w:space="0" w:color="auto"/>
            </w:tcBorders>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bookmarkStart w:id="7" w:name="P274"/>
      <w:bookmarkEnd w:id="7"/>
      <w:r w:rsidRPr="00FB0938">
        <w:rPr>
          <w:rFonts w:ascii="Times New Roman" w:hAnsi="Times New Roman" w:cs="Times New Roman"/>
          <w:sz w:val="24"/>
          <w:szCs w:val="24"/>
        </w:rPr>
        <w:t xml:space="preserve">            Сведения о документации о закупке N __________ </w:t>
      </w:r>
      <w:hyperlink w:anchor="P350" w:history="1">
        <w:r w:rsidRPr="00FB0938">
          <w:rPr>
            <w:rFonts w:ascii="Times New Roman" w:hAnsi="Times New Roman" w:cs="Times New Roman"/>
            <w:color w:val="0000FF"/>
            <w:sz w:val="24"/>
            <w:szCs w:val="24"/>
          </w:rPr>
          <w:t>&lt;**&gt;</w:t>
        </w:r>
      </w:hyperlink>
    </w:p>
    <w:p w:rsidR="000A4714" w:rsidRPr="00FB0938" w:rsidRDefault="000A4714">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855"/>
        <w:gridCol w:w="1984"/>
        <w:gridCol w:w="1020"/>
      </w:tblGrid>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Коды</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Форма по </w:t>
            </w:r>
            <w:hyperlink r:id="rId31" w:history="1">
              <w:r w:rsidRPr="00FB0938">
                <w:rPr>
                  <w:rFonts w:ascii="Times New Roman" w:hAnsi="Times New Roman" w:cs="Times New Roman"/>
                  <w:color w:val="0000FF"/>
                  <w:sz w:val="24"/>
                  <w:szCs w:val="24"/>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0506131</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от "__" _________ 20__ г.</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lastRenderedPageBreak/>
              <w:t>Наименование заказчика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Организационно-правовая форма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32" w:history="1">
              <w:r w:rsidRPr="00FB0938">
                <w:rPr>
                  <w:rFonts w:ascii="Times New Roman" w:hAnsi="Times New Roman" w:cs="Times New Roman"/>
                  <w:color w:val="0000FF"/>
                  <w:sz w:val="24"/>
                  <w:szCs w:val="24"/>
                </w:rPr>
                <w:t>ОКОПФ</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Форма собственности</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33" w:history="1">
              <w:r w:rsidRPr="00FB0938">
                <w:rPr>
                  <w:rFonts w:ascii="Times New Roman" w:hAnsi="Times New Roman" w:cs="Times New Roman"/>
                  <w:color w:val="0000FF"/>
                  <w:sz w:val="24"/>
                  <w:szCs w:val="24"/>
                </w:rPr>
                <w:t>ОКФС</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Наименование бюджета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34"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Место нахождения (адрес)</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35"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Телефон</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Вид документа</w:t>
            </w:r>
          </w:p>
        </w:tc>
        <w:tc>
          <w:tcPr>
            <w:tcW w:w="3855" w:type="dxa"/>
            <w:tcBorders>
              <w:top w:val="nil"/>
              <w:left w:val="nil"/>
              <w:bottom w:val="nil"/>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(основной документ - код 01; изменения к документу -</w:t>
            </w:r>
          </w:p>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 02)</w:t>
            </w:r>
          </w:p>
        </w:tc>
        <w:tc>
          <w:tcPr>
            <w:tcW w:w="1984" w:type="dxa"/>
            <w:tcBorders>
              <w:top w:val="nil"/>
              <w:left w:val="nil"/>
              <w:bottom w:val="nil"/>
              <w:right w:val="single" w:sz="4" w:space="0" w:color="auto"/>
            </w:tcBorders>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Единица измерения: руб</w:t>
            </w: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8E2305">
            <w:pPr>
              <w:pStyle w:val="ConsPlusNormal"/>
              <w:jc w:val="center"/>
              <w:rPr>
                <w:rFonts w:ascii="Times New Roman" w:hAnsi="Times New Roman" w:cs="Times New Roman"/>
                <w:sz w:val="24"/>
                <w:szCs w:val="24"/>
              </w:rPr>
            </w:pPr>
            <w:hyperlink r:id="rId36" w:history="1">
              <w:r w:rsidR="000A4714" w:rsidRPr="00FB0938">
                <w:rPr>
                  <w:rFonts w:ascii="Times New Roman" w:hAnsi="Times New Roman" w:cs="Times New Roman"/>
                  <w:color w:val="0000FF"/>
                  <w:sz w:val="24"/>
                  <w:szCs w:val="24"/>
                </w:rPr>
                <w:t>383</w:t>
              </w:r>
            </w:hyperlink>
          </w:p>
        </w:tc>
      </w:tr>
    </w:tbl>
    <w:p w:rsidR="000A4714" w:rsidRPr="00FB0938" w:rsidRDefault="000A4714">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5"/>
        <w:gridCol w:w="4575"/>
      </w:tblGrid>
      <w:tr w:rsidR="000A4714" w:rsidRPr="00FB0938">
        <w:tc>
          <w:tcPr>
            <w:tcW w:w="4575" w:type="dxa"/>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Идентификационный код закупки</w:t>
            </w:r>
          </w:p>
        </w:tc>
        <w:tc>
          <w:tcPr>
            <w:tcW w:w="4575" w:type="dxa"/>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 xml:space="preserve">Начальная (максимальная) цена контракта </w:t>
            </w:r>
            <w:hyperlink w:anchor="P351" w:history="1">
              <w:r w:rsidRPr="00FB0938">
                <w:rPr>
                  <w:rFonts w:ascii="Times New Roman" w:hAnsi="Times New Roman" w:cs="Times New Roman"/>
                  <w:color w:val="0000FF"/>
                  <w:sz w:val="24"/>
                  <w:szCs w:val="24"/>
                </w:rPr>
                <w:t>&lt;***&gt;</w:t>
              </w:r>
            </w:hyperlink>
          </w:p>
        </w:tc>
      </w:tr>
      <w:tr w:rsidR="000A4714" w:rsidRPr="00FB0938">
        <w:tc>
          <w:tcPr>
            <w:tcW w:w="4575" w:type="dxa"/>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1</w:t>
            </w:r>
          </w:p>
        </w:tc>
        <w:tc>
          <w:tcPr>
            <w:tcW w:w="4575" w:type="dxa"/>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2</w:t>
            </w:r>
          </w:p>
        </w:tc>
      </w:tr>
      <w:tr w:rsidR="000A4714" w:rsidRPr="00FB0938">
        <w:tblPrEx>
          <w:tblBorders>
            <w:left w:val="single" w:sz="4" w:space="0" w:color="auto"/>
            <w:right w:val="single" w:sz="4" w:space="0" w:color="auto"/>
          </w:tblBorders>
        </w:tblPrEx>
        <w:tc>
          <w:tcPr>
            <w:tcW w:w="4575" w:type="dxa"/>
            <w:vMerge w:val="restart"/>
          </w:tcPr>
          <w:p w:rsidR="000A4714" w:rsidRPr="00FB0938" w:rsidRDefault="000A4714">
            <w:pPr>
              <w:pStyle w:val="ConsPlusNormal"/>
              <w:rPr>
                <w:rFonts w:ascii="Times New Roman" w:hAnsi="Times New Roman" w:cs="Times New Roman"/>
                <w:sz w:val="24"/>
                <w:szCs w:val="24"/>
              </w:rPr>
            </w:pPr>
          </w:p>
        </w:tc>
        <w:tc>
          <w:tcPr>
            <w:tcW w:w="4575" w:type="dxa"/>
          </w:tcPr>
          <w:p w:rsidR="000A4714" w:rsidRPr="00FB0938" w:rsidRDefault="000A4714">
            <w:pPr>
              <w:pStyle w:val="ConsPlusNormal"/>
              <w:rPr>
                <w:rFonts w:ascii="Times New Roman" w:hAnsi="Times New Roman" w:cs="Times New Roman"/>
                <w:sz w:val="24"/>
                <w:szCs w:val="24"/>
              </w:rPr>
            </w:pPr>
          </w:p>
        </w:tc>
      </w:tr>
      <w:tr w:rsidR="000A4714" w:rsidRPr="00FB0938">
        <w:tblPrEx>
          <w:tblBorders>
            <w:left w:val="single" w:sz="4" w:space="0" w:color="auto"/>
            <w:right w:val="single" w:sz="4" w:space="0" w:color="auto"/>
          </w:tblBorders>
        </w:tblPrEx>
        <w:tc>
          <w:tcPr>
            <w:tcW w:w="4575" w:type="dxa"/>
            <w:vMerge/>
          </w:tcPr>
          <w:p w:rsidR="000A4714" w:rsidRPr="00FB0938" w:rsidRDefault="000A4714"/>
        </w:tc>
        <w:tc>
          <w:tcPr>
            <w:tcW w:w="4575" w:type="dxa"/>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Руководитель</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(уполномоченное лицо)   _____________  ___________  _______________________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(должность)    (подпись)    (расшифровка подписи)</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"__" __________ 20__ г.</w:t>
      </w:r>
    </w:p>
    <w:p w:rsidR="000A4714" w:rsidRPr="00FB0938" w:rsidRDefault="000A4714">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701"/>
        <w:gridCol w:w="624"/>
      </w:tblGrid>
      <w:tr w:rsidR="000A4714" w:rsidRPr="00FB0938">
        <w:tc>
          <w:tcPr>
            <w:tcW w:w="6746" w:type="dxa"/>
            <w:tcBorders>
              <w:top w:val="nil"/>
              <w:left w:val="nil"/>
              <w:bottom w:val="nil"/>
            </w:tcBorders>
          </w:tcPr>
          <w:p w:rsidR="000A4714" w:rsidRPr="00FB0938" w:rsidRDefault="000A4714">
            <w:pPr>
              <w:pStyle w:val="ConsPlusNormal"/>
              <w:rPr>
                <w:rFonts w:ascii="Times New Roman" w:hAnsi="Times New Roman" w:cs="Times New Roman"/>
                <w:sz w:val="24"/>
                <w:szCs w:val="24"/>
              </w:rPr>
            </w:pPr>
          </w:p>
        </w:tc>
        <w:tc>
          <w:tcPr>
            <w:tcW w:w="170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Лист N</w:t>
            </w:r>
          </w:p>
        </w:tc>
        <w:tc>
          <w:tcPr>
            <w:tcW w:w="624" w:type="dxa"/>
          </w:tcPr>
          <w:p w:rsidR="000A4714" w:rsidRPr="00FB0938" w:rsidRDefault="000A4714">
            <w:pPr>
              <w:pStyle w:val="ConsPlusNormal"/>
              <w:rPr>
                <w:rFonts w:ascii="Times New Roman" w:hAnsi="Times New Roman" w:cs="Times New Roman"/>
                <w:sz w:val="24"/>
                <w:szCs w:val="24"/>
              </w:rPr>
            </w:pPr>
          </w:p>
        </w:tc>
      </w:tr>
      <w:tr w:rsidR="000A4714" w:rsidRPr="00FB0938">
        <w:tc>
          <w:tcPr>
            <w:tcW w:w="6746" w:type="dxa"/>
            <w:tcBorders>
              <w:top w:val="nil"/>
              <w:left w:val="nil"/>
              <w:bottom w:val="nil"/>
            </w:tcBorders>
          </w:tcPr>
          <w:p w:rsidR="000A4714" w:rsidRPr="00FB0938" w:rsidRDefault="000A4714">
            <w:pPr>
              <w:pStyle w:val="ConsPlusNormal"/>
              <w:rPr>
                <w:rFonts w:ascii="Times New Roman" w:hAnsi="Times New Roman" w:cs="Times New Roman"/>
                <w:sz w:val="24"/>
                <w:szCs w:val="24"/>
              </w:rPr>
            </w:pPr>
          </w:p>
        </w:tc>
        <w:tc>
          <w:tcPr>
            <w:tcW w:w="170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Всего листов</w:t>
            </w:r>
          </w:p>
        </w:tc>
        <w:tc>
          <w:tcPr>
            <w:tcW w:w="624" w:type="dxa"/>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p>
    <w:p w:rsidR="000A4714" w:rsidRPr="00FB0938" w:rsidRDefault="000A4714">
      <w:pPr>
        <w:pStyle w:val="ConsPlusNonformat"/>
        <w:jc w:val="both"/>
        <w:rPr>
          <w:rFonts w:ascii="Times New Roman" w:hAnsi="Times New Roman" w:cs="Times New Roman"/>
          <w:sz w:val="24"/>
          <w:szCs w:val="24"/>
        </w:rPr>
      </w:pPr>
      <w:bookmarkStart w:id="8" w:name="P349"/>
      <w:bookmarkEnd w:id="8"/>
      <w:r w:rsidRPr="00FB0938">
        <w:rPr>
          <w:rFonts w:ascii="Times New Roman" w:hAnsi="Times New Roman" w:cs="Times New Roman"/>
          <w:sz w:val="24"/>
          <w:szCs w:val="24"/>
        </w:rPr>
        <w:t xml:space="preserve">    &lt;*&gt; Заполняется при наличии.</w:t>
      </w:r>
    </w:p>
    <w:p w:rsidR="000A4714" w:rsidRPr="00FB0938" w:rsidRDefault="000A4714">
      <w:pPr>
        <w:pStyle w:val="ConsPlusNonformat"/>
        <w:jc w:val="both"/>
        <w:rPr>
          <w:rFonts w:ascii="Times New Roman" w:hAnsi="Times New Roman" w:cs="Times New Roman"/>
          <w:sz w:val="24"/>
          <w:szCs w:val="24"/>
        </w:rPr>
      </w:pPr>
      <w:bookmarkStart w:id="9" w:name="P350"/>
      <w:bookmarkEnd w:id="9"/>
      <w:r w:rsidRPr="00FB0938">
        <w:rPr>
          <w:rFonts w:ascii="Times New Roman" w:hAnsi="Times New Roman" w:cs="Times New Roman"/>
          <w:sz w:val="24"/>
          <w:szCs w:val="24"/>
        </w:rPr>
        <w:t xml:space="preserve">    &lt;**&gt; Указывается исходящий номер.</w:t>
      </w:r>
    </w:p>
    <w:p w:rsidR="000A4714" w:rsidRPr="00FB0938" w:rsidRDefault="000A4714">
      <w:pPr>
        <w:pStyle w:val="ConsPlusNonformat"/>
        <w:jc w:val="both"/>
        <w:rPr>
          <w:rFonts w:ascii="Times New Roman" w:hAnsi="Times New Roman" w:cs="Times New Roman"/>
          <w:sz w:val="24"/>
          <w:szCs w:val="24"/>
        </w:rPr>
      </w:pPr>
      <w:bookmarkStart w:id="10" w:name="P351"/>
      <w:bookmarkEnd w:id="10"/>
      <w:r w:rsidRPr="00FB0938">
        <w:rPr>
          <w:rFonts w:ascii="Times New Roman" w:hAnsi="Times New Roman" w:cs="Times New Roman"/>
          <w:sz w:val="24"/>
          <w:szCs w:val="24"/>
        </w:rPr>
        <w:t xml:space="preserve">    &lt;***&gt; Устанавливается  в рублевом эквиваленте при осуществлении  оплаты</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закупки в иностранной валюте.</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A70525" w:rsidRPr="00FB0938">
        <w:rPr>
          <w:rFonts w:ascii="Times New Roman" w:hAnsi="Times New Roman" w:cs="Times New Roman"/>
          <w:sz w:val="24"/>
          <w:szCs w:val="24"/>
        </w:rPr>
        <w:t>Отметка Управления финансов АКР</w:t>
      </w:r>
      <w:r w:rsidRPr="00FB0938">
        <w:rPr>
          <w:rFonts w:ascii="Times New Roman" w:hAnsi="Times New Roman" w:cs="Times New Roman"/>
          <w:sz w:val="24"/>
          <w:szCs w:val="24"/>
        </w:rPr>
        <w:t xml:space="preserve">   о соответствии контролируемой инфор</w:t>
      </w:r>
      <w:r w:rsidR="00A70525" w:rsidRPr="00FB0938">
        <w:rPr>
          <w:rFonts w:ascii="Times New Roman" w:hAnsi="Times New Roman" w:cs="Times New Roman"/>
          <w:sz w:val="24"/>
          <w:szCs w:val="24"/>
        </w:rPr>
        <w:t>мации требованиям, установленным</w:t>
      </w:r>
      <w:r w:rsidRPr="00FB0938">
        <w:rPr>
          <w:rFonts w:ascii="Times New Roman" w:hAnsi="Times New Roman" w:cs="Times New Roman"/>
          <w:sz w:val="24"/>
          <w:szCs w:val="24"/>
        </w:rPr>
        <w:t xml:space="preserve">   </w:t>
      </w:r>
      <w:hyperlink r:id="rId37" w:history="1">
        <w:r w:rsidRPr="00FB0938">
          <w:rPr>
            <w:rFonts w:ascii="Times New Roman" w:hAnsi="Times New Roman" w:cs="Times New Roman"/>
            <w:color w:val="0000FF"/>
            <w:sz w:val="24"/>
            <w:szCs w:val="24"/>
          </w:rPr>
          <w:t>частью 5 статьи 99</w:t>
        </w:r>
      </w:hyperlink>
      <w:r w:rsidRPr="00FB0938">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для обеспечения государственных и муниципальных нужд"</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A70525"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Дата получения сведений "__" ______ 20__ г. Регистрационный номер │       </w:t>
      </w:r>
      <w:r w:rsidR="00A70525"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lastRenderedPageBreak/>
        <w:t xml:space="preserve">                                                                  </w:t>
      </w:r>
      <w:r w:rsidR="00A70525"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Наличие сведений          ┌───────┐</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на съемном машинном  │       </w:t>
      </w:r>
      <w:r w:rsidR="00A70525"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носителе                  </w:t>
      </w:r>
      <w:r w:rsidR="00A70525"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(да/нет)</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Номер протокола</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r w:rsidR="00D0714B" w:rsidRPr="00FB0938">
        <w:rPr>
          <w:rFonts w:ascii="Times New Roman" w:hAnsi="Times New Roman" w:cs="Times New Roman"/>
          <w:sz w:val="24"/>
          <w:szCs w:val="24"/>
        </w:rPr>
        <w:t xml:space="preserve">             при несоответствии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Контролируемая информация │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контролируемой</w:t>
      </w: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информации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(соответствует/</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не соответствует)</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Ответственный исполнитель _____________  ___________  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(должность)    (подпись)   (расшифровка подписи)</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"__" __________ 20__ г.</w:t>
      </w: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E7933" w:rsidRPr="00FB0938" w:rsidRDefault="000E7933" w:rsidP="005C1B6A">
      <w:pPr>
        <w:pStyle w:val="ConsPlusNormal"/>
        <w:outlineLvl w:val="1"/>
        <w:rPr>
          <w:rFonts w:ascii="Times New Roman" w:hAnsi="Times New Roman" w:cs="Times New Roman"/>
          <w:sz w:val="24"/>
          <w:szCs w:val="24"/>
        </w:rPr>
      </w:pPr>
    </w:p>
    <w:p w:rsidR="000A4714" w:rsidRPr="00FB0938" w:rsidRDefault="000A4714">
      <w:pPr>
        <w:pStyle w:val="ConsPlusNormal"/>
        <w:jc w:val="right"/>
        <w:outlineLvl w:val="1"/>
        <w:rPr>
          <w:rFonts w:ascii="Times New Roman" w:hAnsi="Times New Roman" w:cs="Times New Roman"/>
          <w:sz w:val="24"/>
          <w:szCs w:val="24"/>
        </w:rPr>
      </w:pPr>
      <w:r w:rsidRPr="00FB0938">
        <w:rPr>
          <w:rFonts w:ascii="Times New Roman" w:hAnsi="Times New Roman" w:cs="Times New Roman"/>
          <w:sz w:val="24"/>
          <w:szCs w:val="24"/>
        </w:rPr>
        <w:t>Приложение N 3</w:t>
      </w:r>
    </w:p>
    <w:p w:rsidR="000A4714" w:rsidRPr="00FB0938" w:rsidRDefault="00D0714B">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 Порядку взаимодействия</w:t>
      </w:r>
      <w:r w:rsidR="000A4714" w:rsidRPr="00FB0938">
        <w:rPr>
          <w:rFonts w:ascii="Times New Roman" w:hAnsi="Times New Roman" w:cs="Times New Roman"/>
          <w:sz w:val="24"/>
          <w:szCs w:val="24"/>
        </w:rPr>
        <w:t>,</w:t>
      </w:r>
    </w:p>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утвержденному приказом</w:t>
      </w:r>
    </w:p>
    <w:p w:rsidR="000A4714" w:rsidRPr="00FB0938" w:rsidRDefault="00D0714B">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Управления финансов АКР</w:t>
      </w:r>
    </w:p>
    <w:p w:rsidR="000A4714" w:rsidRPr="00FB0938" w:rsidRDefault="00D0714B">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от 01.12.2016 N </w:t>
      </w:r>
    </w:p>
    <w:p w:rsidR="000A4714" w:rsidRPr="00FB0938" w:rsidRDefault="000A4714">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74"/>
      </w:tblGrid>
      <w:tr w:rsidR="000A4714" w:rsidRPr="00FB0938">
        <w:tc>
          <w:tcPr>
            <w:tcW w:w="7654" w:type="dxa"/>
            <w:tcBorders>
              <w:top w:val="nil"/>
              <w:left w:val="nil"/>
              <w:bottom w:val="nil"/>
            </w:tcBorders>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Гриф секретности </w:t>
            </w:r>
            <w:hyperlink w:anchor="P509" w:history="1">
              <w:r w:rsidRPr="00FB0938">
                <w:rPr>
                  <w:rFonts w:ascii="Times New Roman" w:hAnsi="Times New Roman" w:cs="Times New Roman"/>
                  <w:color w:val="0000FF"/>
                  <w:sz w:val="24"/>
                  <w:szCs w:val="24"/>
                </w:rPr>
                <w:t>&lt;*&gt;</w:t>
              </w:r>
            </w:hyperlink>
          </w:p>
        </w:tc>
        <w:tc>
          <w:tcPr>
            <w:tcW w:w="1474" w:type="dxa"/>
            <w:tcBorders>
              <w:top w:val="single" w:sz="4" w:space="0" w:color="auto"/>
              <w:bottom w:val="single" w:sz="4" w:space="0" w:color="auto"/>
            </w:tcBorders>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bookmarkStart w:id="11" w:name="P404"/>
      <w:bookmarkEnd w:id="11"/>
      <w:r w:rsidRPr="00FB0938">
        <w:rPr>
          <w:rFonts w:ascii="Times New Roman" w:hAnsi="Times New Roman" w:cs="Times New Roman"/>
          <w:sz w:val="24"/>
          <w:szCs w:val="24"/>
        </w:rPr>
        <w:t xml:space="preserve">                                 Сведения</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о протоколе определения поставщика (подрядчика, исполнителя)</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N ___________ </w:t>
      </w:r>
      <w:hyperlink w:anchor="P510" w:history="1">
        <w:r w:rsidRPr="00FB0938">
          <w:rPr>
            <w:rFonts w:ascii="Times New Roman" w:hAnsi="Times New Roman" w:cs="Times New Roman"/>
            <w:color w:val="0000FF"/>
            <w:sz w:val="24"/>
            <w:szCs w:val="24"/>
          </w:rPr>
          <w:t>&lt;**&gt;</w:t>
        </w:r>
      </w:hyperlink>
    </w:p>
    <w:p w:rsidR="000A4714" w:rsidRPr="00FB0938" w:rsidRDefault="000A4714">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855"/>
        <w:gridCol w:w="1984"/>
        <w:gridCol w:w="1020"/>
      </w:tblGrid>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Коды</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Форма по </w:t>
            </w:r>
            <w:hyperlink r:id="rId38" w:history="1">
              <w:r w:rsidRPr="00FB0938">
                <w:rPr>
                  <w:rFonts w:ascii="Times New Roman" w:hAnsi="Times New Roman" w:cs="Times New Roman"/>
                  <w:color w:val="0000FF"/>
                  <w:sz w:val="24"/>
                  <w:szCs w:val="24"/>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0506132</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от "__" _________ 20__ г.</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Наименование заказчика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Организационно-правовая форма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39" w:history="1">
              <w:r w:rsidRPr="00FB0938">
                <w:rPr>
                  <w:rFonts w:ascii="Times New Roman" w:hAnsi="Times New Roman" w:cs="Times New Roman"/>
                  <w:color w:val="0000FF"/>
                  <w:sz w:val="24"/>
                  <w:szCs w:val="24"/>
                </w:rPr>
                <w:t>ОКОПФ</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Форма собственности</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40" w:history="1">
              <w:r w:rsidRPr="00FB0938">
                <w:rPr>
                  <w:rFonts w:ascii="Times New Roman" w:hAnsi="Times New Roman" w:cs="Times New Roman"/>
                  <w:color w:val="0000FF"/>
                  <w:sz w:val="24"/>
                  <w:szCs w:val="24"/>
                </w:rPr>
                <w:t>ОКФС</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Наименование бюджета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41"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Место нахождения (адрес)</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42"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Телефон</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lastRenderedPageBreak/>
              <w:t>Вид документа</w:t>
            </w:r>
          </w:p>
        </w:tc>
        <w:tc>
          <w:tcPr>
            <w:tcW w:w="3855" w:type="dxa"/>
            <w:tcBorders>
              <w:top w:val="nil"/>
              <w:left w:val="nil"/>
              <w:bottom w:val="nil"/>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(основной документ - код 01; изменения к документу -</w:t>
            </w:r>
          </w:p>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 02)</w:t>
            </w:r>
          </w:p>
        </w:tc>
        <w:tc>
          <w:tcPr>
            <w:tcW w:w="1984" w:type="dxa"/>
            <w:tcBorders>
              <w:top w:val="nil"/>
              <w:left w:val="nil"/>
              <w:bottom w:val="nil"/>
              <w:right w:val="single" w:sz="4" w:space="0" w:color="auto"/>
            </w:tcBorders>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Единица измерения: руб</w:t>
            </w: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8E2305">
            <w:pPr>
              <w:pStyle w:val="ConsPlusNormal"/>
              <w:jc w:val="center"/>
              <w:rPr>
                <w:rFonts w:ascii="Times New Roman" w:hAnsi="Times New Roman" w:cs="Times New Roman"/>
                <w:sz w:val="24"/>
                <w:szCs w:val="24"/>
              </w:rPr>
            </w:pPr>
            <w:hyperlink r:id="rId43" w:history="1">
              <w:r w:rsidR="000A4714" w:rsidRPr="00FB0938">
                <w:rPr>
                  <w:rFonts w:ascii="Times New Roman" w:hAnsi="Times New Roman" w:cs="Times New Roman"/>
                  <w:color w:val="0000FF"/>
                  <w:sz w:val="24"/>
                  <w:szCs w:val="24"/>
                </w:rPr>
                <w:t>383</w:t>
              </w:r>
            </w:hyperlink>
          </w:p>
        </w:tc>
      </w:tr>
    </w:tbl>
    <w:p w:rsidR="000A4714" w:rsidRPr="00FB0938" w:rsidRDefault="000A4714">
      <w:pPr>
        <w:pStyle w:val="ConsPlusNormal"/>
        <w:jc w:val="both"/>
        <w:rPr>
          <w:rFonts w:ascii="Times New Roman" w:hAnsi="Times New Roman" w:cs="Times New Roman"/>
          <w:sz w:val="24"/>
          <w:szCs w:val="24"/>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7"/>
        <w:gridCol w:w="1247"/>
        <w:gridCol w:w="1814"/>
        <w:gridCol w:w="1077"/>
        <w:gridCol w:w="2174"/>
        <w:gridCol w:w="1020"/>
      </w:tblGrid>
      <w:tr w:rsidR="000A4714" w:rsidRPr="00FB0938">
        <w:tc>
          <w:tcPr>
            <w:tcW w:w="1747" w:type="dxa"/>
            <w:vMerge w:val="restart"/>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Идентификационный код закупки</w:t>
            </w:r>
          </w:p>
        </w:tc>
        <w:tc>
          <w:tcPr>
            <w:tcW w:w="1247" w:type="dxa"/>
            <w:vMerge w:val="restart"/>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 xml:space="preserve">Начальная (максимальная) цена контракта </w:t>
            </w:r>
            <w:hyperlink w:anchor="P511" w:history="1">
              <w:r w:rsidRPr="00FB0938">
                <w:rPr>
                  <w:rFonts w:ascii="Times New Roman" w:hAnsi="Times New Roman" w:cs="Times New Roman"/>
                  <w:color w:val="0000FF"/>
                  <w:sz w:val="24"/>
                  <w:szCs w:val="24"/>
                </w:rPr>
                <w:t>&lt;***&gt;</w:t>
              </w:r>
            </w:hyperlink>
          </w:p>
        </w:tc>
        <w:tc>
          <w:tcPr>
            <w:tcW w:w="5065" w:type="dxa"/>
            <w:gridSpan w:val="3"/>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Реквизиты участника закупки</w:t>
            </w:r>
          </w:p>
        </w:tc>
        <w:tc>
          <w:tcPr>
            <w:tcW w:w="1020" w:type="dxa"/>
            <w:vMerge w:val="restart"/>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 xml:space="preserve">Цена, предложенная участником закупки </w:t>
            </w:r>
            <w:hyperlink w:anchor="P511" w:history="1">
              <w:r w:rsidRPr="00FB0938">
                <w:rPr>
                  <w:rFonts w:ascii="Times New Roman" w:hAnsi="Times New Roman" w:cs="Times New Roman"/>
                  <w:color w:val="0000FF"/>
                  <w:sz w:val="24"/>
                  <w:szCs w:val="24"/>
                </w:rPr>
                <w:t>&lt;***&gt;</w:t>
              </w:r>
            </w:hyperlink>
          </w:p>
        </w:tc>
      </w:tr>
      <w:tr w:rsidR="000A4714" w:rsidRPr="00FB0938">
        <w:tc>
          <w:tcPr>
            <w:tcW w:w="1747" w:type="dxa"/>
            <w:vMerge/>
            <w:tcBorders>
              <w:left w:val="nil"/>
            </w:tcBorders>
          </w:tcPr>
          <w:p w:rsidR="000A4714" w:rsidRPr="00FB0938" w:rsidRDefault="000A4714"/>
        </w:tc>
        <w:tc>
          <w:tcPr>
            <w:tcW w:w="1247" w:type="dxa"/>
            <w:vMerge/>
          </w:tcPr>
          <w:p w:rsidR="000A4714" w:rsidRPr="00FB0938" w:rsidRDefault="000A4714"/>
        </w:tc>
        <w:tc>
          <w:tcPr>
            <w:tcW w:w="1814"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идентификационный номер налогоплательщика или аналог идентификационного номера налогоплательщика для иностранного лица</w:t>
            </w:r>
          </w:p>
        </w:tc>
        <w:tc>
          <w:tcPr>
            <w:tcW w:w="107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 причины постановки на учет (при наличии)</w:t>
            </w:r>
          </w:p>
        </w:tc>
        <w:tc>
          <w:tcPr>
            <w:tcW w:w="2174"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наименование (фамилия, имя, отчество (при наличии) физического лица (для участника закупки - физического лица))</w:t>
            </w:r>
          </w:p>
        </w:tc>
        <w:tc>
          <w:tcPr>
            <w:tcW w:w="1020" w:type="dxa"/>
            <w:vMerge/>
            <w:tcBorders>
              <w:right w:val="nil"/>
            </w:tcBorders>
          </w:tcPr>
          <w:p w:rsidR="000A4714" w:rsidRPr="00FB0938" w:rsidRDefault="000A4714"/>
        </w:tc>
      </w:tr>
      <w:tr w:rsidR="000A4714" w:rsidRPr="00FB0938">
        <w:tc>
          <w:tcPr>
            <w:tcW w:w="1747" w:type="dxa"/>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1</w:t>
            </w:r>
          </w:p>
        </w:tc>
        <w:tc>
          <w:tcPr>
            <w:tcW w:w="124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2</w:t>
            </w:r>
          </w:p>
        </w:tc>
        <w:tc>
          <w:tcPr>
            <w:tcW w:w="1814"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3</w:t>
            </w:r>
          </w:p>
        </w:tc>
        <w:tc>
          <w:tcPr>
            <w:tcW w:w="107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4</w:t>
            </w:r>
          </w:p>
        </w:tc>
        <w:tc>
          <w:tcPr>
            <w:tcW w:w="2174"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5</w:t>
            </w:r>
          </w:p>
        </w:tc>
        <w:tc>
          <w:tcPr>
            <w:tcW w:w="1020" w:type="dxa"/>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6</w:t>
            </w:r>
          </w:p>
        </w:tc>
      </w:tr>
      <w:tr w:rsidR="000A4714" w:rsidRPr="00FB0938">
        <w:tblPrEx>
          <w:tblBorders>
            <w:left w:val="single" w:sz="4" w:space="0" w:color="auto"/>
            <w:right w:val="single" w:sz="4" w:space="0" w:color="auto"/>
          </w:tblBorders>
        </w:tblPrEx>
        <w:tc>
          <w:tcPr>
            <w:tcW w:w="1747" w:type="dxa"/>
            <w:vMerge w:val="restart"/>
          </w:tcPr>
          <w:p w:rsidR="000A4714" w:rsidRPr="00FB0938" w:rsidRDefault="000A4714">
            <w:pPr>
              <w:pStyle w:val="ConsPlusNormal"/>
              <w:rPr>
                <w:rFonts w:ascii="Times New Roman" w:hAnsi="Times New Roman" w:cs="Times New Roman"/>
                <w:sz w:val="24"/>
                <w:szCs w:val="24"/>
              </w:rPr>
            </w:pPr>
          </w:p>
        </w:tc>
        <w:tc>
          <w:tcPr>
            <w:tcW w:w="1247" w:type="dxa"/>
            <w:vMerge w:val="restart"/>
          </w:tcPr>
          <w:p w:rsidR="000A4714" w:rsidRPr="00FB0938" w:rsidRDefault="000A4714">
            <w:pPr>
              <w:pStyle w:val="ConsPlusNormal"/>
              <w:rPr>
                <w:rFonts w:ascii="Times New Roman" w:hAnsi="Times New Roman" w:cs="Times New Roman"/>
                <w:sz w:val="24"/>
                <w:szCs w:val="24"/>
              </w:rPr>
            </w:pPr>
          </w:p>
        </w:tc>
        <w:tc>
          <w:tcPr>
            <w:tcW w:w="1814" w:type="dxa"/>
          </w:tcPr>
          <w:p w:rsidR="000A4714" w:rsidRPr="00FB0938" w:rsidRDefault="000A4714">
            <w:pPr>
              <w:pStyle w:val="ConsPlusNormal"/>
              <w:rPr>
                <w:rFonts w:ascii="Times New Roman" w:hAnsi="Times New Roman" w:cs="Times New Roman"/>
                <w:sz w:val="24"/>
                <w:szCs w:val="24"/>
              </w:rPr>
            </w:pPr>
          </w:p>
        </w:tc>
        <w:tc>
          <w:tcPr>
            <w:tcW w:w="1077" w:type="dxa"/>
          </w:tcPr>
          <w:p w:rsidR="000A4714" w:rsidRPr="00FB0938" w:rsidRDefault="000A4714">
            <w:pPr>
              <w:pStyle w:val="ConsPlusNormal"/>
              <w:rPr>
                <w:rFonts w:ascii="Times New Roman" w:hAnsi="Times New Roman" w:cs="Times New Roman"/>
                <w:sz w:val="24"/>
                <w:szCs w:val="24"/>
              </w:rPr>
            </w:pPr>
          </w:p>
        </w:tc>
        <w:tc>
          <w:tcPr>
            <w:tcW w:w="2174" w:type="dxa"/>
          </w:tcPr>
          <w:p w:rsidR="000A4714" w:rsidRPr="00FB0938" w:rsidRDefault="000A4714">
            <w:pPr>
              <w:pStyle w:val="ConsPlusNormal"/>
              <w:rPr>
                <w:rFonts w:ascii="Times New Roman" w:hAnsi="Times New Roman" w:cs="Times New Roman"/>
                <w:sz w:val="24"/>
                <w:szCs w:val="24"/>
              </w:rPr>
            </w:pPr>
          </w:p>
        </w:tc>
        <w:tc>
          <w:tcPr>
            <w:tcW w:w="1020" w:type="dxa"/>
          </w:tcPr>
          <w:p w:rsidR="000A4714" w:rsidRPr="00FB0938" w:rsidRDefault="000A4714">
            <w:pPr>
              <w:pStyle w:val="ConsPlusNormal"/>
              <w:rPr>
                <w:rFonts w:ascii="Times New Roman" w:hAnsi="Times New Roman" w:cs="Times New Roman"/>
                <w:sz w:val="24"/>
                <w:szCs w:val="24"/>
              </w:rPr>
            </w:pPr>
          </w:p>
        </w:tc>
      </w:tr>
      <w:tr w:rsidR="000A4714" w:rsidRPr="00FB0938">
        <w:tblPrEx>
          <w:tblBorders>
            <w:left w:val="single" w:sz="4" w:space="0" w:color="auto"/>
            <w:right w:val="single" w:sz="4" w:space="0" w:color="auto"/>
          </w:tblBorders>
        </w:tblPrEx>
        <w:tc>
          <w:tcPr>
            <w:tcW w:w="1747" w:type="dxa"/>
            <w:vMerge/>
          </w:tcPr>
          <w:p w:rsidR="000A4714" w:rsidRPr="00FB0938" w:rsidRDefault="000A4714"/>
        </w:tc>
        <w:tc>
          <w:tcPr>
            <w:tcW w:w="1247" w:type="dxa"/>
            <w:vMerge/>
          </w:tcPr>
          <w:p w:rsidR="000A4714" w:rsidRPr="00FB0938" w:rsidRDefault="000A4714"/>
        </w:tc>
        <w:tc>
          <w:tcPr>
            <w:tcW w:w="1814" w:type="dxa"/>
          </w:tcPr>
          <w:p w:rsidR="000A4714" w:rsidRPr="00FB0938" w:rsidRDefault="000A4714">
            <w:pPr>
              <w:pStyle w:val="ConsPlusNormal"/>
              <w:rPr>
                <w:rFonts w:ascii="Times New Roman" w:hAnsi="Times New Roman" w:cs="Times New Roman"/>
                <w:sz w:val="24"/>
                <w:szCs w:val="24"/>
              </w:rPr>
            </w:pPr>
          </w:p>
        </w:tc>
        <w:tc>
          <w:tcPr>
            <w:tcW w:w="1077" w:type="dxa"/>
          </w:tcPr>
          <w:p w:rsidR="000A4714" w:rsidRPr="00FB0938" w:rsidRDefault="000A4714">
            <w:pPr>
              <w:pStyle w:val="ConsPlusNormal"/>
              <w:rPr>
                <w:rFonts w:ascii="Times New Roman" w:hAnsi="Times New Roman" w:cs="Times New Roman"/>
                <w:sz w:val="24"/>
                <w:szCs w:val="24"/>
              </w:rPr>
            </w:pPr>
          </w:p>
        </w:tc>
        <w:tc>
          <w:tcPr>
            <w:tcW w:w="2174" w:type="dxa"/>
          </w:tcPr>
          <w:p w:rsidR="000A4714" w:rsidRPr="00FB0938" w:rsidRDefault="000A4714">
            <w:pPr>
              <w:pStyle w:val="ConsPlusNormal"/>
              <w:rPr>
                <w:rFonts w:ascii="Times New Roman" w:hAnsi="Times New Roman" w:cs="Times New Roman"/>
                <w:sz w:val="24"/>
                <w:szCs w:val="24"/>
              </w:rPr>
            </w:pPr>
          </w:p>
        </w:tc>
        <w:tc>
          <w:tcPr>
            <w:tcW w:w="1020" w:type="dxa"/>
          </w:tcPr>
          <w:p w:rsidR="000A4714" w:rsidRPr="00FB0938" w:rsidRDefault="000A4714">
            <w:pPr>
              <w:pStyle w:val="ConsPlusNormal"/>
              <w:rPr>
                <w:rFonts w:ascii="Times New Roman" w:hAnsi="Times New Roman" w:cs="Times New Roman"/>
                <w:sz w:val="24"/>
                <w:szCs w:val="24"/>
              </w:rPr>
            </w:pPr>
          </w:p>
        </w:tc>
      </w:tr>
      <w:tr w:rsidR="000A4714" w:rsidRPr="00FB0938">
        <w:tblPrEx>
          <w:tblBorders>
            <w:left w:val="single" w:sz="4" w:space="0" w:color="auto"/>
            <w:right w:val="single" w:sz="4" w:space="0" w:color="auto"/>
          </w:tblBorders>
        </w:tblPrEx>
        <w:tc>
          <w:tcPr>
            <w:tcW w:w="1747" w:type="dxa"/>
            <w:vMerge/>
          </w:tcPr>
          <w:p w:rsidR="000A4714" w:rsidRPr="00FB0938" w:rsidRDefault="000A4714"/>
        </w:tc>
        <w:tc>
          <w:tcPr>
            <w:tcW w:w="1247" w:type="dxa"/>
            <w:vMerge/>
          </w:tcPr>
          <w:p w:rsidR="000A4714" w:rsidRPr="00FB0938" w:rsidRDefault="000A4714"/>
        </w:tc>
        <w:tc>
          <w:tcPr>
            <w:tcW w:w="1814" w:type="dxa"/>
          </w:tcPr>
          <w:p w:rsidR="000A4714" w:rsidRPr="00FB0938" w:rsidRDefault="000A4714">
            <w:pPr>
              <w:pStyle w:val="ConsPlusNormal"/>
              <w:rPr>
                <w:rFonts w:ascii="Times New Roman" w:hAnsi="Times New Roman" w:cs="Times New Roman"/>
                <w:sz w:val="24"/>
                <w:szCs w:val="24"/>
              </w:rPr>
            </w:pPr>
          </w:p>
        </w:tc>
        <w:tc>
          <w:tcPr>
            <w:tcW w:w="1077" w:type="dxa"/>
          </w:tcPr>
          <w:p w:rsidR="000A4714" w:rsidRPr="00FB0938" w:rsidRDefault="000A4714">
            <w:pPr>
              <w:pStyle w:val="ConsPlusNormal"/>
              <w:rPr>
                <w:rFonts w:ascii="Times New Roman" w:hAnsi="Times New Roman" w:cs="Times New Roman"/>
                <w:sz w:val="24"/>
                <w:szCs w:val="24"/>
              </w:rPr>
            </w:pPr>
          </w:p>
        </w:tc>
        <w:tc>
          <w:tcPr>
            <w:tcW w:w="2174" w:type="dxa"/>
          </w:tcPr>
          <w:p w:rsidR="000A4714" w:rsidRPr="00FB0938" w:rsidRDefault="000A4714">
            <w:pPr>
              <w:pStyle w:val="ConsPlusNormal"/>
              <w:rPr>
                <w:rFonts w:ascii="Times New Roman" w:hAnsi="Times New Roman" w:cs="Times New Roman"/>
                <w:sz w:val="24"/>
                <w:szCs w:val="24"/>
              </w:rPr>
            </w:pPr>
          </w:p>
        </w:tc>
        <w:tc>
          <w:tcPr>
            <w:tcW w:w="1020" w:type="dxa"/>
          </w:tcPr>
          <w:p w:rsidR="000A4714" w:rsidRPr="00FB0938" w:rsidRDefault="000A4714">
            <w:pPr>
              <w:pStyle w:val="ConsPlusNormal"/>
              <w:rPr>
                <w:rFonts w:ascii="Times New Roman" w:hAnsi="Times New Roman" w:cs="Times New Roman"/>
                <w:sz w:val="24"/>
                <w:szCs w:val="24"/>
              </w:rPr>
            </w:pPr>
          </w:p>
        </w:tc>
      </w:tr>
      <w:tr w:rsidR="000A4714" w:rsidRPr="00FB0938">
        <w:tblPrEx>
          <w:tblBorders>
            <w:left w:val="single" w:sz="4" w:space="0" w:color="auto"/>
            <w:right w:val="single" w:sz="4" w:space="0" w:color="auto"/>
          </w:tblBorders>
        </w:tblPrEx>
        <w:tc>
          <w:tcPr>
            <w:tcW w:w="1747" w:type="dxa"/>
            <w:vMerge/>
          </w:tcPr>
          <w:p w:rsidR="000A4714" w:rsidRPr="00FB0938" w:rsidRDefault="000A4714"/>
        </w:tc>
        <w:tc>
          <w:tcPr>
            <w:tcW w:w="1247" w:type="dxa"/>
            <w:vMerge/>
          </w:tcPr>
          <w:p w:rsidR="000A4714" w:rsidRPr="00FB0938" w:rsidRDefault="000A4714"/>
        </w:tc>
        <w:tc>
          <w:tcPr>
            <w:tcW w:w="1814" w:type="dxa"/>
          </w:tcPr>
          <w:p w:rsidR="000A4714" w:rsidRPr="00FB0938" w:rsidRDefault="000A4714">
            <w:pPr>
              <w:pStyle w:val="ConsPlusNormal"/>
              <w:rPr>
                <w:rFonts w:ascii="Times New Roman" w:hAnsi="Times New Roman" w:cs="Times New Roman"/>
                <w:sz w:val="24"/>
                <w:szCs w:val="24"/>
              </w:rPr>
            </w:pPr>
          </w:p>
        </w:tc>
        <w:tc>
          <w:tcPr>
            <w:tcW w:w="1077" w:type="dxa"/>
          </w:tcPr>
          <w:p w:rsidR="000A4714" w:rsidRPr="00FB0938" w:rsidRDefault="000A4714">
            <w:pPr>
              <w:pStyle w:val="ConsPlusNormal"/>
              <w:rPr>
                <w:rFonts w:ascii="Times New Roman" w:hAnsi="Times New Roman" w:cs="Times New Roman"/>
                <w:sz w:val="24"/>
                <w:szCs w:val="24"/>
              </w:rPr>
            </w:pPr>
          </w:p>
        </w:tc>
        <w:tc>
          <w:tcPr>
            <w:tcW w:w="2174" w:type="dxa"/>
          </w:tcPr>
          <w:p w:rsidR="000A4714" w:rsidRPr="00FB0938" w:rsidRDefault="000A4714">
            <w:pPr>
              <w:pStyle w:val="ConsPlusNormal"/>
              <w:rPr>
                <w:rFonts w:ascii="Times New Roman" w:hAnsi="Times New Roman" w:cs="Times New Roman"/>
                <w:sz w:val="24"/>
                <w:szCs w:val="24"/>
              </w:rPr>
            </w:pPr>
          </w:p>
        </w:tc>
        <w:tc>
          <w:tcPr>
            <w:tcW w:w="1020" w:type="dxa"/>
          </w:tcPr>
          <w:p w:rsidR="000A4714" w:rsidRPr="00FB0938" w:rsidRDefault="000A4714">
            <w:pPr>
              <w:pStyle w:val="ConsPlusNormal"/>
              <w:rPr>
                <w:rFonts w:ascii="Times New Roman" w:hAnsi="Times New Roman" w:cs="Times New Roman"/>
                <w:sz w:val="24"/>
                <w:szCs w:val="24"/>
              </w:rPr>
            </w:pPr>
          </w:p>
        </w:tc>
      </w:tr>
      <w:tr w:rsidR="000A4714" w:rsidRPr="00FB0938">
        <w:tblPrEx>
          <w:tblBorders>
            <w:left w:val="single" w:sz="4" w:space="0" w:color="auto"/>
            <w:right w:val="single" w:sz="4" w:space="0" w:color="auto"/>
          </w:tblBorders>
        </w:tblPrEx>
        <w:tc>
          <w:tcPr>
            <w:tcW w:w="1747" w:type="dxa"/>
            <w:vMerge/>
          </w:tcPr>
          <w:p w:rsidR="000A4714" w:rsidRPr="00FB0938" w:rsidRDefault="000A4714"/>
        </w:tc>
        <w:tc>
          <w:tcPr>
            <w:tcW w:w="1247" w:type="dxa"/>
            <w:vMerge/>
          </w:tcPr>
          <w:p w:rsidR="000A4714" w:rsidRPr="00FB0938" w:rsidRDefault="000A4714"/>
        </w:tc>
        <w:tc>
          <w:tcPr>
            <w:tcW w:w="1814" w:type="dxa"/>
          </w:tcPr>
          <w:p w:rsidR="000A4714" w:rsidRPr="00FB0938" w:rsidRDefault="000A4714">
            <w:pPr>
              <w:pStyle w:val="ConsPlusNormal"/>
              <w:rPr>
                <w:rFonts w:ascii="Times New Roman" w:hAnsi="Times New Roman" w:cs="Times New Roman"/>
                <w:sz w:val="24"/>
                <w:szCs w:val="24"/>
              </w:rPr>
            </w:pPr>
          </w:p>
        </w:tc>
        <w:tc>
          <w:tcPr>
            <w:tcW w:w="1077" w:type="dxa"/>
          </w:tcPr>
          <w:p w:rsidR="000A4714" w:rsidRPr="00FB0938" w:rsidRDefault="000A4714">
            <w:pPr>
              <w:pStyle w:val="ConsPlusNormal"/>
              <w:rPr>
                <w:rFonts w:ascii="Times New Roman" w:hAnsi="Times New Roman" w:cs="Times New Roman"/>
                <w:sz w:val="24"/>
                <w:szCs w:val="24"/>
              </w:rPr>
            </w:pPr>
          </w:p>
        </w:tc>
        <w:tc>
          <w:tcPr>
            <w:tcW w:w="2174" w:type="dxa"/>
          </w:tcPr>
          <w:p w:rsidR="000A4714" w:rsidRPr="00FB0938" w:rsidRDefault="000A4714">
            <w:pPr>
              <w:pStyle w:val="ConsPlusNormal"/>
              <w:rPr>
                <w:rFonts w:ascii="Times New Roman" w:hAnsi="Times New Roman" w:cs="Times New Roman"/>
                <w:sz w:val="24"/>
                <w:szCs w:val="24"/>
              </w:rPr>
            </w:pPr>
          </w:p>
        </w:tc>
        <w:tc>
          <w:tcPr>
            <w:tcW w:w="1020" w:type="dxa"/>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Руководитель</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(уполномоченное лицо)   _____________  ___________  _______________________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(должность)    (подпись)    (расшифровка подписи)</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"__" __________ 20__ г.</w:t>
      </w:r>
    </w:p>
    <w:p w:rsidR="000A4714" w:rsidRPr="00FB0938" w:rsidRDefault="000A4714">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701"/>
        <w:gridCol w:w="624"/>
      </w:tblGrid>
      <w:tr w:rsidR="000A4714" w:rsidRPr="00FB0938">
        <w:tc>
          <w:tcPr>
            <w:tcW w:w="6746" w:type="dxa"/>
            <w:tcBorders>
              <w:top w:val="nil"/>
              <w:left w:val="nil"/>
              <w:bottom w:val="nil"/>
            </w:tcBorders>
          </w:tcPr>
          <w:p w:rsidR="000A4714" w:rsidRPr="00FB0938" w:rsidRDefault="000A4714">
            <w:pPr>
              <w:pStyle w:val="ConsPlusNormal"/>
              <w:rPr>
                <w:rFonts w:ascii="Times New Roman" w:hAnsi="Times New Roman" w:cs="Times New Roman"/>
                <w:sz w:val="24"/>
                <w:szCs w:val="24"/>
              </w:rPr>
            </w:pPr>
          </w:p>
        </w:tc>
        <w:tc>
          <w:tcPr>
            <w:tcW w:w="170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Лист N</w:t>
            </w:r>
          </w:p>
        </w:tc>
        <w:tc>
          <w:tcPr>
            <w:tcW w:w="624" w:type="dxa"/>
          </w:tcPr>
          <w:p w:rsidR="000A4714" w:rsidRPr="00FB0938" w:rsidRDefault="000A4714">
            <w:pPr>
              <w:pStyle w:val="ConsPlusNormal"/>
              <w:rPr>
                <w:rFonts w:ascii="Times New Roman" w:hAnsi="Times New Roman" w:cs="Times New Roman"/>
                <w:sz w:val="24"/>
                <w:szCs w:val="24"/>
              </w:rPr>
            </w:pPr>
          </w:p>
        </w:tc>
      </w:tr>
      <w:tr w:rsidR="000A4714" w:rsidRPr="00FB0938">
        <w:tc>
          <w:tcPr>
            <w:tcW w:w="6746" w:type="dxa"/>
            <w:tcBorders>
              <w:top w:val="nil"/>
              <w:left w:val="nil"/>
              <w:bottom w:val="nil"/>
            </w:tcBorders>
          </w:tcPr>
          <w:p w:rsidR="000A4714" w:rsidRPr="00FB0938" w:rsidRDefault="000A4714">
            <w:pPr>
              <w:pStyle w:val="ConsPlusNormal"/>
              <w:rPr>
                <w:rFonts w:ascii="Times New Roman" w:hAnsi="Times New Roman" w:cs="Times New Roman"/>
                <w:sz w:val="24"/>
                <w:szCs w:val="24"/>
              </w:rPr>
            </w:pPr>
          </w:p>
        </w:tc>
        <w:tc>
          <w:tcPr>
            <w:tcW w:w="170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Всего листов</w:t>
            </w:r>
          </w:p>
        </w:tc>
        <w:tc>
          <w:tcPr>
            <w:tcW w:w="624" w:type="dxa"/>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p>
    <w:p w:rsidR="000A4714" w:rsidRPr="00FB0938" w:rsidRDefault="000A4714">
      <w:pPr>
        <w:pStyle w:val="ConsPlusNonformat"/>
        <w:jc w:val="both"/>
        <w:rPr>
          <w:rFonts w:ascii="Times New Roman" w:hAnsi="Times New Roman" w:cs="Times New Roman"/>
          <w:sz w:val="24"/>
          <w:szCs w:val="24"/>
        </w:rPr>
      </w:pPr>
      <w:bookmarkStart w:id="12" w:name="P509"/>
      <w:bookmarkEnd w:id="12"/>
      <w:r w:rsidRPr="00FB0938">
        <w:rPr>
          <w:rFonts w:ascii="Times New Roman" w:hAnsi="Times New Roman" w:cs="Times New Roman"/>
          <w:sz w:val="24"/>
          <w:szCs w:val="24"/>
        </w:rPr>
        <w:t xml:space="preserve">    &lt;*&gt; Заполняется при наличии.</w:t>
      </w:r>
    </w:p>
    <w:p w:rsidR="000A4714" w:rsidRPr="00FB0938" w:rsidRDefault="000A4714">
      <w:pPr>
        <w:pStyle w:val="ConsPlusNonformat"/>
        <w:jc w:val="both"/>
        <w:rPr>
          <w:rFonts w:ascii="Times New Roman" w:hAnsi="Times New Roman" w:cs="Times New Roman"/>
          <w:sz w:val="24"/>
          <w:szCs w:val="24"/>
        </w:rPr>
      </w:pPr>
      <w:bookmarkStart w:id="13" w:name="P510"/>
      <w:bookmarkEnd w:id="13"/>
      <w:r w:rsidRPr="00FB0938">
        <w:rPr>
          <w:rFonts w:ascii="Times New Roman" w:hAnsi="Times New Roman" w:cs="Times New Roman"/>
          <w:sz w:val="24"/>
          <w:szCs w:val="24"/>
        </w:rPr>
        <w:t xml:space="preserve">    &lt;**&gt; Указывается исходящий номер.</w:t>
      </w:r>
    </w:p>
    <w:p w:rsidR="000A4714" w:rsidRPr="00FB0938" w:rsidRDefault="000A4714">
      <w:pPr>
        <w:pStyle w:val="ConsPlusNonformat"/>
        <w:jc w:val="both"/>
        <w:rPr>
          <w:rFonts w:ascii="Times New Roman" w:hAnsi="Times New Roman" w:cs="Times New Roman"/>
          <w:sz w:val="24"/>
          <w:szCs w:val="24"/>
        </w:rPr>
      </w:pPr>
      <w:bookmarkStart w:id="14" w:name="P511"/>
      <w:bookmarkEnd w:id="14"/>
      <w:r w:rsidRPr="00FB0938">
        <w:rPr>
          <w:rFonts w:ascii="Times New Roman" w:hAnsi="Times New Roman" w:cs="Times New Roman"/>
          <w:sz w:val="24"/>
          <w:szCs w:val="24"/>
        </w:rPr>
        <w:t xml:space="preserve">    &lt;***&gt; Устанавливается в рублевом  эквиваленте при  осуществлении оплаты</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закупки в иностранной валюте.</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Отметка  Управления финансов АКР </w:t>
      </w:r>
      <w:r w:rsidRPr="00FB0938">
        <w:rPr>
          <w:rFonts w:ascii="Times New Roman" w:hAnsi="Times New Roman" w:cs="Times New Roman"/>
          <w:sz w:val="24"/>
          <w:szCs w:val="24"/>
        </w:rPr>
        <w:t xml:space="preserve"> о соответствии контролируемой информации требованиям, установленным</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hyperlink r:id="rId44" w:history="1">
        <w:r w:rsidRPr="00FB0938">
          <w:rPr>
            <w:rFonts w:ascii="Times New Roman" w:hAnsi="Times New Roman" w:cs="Times New Roman"/>
            <w:color w:val="0000FF"/>
            <w:sz w:val="24"/>
            <w:szCs w:val="24"/>
          </w:rPr>
          <w:t>частью 5 статьи 99</w:t>
        </w:r>
      </w:hyperlink>
      <w:r w:rsidRPr="00FB0938">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для обеспечения государственных и муниципальных нужд"</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Дата получения сведений "__" ______ 20__ г. Регистрационный номер │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Наличие сведений          ┌───────┐</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на съемном машинном  │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(да/нет)</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Номер протокола</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при несоответствии ┌─────────┐</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Контролируемая информация │               │    контролируемой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D0714B" w:rsidRPr="00FB0938">
        <w:rPr>
          <w:rFonts w:ascii="Times New Roman" w:hAnsi="Times New Roman" w:cs="Times New Roman"/>
          <w:sz w:val="24"/>
          <w:szCs w:val="24"/>
        </w:rPr>
        <w:t xml:space="preserve">                          └───── </w:t>
      </w:r>
      <w:r w:rsidRPr="00FB0938">
        <w:rPr>
          <w:rFonts w:ascii="Times New Roman" w:hAnsi="Times New Roman" w:cs="Times New Roman"/>
          <w:sz w:val="24"/>
          <w:szCs w:val="24"/>
        </w:rPr>
        <w:t xml:space="preserve">┘      информации     </w:t>
      </w:r>
      <w:r w:rsidR="00D0714B"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(соответствует/</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не соответствует)</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Ответственный             _____________  ___________  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(должность)    (подпись)   (расшифровка подписи)</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"__" __________ 20__</w:t>
      </w: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right"/>
        <w:outlineLvl w:val="1"/>
        <w:rPr>
          <w:rFonts w:ascii="Times New Roman" w:hAnsi="Times New Roman" w:cs="Times New Roman"/>
          <w:sz w:val="24"/>
          <w:szCs w:val="24"/>
        </w:rPr>
      </w:pPr>
      <w:r w:rsidRPr="00FB0938">
        <w:rPr>
          <w:rFonts w:ascii="Times New Roman" w:hAnsi="Times New Roman" w:cs="Times New Roman"/>
          <w:sz w:val="24"/>
          <w:szCs w:val="24"/>
        </w:rPr>
        <w:t>Приложение N 4</w:t>
      </w:r>
    </w:p>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 Порядку взаимодействия</w:t>
      </w:r>
      <w:r w:rsidR="00E638F7" w:rsidRPr="00FB0938">
        <w:rPr>
          <w:rFonts w:ascii="Times New Roman" w:hAnsi="Times New Roman" w:cs="Times New Roman"/>
          <w:sz w:val="24"/>
          <w:szCs w:val="24"/>
        </w:rPr>
        <w:t>,</w:t>
      </w:r>
    </w:p>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утвержденному приказом</w:t>
      </w:r>
    </w:p>
    <w:p w:rsidR="00E638F7" w:rsidRPr="00FB0938" w:rsidRDefault="00E638F7">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Управления финансов АКР</w:t>
      </w:r>
    </w:p>
    <w:p w:rsidR="00E638F7" w:rsidRPr="00FB0938" w:rsidRDefault="00E638F7">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От 01.12.2016 №</w:t>
      </w:r>
    </w:p>
    <w:p w:rsidR="000A4714" w:rsidRPr="00FB0938" w:rsidRDefault="000A4714">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74"/>
      </w:tblGrid>
      <w:tr w:rsidR="000A4714" w:rsidRPr="00FB0938">
        <w:tc>
          <w:tcPr>
            <w:tcW w:w="7654" w:type="dxa"/>
            <w:tcBorders>
              <w:top w:val="nil"/>
              <w:left w:val="nil"/>
              <w:bottom w:val="nil"/>
            </w:tcBorders>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Гриф секретности </w:t>
            </w:r>
            <w:hyperlink w:anchor="P660" w:history="1">
              <w:r w:rsidRPr="00FB0938">
                <w:rPr>
                  <w:rFonts w:ascii="Times New Roman" w:hAnsi="Times New Roman" w:cs="Times New Roman"/>
                  <w:color w:val="0000FF"/>
                  <w:sz w:val="24"/>
                  <w:szCs w:val="24"/>
                </w:rPr>
                <w:t>&lt;*&gt;</w:t>
              </w:r>
            </w:hyperlink>
          </w:p>
        </w:tc>
        <w:tc>
          <w:tcPr>
            <w:tcW w:w="1474" w:type="dxa"/>
            <w:tcBorders>
              <w:top w:val="single" w:sz="4" w:space="0" w:color="auto"/>
              <w:bottom w:val="single" w:sz="4" w:space="0" w:color="auto"/>
            </w:tcBorders>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bookmarkStart w:id="15" w:name="P564"/>
      <w:bookmarkEnd w:id="15"/>
      <w:r w:rsidRPr="00FB0938">
        <w:rPr>
          <w:rFonts w:ascii="Times New Roman" w:hAnsi="Times New Roman" w:cs="Times New Roman"/>
          <w:sz w:val="24"/>
          <w:szCs w:val="24"/>
        </w:rPr>
        <w:t xml:space="preserve">                                </w:t>
      </w:r>
      <w:r w:rsidR="0040521D"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Сведения</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о проекте контракта, направляемого участнику закупки</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(контракта, возвращаемого участником закупки)</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N ___________ </w:t>
      </w:r>
      <w:hyperlink w:anchor="P661" w:history="1">
        <w:r w:rsidRPr="00FB0938">
          <w:rPr>
            <w:rFonts w:ascii="Times New Roman" w:hAnsi="Times New Roman" w:cs="Times New Roman"/>
            <w:color w:val="0000FF"/>
            <w:sz w:val="24"/>
            <w:szCs w:val="24"/>
          </w:rPr>
          <w:t>&lt;**&gt;</w:t>
        </w:r>
      </w:hyperlink>
    </w:p>
    <w:p w:rsidR="000A4714" w:rsidRPr="00FB0938" w:rsidRDefault="000A4714">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855"/>
        <w:gridCol w:w="1984"/>
        <w:gridCol w:w="1020"/>
      </w:tblGrid>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Коды</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Форма по </w:t>
            </w:r>
            <w:hyperlink r:id="rId45" w:history="1">
              <w:r w:rsidRPr="00FB0938">
                <w:rPr>
                  <w:rFonts w:ascii="Times New Roman" w:hAnsi="Times New Roman" w:cs="Times New Roman"/>
                  <w:color w:val="0000FF"/>
                  <w:sz w:val="24"/>
                  <w:szCs w:val="24"/>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0506133</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от "__" _________ 20__ г.</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Наименование заказчика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Организационно-правовая форма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46" w:history="1">
              <w:r w:rsidRPr="00FB0938">
                <w:rPr>
                  <w:rFonts w:ascii="Times New Roman" w:hAnsi="Times New Roman" w:cs="Times New Roman"/>
                  <w:color w:val="0000FF"/>
                  <w:sz w:val="24"/>
                  <w:szCs w:val="24"/>
                </w:rPr>
                <w:t>ОКОПФ</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Форма собственности</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47" w:history="1">
              <w:r w:rsidRPr="00FB0938">
                <w:rPr>
                  <w:rFonts w:ascii="Times New Roman" w:hAnsi="Times New Roman" w:cs="Times New Roman"/>
                  <w:color w:val="0000FF"/>
                  <w:sz w:val="24"/>
                  <w:szCs w:val="24"/>
                </w:rPr>
                <w:t>ОКФС</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Наименование бюджета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48"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Место нахождения (адрес)</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49"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Телефон</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Вид документа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(основной документ - код 01; изменения к документу -</w:t>
            </w:r>
          </w:p>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lastRenderedPageBreak/>
              <w:t>код 02)</w:t>
            </w:r>
          </w:p>
        </w:tc>
        <w:tc>
          <w:tcPr>
            <w:tcW w:w="1984" w:type="dxa"/>
            <w:tcBorders>
              <w:top w:val="nil"/>
              <w:left w:val="nil"/>
              <w:bottom w:val="nil"/>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lastRenderedPageBreak/>
              <w:t>Единица измерения: руб</w:t>
            </w: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8E2305">
            <w:pPr>
              <w:pStyle w:val="ConsPlusNormal"/>
              <w:jc w:val="center"/>
              <w:rPr>
                <w:rFonts w:ascii="Times New Roman" w:hAnsi="Times New Roman" w:cs="Times New Roman"/>
                <w:sz w:val="24"/>
                <w:szCs w:val="24"/>
              </w:rPr>
            </w:pPr>
            <w:hyperlink r:id="rId50" w:history="1">
              <w:r w:rsidR="000A4714" w:rsidRPr="00FB0938">
                <w:rPr>
                  <w:rFonts w:ascii="Times New Roman" w:hAnsi="Times New Roman" w:cs="Times New Roman"/>
                  <w:color w:val="0000FF"/>
                  <w:sz w:val="24"/>
                  <w:szCs w:val="24"/>
                </w:rPr>
                <w:t>383</w:t>
              </w:r>
            </w:hyperlink>
          </w:p>
        </w:tc>
      </w:tr>
    </w:tbl>
    <w:p w:rsidR="000A4714" w:rsidRPr="00FB0938" w:rsidRDefault="000A4714">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2"/>
        <w:gridCol w:w="2268"/>
        <w:gridCol w:w="1134"/>
        <w:gridCol w:w="2741"/>
        <w:gridCol w:w="1230"/>
      </w:tblGrid>
      <w:tr w:rsidR="000A4714" w:rsidRPr="00FB0938">
        <w:tc>
          <w:tcPr>
            <w:tcW w:w="1752" w:type="dxa"/>
            <w:vMerge w:val="restart"/>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Идентификационный код закупки</w:t>
            </w:r>
          </w:p>
        </w:tc>
        <w:tc>
          <w:tcPr>
            <w:tcW w:w="6143" w:type="dxa"/>
            <w:gridSpan w:val="3"/>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Реквизиты поставщика, подрядчика, исполнителя</w:t>
            </w:r>
          </w:p>
        </w:tc>
        <w:tc>
          <w:tcPr>
            <w:tcW w:w="1230" w:type="dxa"/>
            <w:vMerge w:val="restart"/>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 xml:space="preserve">Цена контракта </w:t>
            </w:r>
            <w:hyperlink w:anchor="P662" w:history="1">
              <w:r w:rsidRPr="00FB0938">
                <w:rPr>
                  <w:rFonts w:ascii="Times New Roman" w:hAnsi="Times New Roman" w:cs="Times New Roman"/>
                  <w:color w:val="0000FF"/>
                  <w:sz w:val="24"/>
                  <w:szCs w:val="24"/>
                </w:rPr>
                <w:t>&lt;***&gt;</w:t>
              </w:r>
            </w:hyperlink>
          </w:p>
        </w:tc>
      </w:tr>
      <w:tr w:rsidR="000A4714" w:rsidRPr="00FB0938">
        <w:tc>
          <w:tcPr>
            <w:tcW w:w="1752" w:type="dxa"/>
            <w:vMerge/>
            <w:tcBorders>
              <w:left w:val="nil"/>
            </w:tcBorders>
          </w:tcPr>
          <w:p w:rsidR="000A4714" w:rsidRPr="00FB0938" w:rsidRDefault="000A4714"/>
        </w:tc>
        <w:tc>
          <w:tcPr>
            <w:tcW w:w="2268"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идентификационный номер налогоплательщика или аналог идентификационного номера налогоплательщика для иностранного лица</w:t>
            </w:r>
          </w:p>
        </w:tc>
        <w:tc>
          <w:tcPr>
            <w:tcW w:w="1134"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 причины постановки на учет (при наличии)</w:t>
            </w:r>
          </w:p>
        </w:tc>
        <w:tc>
          <w:tcPr>
            <w:tcW w:w="274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наименование (фамилия, имя, отчество (при наличии) физического лица (для поставщика, подрядчика, исполнителя - физического лица))</w:t>
            </w:r>
          </w:p>
        </w:tc>
        <w:tc>
          <w:tcPr>
            <w:tcW w:w="1230" w:type="dxa"/>
            <w:vMerge/>
            <w:tcBorders>
              <w:right w:val="nil"/>
            </w:tcBorders>
          </w:tcPr>
          <w:p w:rsidR="000A4714" w:rsidRPr="00FB0938" w:rsidRDefault="000A4714"/>
        </w:tc>
      </w:tr>
      <w:tr w:rsidR="000A4714" w:rsidRPr="00FB0938">
        <w:tc>
          <w:tcPr>
            <w:tcW w:w="1752" w:type="dxa"/>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1</w:t>
            </w:r>
          </w:p>
        </w:tc>
        <w:tc>
          <w:tcPr>
            <w:tcW w:w="2268"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2</w:t>
            </w:r>
          </w:p>
        </w:tc>
        <w:tc>
          <w:tcPr>
            <w:tcW w:w="1134"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3</w:t>
            </w:r>
          </w:p>
        </w:tc>
        <w:tc>
          <w:tcPr>
            <w:tcW w:w="274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4</w:t>
            </w:r>
          </w:p>
        </w:tc>
        <w:tc>
          <w:tcPr>
            <w:tcW w:w="1230" w:type="dxa"/>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5</w:t>
            </w:r>
          </w:p>
        </w:tc>
      </w:tr>
      <w:tr w:rsidR="000A4714" w:rsidRPr="00FB0938">
        <w:tblPrEx>
          <w:tblBorders>
            <w:left w:val="single" w:sz="4" w:space="0" w:color="auto"/>
            <w:right w:val="single" w:sz="4" w:space="0" w:color="auto"/>
          </w:tblBorders>
        </w:tblPrEx>
        <w:tc>
          <w:tcPr>
            <w:tcW w:w="1752" w:type="dxa"/>
            <w:vMerge w:val="restart"/>
          </w:tcPr>
          <w:p w:rsidR="000A4714" w:rsidRPr="00FB0938" w:rsidRDefault="000A4714">
            <w:pPr>
              <w:pStyle w:val="ConsPlusNormal"/>
              <w:rPr>
                <w:rFonts w:ascii="Times New Roman" w:hAnsi="Times New Roman" w:cs="Times New Roman"/>
                <w:sz w:val="24"/>
                <w:szCs w:val="24"/>
              </w:rPr>
            </w:pPr>
          </w:p>
        </w:tc>
        <w:tc>
          <w:tcPr>
            <w:tcW w:w="2268" w:type="dxa"/>
          </w:tcPr>
          <w:p w:rsidR="000A4714" w:rsidRPr="00FB0938" w:rsidRDefault="000A4714">
            <w:pPr>
              <w:pStyle w:val="ConsPlusNormal"/>
              <w:rPr>
                <w:rFonts w:ascii="Times New Roman" w:hAnsi="Times New Roman" w:cs="Times New Roman"/>
                <w:sz w:val="24"/>
                <w:szCs w:val="24"/>
              </w:rPr>
            </w:pPr>
          </w:p>
        </w:tc>
        <w:tc>
          <w:tcPr>
            <w:tcW w:w="1134" w:type="dxa"/>
          </w:tcPr>
          <w:p w:rsidR="000A4714" w:rsidRPr="00FB0938" w:rsidRDefault="000A4714">
            <w:pPr>
              <w:pStyle w:val="ConsPlusNormal"/>
              <w:rPr>
                <w:rFonts w:ascii="Times New Roman" w:hAnsi="Times New Roman" w:cs="Times New Roman"/>
                <w:sz w:val="24"/>
                <w:szCs w:val="24"/>
              </w:rPr>
            </w:pPr>
          </w:p>
        </w:tc>
        <w:tc>
          <w:tcPr>
            <w:tcW w:w="2741" w:type="dxa"/>
          </w:tcPr>
          <w:p w:rsidR="000A4714" w:rsidRPr="00FB0938" w:rsidRDefault="000A4714">
            <w:pPr>
              <w:pStyle w:val="ConsPlusNormal"/>
              <w:rPr>
                <w:rFonts w:ascii="Times New Roman" w:hAnsi="Times New Roman" w:cs="Times New Roman"/>
                <w:sz w:val="24"/>
                <w:szCs w:val="24"/>
              </w:rPr>
            </w:pPr>
          </w:p>
        </w:tc>
        <w:tc>
          <w:tcPr>
            <w:tcW w:w="1230" w:type="dxa"/>
          </w:tcPr>
          <w:p w:rsidR="000A4714" w:rsidRPr="00FB0938" w:rsidRDefault="000A4714">
            <w:pPr>
              <w:pStyle w:val="ConsPlusNormal"/>
              <w:rPr>
                <w:rFonts w:ascii="Times New Roman" w:hAnsi="Times New Roman" w:cs="Times New Roman"/>
                <w:sz w:val="24"/>
                <w:szCs w:val="24"/>
              </w:rPr>
            </w:pPr>
          </w:p>
        </w:tc>
      </w:tr>
      <w:tr w:rsidR="000A4714" w:rsidRPr="00FB0938">
        <w:tblPrEx>
          <w:tblBorders>
            <w:left w:val="single" w:sz="4" w:space="0" w:color="auto"/>
            <w:right w:val="single" w:sz="4" w:space="0" w:color="auto"/>
          </w:tblBorders>
        </w:tblPrEx>
        <w:tc>
          <w:tcPr>
            <w:tcW w:w="1752" w:type="dxa"/>
            <w:vMerge/>
          </w:tcPr>
          <w:p w:rsidR="000A4714" w:rsidRPr="00FB0938" w:rsidRDefault="000A4714"/>
        </w:tc>
        <w:tc>
          <w:tcPr>
            <w:tcW w:w="2268" w:type="dxa"/>
          </w:tcPr>
          <w:p w:rsidR="000A4714" w:rsidRPr="00FB0938" w:rsidRDefault="000A4714">
            <w:pPr>
              <w:pStyle w:val="ConsPlusNormal"/>
              <w:rPr>
                <w:rFonts w:ascii="Times New Roman" w:hAnsi="Times New Roman" w:cs="Times New Roman"/>
                <w:sz w:val="24"/>
                <w:szCs w:val="24"/>
              </w:rPr>
            </w:pPr>
          </w:p>
        </w:tc>
        <w:tc>
          <w:tcPr>
            <w:tcW w:w="1134" w:type="dxa"/>
          </w:tcPr>
          <w:p w:rsidR="000A4714" w:rsidRPr="00FB0938" w:rsidRDefault="000A4714">
            <w:pPr>
              <w:pStyle w:val="ConsPlusNormal"/>
              <w:rPr>
                <w:rFonts w:ascii="Times New Roman" w:hAnsi="Times New Roman" w:cs="Times New Roman"/>
                <w:sz w:val="24"/>
                <w:szCs w:val="24"/>
              </w:rPr>
            </w:pPr>
          </w:p>
        </w:tc>
        <w:tc>
          <w:tcPr>
            <w:tcW w:w="2741" w:type="dxa"/>
          </w:tcPr>
          <w:p w:rsidR="000A4714" w:rsidRPr="00FB0938" w:rsidRDefault="000A4714">
            <w:pPr>
              <w:pStyle w:val="ConsPlusNormal"/>
              <w:rPr>
                <w:rFonts w:ascii="Times New Roman" w:hAnsi="Times New Roman" w:cs="Times New Roman"/>
                <w:sz w:val="24"/>
                <w:szCs w:val="24"/>
              </w:rPr>
            </w:pPr>
          </w:p>
        </w:tc>
        <w:tc>
          <w:tcPr>
            <w:tcW w:w="1230" w:type="dxa"/>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134"/>
      </w:tblGrid>
      <w:tr w:rsidR="000A4714" w:rsidRPr="00FB0938">
        <w:tc>
          <w:tcPr>
            <w:tcW w:w="7767" w:type="dxa"/>
            <w:tcBorders>
              <w:top w:val="nil"/>
              <w:left w:val="nil"/>
              <w:bottom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 xml:space="preserve">Увеличение количества поставляемого товара при заключении контракта в соответствии с </w:t>
            </w:r>
            <w:hyperlink r:id="rId51" w:history="1">
              <w:r w:rsidRPr="00FB0938">
                <w:rPr>
                  <w:rFonts w:ascii="Times New Roman" w:hAnsi="Times New Roman" w:cs="Times New Roman"/>
                  <w:color w:val="0000FF"/>
                  <w:sz w:val="24"/>
                  <w:szCs w:val="24"/>
                </w:rPr>
                <w:t>частью 18 статьи 34</w:t>
              </w:r>
            </w:hyperlink>
            <w:r w:rsidRPr="00FB0938">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bottom w:val="single" w:sz="4" w:space="0" w:color="auto"/>
            </w:tcBorders>
          </w:tcPr>
          <w:p w:rsidR="000A4714" w:rsidRPr="00FB0938" w:rsidRDefault="000A4714">
            <w:pPr>
              <w:pStyle w:val="ConsPlusNormal"/>
              <w:rPr>
                <w:rFonts w:ascii="Times New Roman" w:hAnsi="Times New Roman" w:cs="Times New Roman"/>
                <w:sz w:val="24"/>
                <w:szCs w:val="24"/>
              </w:rPr>
            </w:pPr>
          </w:p>
        </w:tc>
      </w:tr>
      <w:tr w:rsidR="000A4714" w:rsidRPr="00FB0938">
        <w:tblPrEx>
          <w:tblBorders>
            <w:right w:val="none" w:sz="0" w:space="0" w:color="auto"/>
            <w:insideV w:val="none" w:sz="0" w:space="0" w:color="auto"/>
          </w:tblBorders>
        </w:tblPrEx>
        <w:tc>
          <w:tcPr>
            <w:tcW w:w="7767"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(да/нет)</w:t>
            </w: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Руководитель</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(уполномоченное лицо)   _____________  ___________  _______________________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(должность)    (подпись)    (расшифровка подписи)</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"__" __________ 20__ г.</w:t>
      </w:r>
    </w:p>
    <w:p w:rsidR="000A4714" w:rsidRPr="00FB0938" w:rsidRDefault="000A4714">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701"/>
        <w:gridCol w:w="624"/>
      </w:tblGrid>
      <w:tr w:rsidR="000A4714" w:rsidRPr="00FB0938">
        <w:tc>
          <w:tcPr>
            <w:tcW w:w="6746" w:type="dxa"/>
            <w:tcBorders>
              <w:top w:val="nil"/>
              <w:left w:val="nil"/>
              <w:bottom w:val="nil"/>
            </w:tcBorders>
          </w:tcPr>
          <w:p w:rsidR="000A4714" w:rsidRPr="00FB0938" w:rsidRDefault="000A4714">
            <w:pPr>
              <w:pStyle w:val="ConsPlusNormal"/>
              <w:rPr>
                <w:rFonts w:ascii="Times New Roman" w:hAnsi="Times New Roman" w:cs="Times New Roman"/>
                <w:sz w:val="24"/>
                <w:szCs w:val="24"/>
              </w:rPr>
            </w:pPr>
          </w:p>
        </w:tc>
        <w:tc>
          <w:tcPr>
            <w:tcW w:w="170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Лист N</w:t>
            </w:r>
          </w:p>
        </w:tc>
        <w:tc>
          <w:tcPr>
            <w:tcW w:w="624" w:type="dxa"/>
          </w:tcPr>
          <w:p w:rsidR="000A4714" w:rsidRPr="00FB0938" w:rsidRDefault="000A4714">
            <w:pPr>
              <w:pStyle w:val="ConsPlusNormal"/>
              <w:rPr>
                <w:rFonts w:ascii="Times New Roman" w:hAnsi="Times New Roman" w:cs="Times New Roman"/>
                <w:sz w:val="24"/>
                <w:szCs w:val="24"/>
              </w:rPr>
            </w:pPr>
          </w:p>
        </w:tc>
      </w:tr>
      <w:tr w:rsidR="000A4714" w:rsidRPr="00FB0938">
        <w:tc>
          <w:tcPr>
            <w:tcW w:w="6746" w:type="dxa"/>
            <w:tcBorders>
              <w:top w:val="nil"/>
              <w:left w:val="nil"/>
              <w:bottom w:val="nil"/>
            </w:tcBorders>
          </w:tcPr>
          <w:p w:rsidR="000A4714" w:rsidRPr="00FB0938" w:rsidRDefault="000A4714">
            <w:pPr>
              <w:pStyle w:val="ConsPlusNormal"/>
              <w:rPr>
                <w:rFonts w:ascii="Times New Roman" w:hAnsi="Times New Roman" w:cs="Times New Roman"/>
                <w:sz w:val="24"/>
                <w:szCs w:val="24"/>
              </w:rPr>
            </w:pPr>
          </w:p>
        </w:tc>
        <w:tc>
          <w:tcPr>
            <w:tcW w:w="170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Всего листов</w:t>
            </w:r>
          </w:p>
        </w:tc>
        <w:tc>
          <w:tcPr>
            <w:tcW w:w="624" w:type="dxa"/>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p>
    <w:p w:rsidR="000A4714" w:rsidRPr="00FB0938" w:rsidRDefault="000A4714">
      <w:pPr>
        <w:pStyle w:val="ConsPlusNonformat"/>
        <w:jc w:val="both"/>
        <w:rPr>
          <w:rFonts w:ascii="Times New Roman" w:hAnsi="Times New Roman" w:cs="Times New Roman"/>
          <w:sz w:val="24"/>
          <w:szCs w:val="24"/>
        </w:rPr>
      </w:pPr>
      <w:bookmarkStart w:id="16" w:name="P660"/>
      <w:bookmarkEnd w:id="16"/>
      <w:r w:rsidRPr="00FB0938">
        <w:rPr>
          <w:rFonts w:ascii="Times New Roman" w:hAnsi="Times New Roman" w:cs="Times New Roman"/>
          <w:sz w:val="24"/>
          <w:szCs w:val="24"/>
        </w:rPr>
        <w:t xml:space="preserve">    &lt;*&gt; Заполняется при наличии.</w:t>
      </w:r>
    </w:p>
    <w:p w:rsidR="000A4714" w:rsidRPr="00FB0938" w:rsidRDefault="000A4714">
      <w:pPr>
        <w:pStyle w:val="ConsPlusNonformat"/>
        <w:jc w:val="both"/>
        <w:rPr>
          <w:rFonts w:ascii="Times New Roman" w:hAnsi="Times New Roman" w:cs="Times New Roman"/>
          <w:sz w:val="24"/>
          <w:szCs w:val="24"/>
        </w:rPr>
      </w:pPr>
      <w:bookmarkStart w:id="17" w:name="P661"/>
      <w:bookmarkEnd w:id="17"/>
      <w:r w:rsidRPr="00FB0938">
        <w:rPr>
          <w:rFonts w:ascii="Times New Roman" w:hAnsi="Times New Roman" w:cs="Times New Roman"/>
          <w:sz w:val="24"/>
          <w:szCs w:val="24"/>
        </w:rPr>
        <w:t xml:space="preserve">    &lt;**&gt; Указывается исходящий номер.</w:t>
      </w:r>
    </w:p>
    <w:p w:rsidR="000A4714" w:rsidRPr="00FB0938" w:rsidRDefault="000A4714">
      <w:pPr>
        <w:pStyle w:val="ConsPlusNonformat"/>
        <w:jc w:val="both"/>
        <w:rPr>
          <w:rFonts w:ascii="Times New Roman" w:hAnsi="Times New Roman" w:cs="Times New Roman"/>
          <w:sz w:val="24"/>
          <w:szCs w:val="24"/>
        </w:rPr>
      </w:pPr>
      <w:bookmarkStart w:id="18" w:name="P662"/>
      <w:bookmarkEnd w:id="18"/>
      <w:r w:rsidRPr="00FB0938">
        <w:rPr>
          <w:rFonts w:ascii="Times New Roman" w:hAnsi="Times New Roman" w:cs="Times New Roman"/>
          <w:sz w:val="24"/>
          <w:szCs w:val="24"/>
        </w:rPr>
        <w:t xml:space="preserve">    &lt;***&gt; Устанавливается  в рублевом эквиваленте при  осуществлении оплаты</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закупки в иностранной валюте.</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О</w:t>
      </w:r>
      <w:r w:rsidR="00E638F7" w:rsidRPr="00FB0938">
        <w:rPr>
          <w:rFonts w:ascii="Times New Roman" w:hAnsi="Times New Roman" w:cs="Times New Roman"/>
          <w:sz w:val="24"/>
          <w:szCs w:val="24"/>
        </w:rPr>
        <w:t>тметка Управления финансов АК</w:t>
      </w:r>
      <w:r w:rsidRPr="00FB0938">
        <w:rPr>
          <w:rFonts w:ascii="Times New Roman" w:hAnsi="Times New Roman" w:cs="Times New Roman"/>
          <w:sz w:val="24"/>
          <w:szCs w:val="24"/>
        </w:rPr>
        <w:t xml:space="preserve"> о соответствии контролируемой инфор</w:t>
      </w:r>
      <w:r w:rsidR="00E638F7" w:rsidRPr="00FB0938">
        <w:rPr>
          <w:rFonts w:ascii="Times New Roman" w:hAnsi="Times New Roman" w:cs="Times New Roman"/>
          <w:sz w:val="24"/>
          <w:szCs w:val="24"/>
        </w:rPr>
        <w:t xml:space="preserve">мации требованиям, установленным </w:t>
      </w:r>
      <w:hyperlink r:id="rId52" w:history="1">
        <w:r w:rsidRPr="00FB0938">
          <w:rPr>
            <w:rFonts w:ascii="Times New Roman" w:hAnsi="Times New Roman" w:cs="Times New Roman"/>
            <w:color w:val="0000FF"/>
            <w:sz w:val="24"/>
            <w:szCs w:val="24"/>
          </w:rPr>
          <w:t>частью 5 статьи 99</w:t>
        </w:r>
      </w:hyperlink>
      <w:r w:rsidRPr="00FB0938">
        <w:rPr>
          <w:rFonts w:ascii="Times New Roman" w:hAnsi="Times New Roman" w:cs="Times New Roman"/>
          <w:sz w:val="24"/>
          <w:szCs w:val="24"/>
        </w:rPr>
        <w:t xml:space="preserve"> Федерального за</w:t>
      </w:r>
      <w:r w:rsidR="00E638F7" w:rsidRPr="00FB0938">
        <w:rPr>
          <w:rFonts w:ascii="Times New Roman" w:hAnsi="Times New Roman" w:cs="Times New Roman"/>
          <w:sz w:val="24"/>
          <w:szCs w:val="24"/>
        </w:rPr>
        <w:t>кона от 5 апреля 2013 г. N 44-ФЗ</w:t>
      </w:r>
      <w:r w:rsidRPr="00FB0938">
        <w:rPr>
          <w:rFonts w:ascii="Times New Roman" w:hAnsi="Times New Roman" w:cs="Times New Roman"/>
          <w:sz w:val="24"/>
          <w:szCs w:val="24"/>
        </w:rPr>
        <w:t xml:space="preserve"> "О контрактной системе в сфере закупок товаров, работ, услуг</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для обеспечения государственных и муниципальных нужд"</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Дата получения сведений "__" ______ 20__ г. Регистрационный номер │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lastRenderedPageBreak/>
        <w:t xml:space="preserve">Наличие сведений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на съемном машинном   │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носителе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(да/нет)</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Номер протокола</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  при несоответствии ┌─────────┐</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Контролируемая информация │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контролируемой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информации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(соответствует/</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w:t>
      </w:r>
      <w:r w:rsidR="00E638F7"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не соответствует)</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Ответственный исполнитель _____________  ___________  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(должность)    (подпись)   (расшифровка подписи)</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"__" __________ 20__ г.</w:t>
      </w: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right"/>
        <w:outlineLvl w:val="1"/>
        <w:rPr>
          <w:rFonts w:ascii="Times New Roman" w:hAnsi="Times New Roman" w:cs="Times New Roman"/>
          <w:sz w:val="24"/>
          <w:szCs w:val="24"/>
        </w:rPr>
      </w:pPr>
      <w:r w:rsidRPr="00FB0938">
        <w:rPr>
          <w:rFonts w:ascii="Times New Roman" w:hAnsi="Times New Roman" w:cs="Times New Roman"/>
          <w:sz w:val="24"/>
          <w:szCs w:val="24"/>
        </w:rPr>
        <w:t>Приложение N 5</w:t>
      </w:r>
    </w:p>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 Порядку взаимодействия</w:t>
      </w:r>
      <w:r w:rsidR="00E638F7" w:rsidRPr="00FB0938">
        <w:rPr>
          <w:rFonts w:ascii="Times New Roman" w:hAnsi="Times New Roman" w:cs="Times New Roman"/>
          <w:sz w:val="24"/>
          <w:szCs w:val="24"/>
        </w:rPr>
        <w:t>,</w:t>
      </w:r>
    </w:p>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утвержденному приказом</w:t>
      </w:r>
    </w:p>
    <w:p w:rsidR="00E638F7" w:rsidRPr="00FB0938" w:rsidRDefault="00E638F7">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Управления финансов АКР</w:t>
      </w:r>
    </w:p>
    <w:p w:rsidR="00E638F7" w:rsidRPr="00FB0938" w:rsidRDefault="00E638F7">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От 01.12.206 №</w:t>
      </w: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(Рекомендуемый образец)</w:t>
      </w: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bookmarkStart w:id="19" w:name="P714"/>
      <w:bookmarkEnd w:id="19"/>
      <w:r w:rsidRPr="00FB0938">
        <w:rPr>
          <w:rFonts w:ascii="Times New Roman" w:hAnsi="Times New Roman" w:cs="Times New Roman"/>
          <w:sz w:val="24"/>
          <w:szCs w:val="24"/>
        </w:rPr>
        <w:t xml:space="preserve">                                 </w:t>
      </w:r>
      <w:r w:rsidR="006F1025" w:rsidRPr="00FB0938">
        <w:rPr>
          <w:rFonts w:ascii="Times New Roman" w:hAnsi="Times New Roman" w:cs="Times New Roman"/>
          <w:sz w:val="24"/>
          <w:szCs w:val="24"/>
        </w:rPr>
        <w:t xml:space="preserve">                      </w:t>
      </w:r>
      <w:r w:rsidRPr="00FB0938">
        <w:rPr>
          <w:rFonts w:ascii="Times New Roman" w:hAnsi="Times New Roman" w:cs="Times New Roman"/>
          <w:sz w:val="24"/>
          <w:szCs w:val="24"/>
        </w:rPr>
        <w:t>Сведения</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об объемах средств, указанных в правовых актах (проектах таких</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актов, размещенных в установленном порядке в целях общественного</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обсуждения) Правительства Российской Федерации, высших</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исполнительных органов государственной власти субъектов Российской</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Федерации, местных администраций и иных документах, установленных</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Правительством Российской Федерации, предусматривающих</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в соответствии с бюджетным законодательством Российской Федерации</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возможность заключения государственного (муниципального) контракта</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на срок, превышающий срок действия доведенных лимитов</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бюджетных обязательств</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на 20__ год и на плановый период 20__ и 20__ годов</w:t>
      </w:r>
    </w:p>
    <w:p w:rsidR="000A4714" w:rsidRPr="00FB0938" w:rsidRDefault="000A4714">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855"/>
        <w:gridCol w:w="1984"/>
        <w:gridCol w:w="1020"/>
      </w:tblGrid>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Коды</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Форма по </w:t>
            </w:r>
            <w:hyperlink r:id="rId53" w:history="1">
              <w:r w:rsidRPr="00FB0938">
                <w:rPr>
                  <w:rFonts w:ascii="Times New Roman" w:hAnsi="Times New Roman" w:cs="Times New Roman"/>
                  <w:color w:val="0000FF"/>
                  <w:sz w:val="24"/>
                  <w:szCs w:val="24"/>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0506134</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от "__" _________ 20__ г.</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Наименование заказчика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Организационно-правовая форма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54" w:history="1">
              <w:r w:rsidRPr="00FB0938">
                <w:rPr>
                  <w:rFonts w:ascii="Times New Roman" w:hAnsi="Times New Roman" w:cs="Times New Roman"/>
                  <w:color w:val="0000FF"/>
                  <w:sz w:val="24"/>
                  <w:szCs w:val="24"/>
                </w:rPr>
                <w:t>ОКОПФ</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 xml:space="preserve">Форма </w:t>
            </w:r>
            <w:r w:rsidRPr="00FB0938">
              <w:rPr>
                <w:rFonts w:ascii="Times New Roman" w:hAnsi="Times New Roman" w:cs="Times New Roman"/>
                <w:sz w:val="24"/>
                <w:szCs w:val="24"/>
              </w:rPr>
              <w:lastRenderedPageBreak/>
              <w:t>собственности</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lastRenderedPageBreak/>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55" w:history="1">
              <w:r w:rsidRPr="00FB0938">
                <w:rPr>
                  <w:rFonts w:ascii="Times New Roman" w:hAnsi="Times New Roman" w:cs="Times New Roman"/>
                  <w:color w:val="0000FF"/>
                  <w:sz w:val="24"/>
                  <w:szCs w:val="24"/>
                </w:rPr>
                <w:t>ОКФС</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lastRenderedPageBreak/>
              <w:t>Наименование бюджета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56"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Местонахождение (адрес)</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57"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Наименование главного распорядителя бюджетных средств</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Вид документа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(основной документ - код 01; изменения к документу -</w:t>
            </w:r>
          </w:p>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 02)</w:t>
            </w:r>
          </w:p>
        </w:tc>
        <w:tc>
          <w:tcPr>
            <w:tcW w:w="1984" w:type="dxa"/>
            <w:tcBorders>
              <w:top w:val="nil"/>
              <w:left w:val="nil"/>
              <w:bottom w:val="nil"/>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Единица измерения: тыс. руб.</w:t>
            </w: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8E2305">
            <w:pPr>
              <w:pStyle w:val="ConsPlusNormal"/>
              <w:jc w:val="center"/>
              <w:rPr>
                <w:rFonts w:ascii="Times New Roman" w:hAnsi="Times New Roman" w:cs="Times New Roman"/>
                <w:sz w:val="24"/>
                <w:szCs w:val="24"/>
              </w:rPr>
            </w:pPr>
            <w:hyperlink r:id="rId58" w:history="1">
              <w:r w:rsidR="000A4714" w:rsidRPr="00FB0938">
                <w:rPr>
                  <w:rFonts w:ascii="Times New Roman" w:hAnsi="Times New Roman" w:cs="Times New Roman"/>
                  <w:color w:val="0000FF"/>
                  <w:sz w:val="24"/>
                  <w:szCs w:val="24"/>
                </w:rPr>
                <w:t>384</w:t>
              </w:r>
            </w:hyperlink>
          </w:p>
        </w:tc>
      </w:tr>
    </w:tbl>
    <w:p w:rsidR="000A4714" w:rsidRPr="00FB0938" w:rsidRDefault="000A4714">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94"/>
        <w:gridCol w:w="1037"/>
        <w:gridCol w:w="794"/>
        <w:gridCol w:w="964"/>
        <w:gridCol w:w="850"/>
        <w:gridCol w:w="680"/>
        <w:gridCol w:w="1020"/>
        <w:gridCol w:w="737"/>
        <w:gridCol w:w="737"/>
        <w:gridCol w:w="907"/>
      </w:tblGrid>
      <w:tr w:rsidR="000A4714" w:rsidRPr="00FB0938">
        <w:tc>
          <w:tcPr>
            <w:tcW w:w="567" w:type="dxa"/>
            <w:vMerge w:val="restart"/>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N п/п</w:t>
            </w:r>
          </w:p>
        </w:tc>
        <w:tc>
          <w:tcPr>
            <w:tcW w:w="3589" w:type="dxa"/>
            <w:gridSpan w:val="4"/>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Сведения о нормативном правовом акте (проекте нормативного правового акта)</w:t>
            </w:r>
          </w:p>
        </w:tc>
        <w:tc>
          <w:tcPr>
            <w:tcW w:w="850" w:type="dxa"/>
            <w:vMerge w:val="restart"/>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 вида расходов по бюджетной классификации</w:t>
            </w:r>
          </w:p>
        </w:tc>
        <w:tc>
          <w:tcPr>
            <w:tcW w:w="4081" w:type="dxa"/>
            <w:gridSpan w:val="5"/>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Объем средств, предусмотренный нормативным правовым актом (проектом нормативного правового акта)</w:t>
            </w:r>
          </w:p>
        </w:tc>
      </w:tr>
      <w:tr w:rsidR="000A4714" w:rsidRPr="00FB0938">
        <w:tc>
          <w:tcPr>
            <w:tcW w:w="567" w:type="dxa"/>
            <w:vMerge/>
            <w:tcBorders>
              <w:left w:val="nil"/>
            </w:tcBorders>
          </w:tcPr>
          <w:p w:rsidR="000A4714" w:rsidRPr="00FB0938" w:rsidRDefault="000A4714"/>
        </w:tc>
        <w:tc>
          <w:tcPr>
            <w:tcW w:w="794" w:type="dxa"/>
            <w:vMerge w:val="restart"/>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вид документа</w:t>
            </w:r>
          </w:p>
        </w:tc>
        <w:tc>
          <w:tcPr>
            <w:tcW w:w="1037" w:type="dxa"/>
            <w:vMerge w:val="restart"/>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дата документа (дата утверждения документа)</w:t>
            </w:r>
          </w:p>
        </w:tc>
        <w:tc>
          <w:tcPr>
            <w:tcW w:w="794" w:type="dxa"/>
            <w:vMerge w:val="restart"/>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номер документа</w:t>
            </w:r>
          </w:p>
        </w:tc>
        <w:tc>
          <w:tcPr>
            <w:tcW w:w="964" w:type="dxa"/>
            <w:vMerge w:val="restart"/>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наименование документа</w:t>
            </w:r>
          </w:p>
        </w:tc>
        <w:tc>
          <w:tcPr>
            <w:tcW w:w="850" w:type="dxa"/>
            <w:vMerge/>
          </w:tcPr>
          <w:p w:rsidR="000A4714" w:rsidRPr="00FB0938" w:rsidRDefault="000A4714"/>
        </w:tc>
        <w:tc>
          <w:tcPr>
            <w:tcW w:w="680" w:type="dxa"/>
            <w:vMerge w:val="restart"/>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всего</w:t>
            </w:r>
          </w:p>
        </w:tc>
        <w:tc>
          <w:tcPr>
            <w:tcW w:w="1020" w:type="dxa"/>
            <w:vMerge w:val="restart"/>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на очередной (текущий) финансовый год</w:t>
            </w:r>
          </w:p>
        </w:tc>
        <w:tc>
          <w:tcPr>
            <w:tcW w:w="1474" w:type="dxa"/>
            <w:gridSpan w:val="2"/>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планового периода</w:t>
            </w:r>
          </w:p>
        </w:tc>
        <w:tc>
          <w:tcPr>
            <w:tcW w:w="907" w:type="dxa"/>
            <w:vMerge w:val="restart"/>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на последующие годы</w:t>
            </w:r>
          </w:p>
        </w:tc>
      </w:tr>
      <w:tr w:rsidR="000A4714" w:rsidRPr="00FB0938">
        <w:tc>
          <w:tcPr>
            <w:tcW w:w="567" w:type="dxa"/>
            <w:vMerge/>
            <w:tcBorders>
              <w:left w:val="nil"/>
            </w:tcBorders>
          </w:tcPr>
          <w:p w:rsidR="000A4714" w:rsidRPr="00FB0938" w:rsidRDefault="000A4714"/>
        </w:tc>
        <w:tc>
          <w:tcPr>
            <w:tcW w:w="794" w:type="dxa"/>
            <w:vMerge/>
          </w:tcPr>
          <w:p w:rsidR="000A4714" w:rsidRPr="00FB0938" w:rsidRDefault="000A4714"/>
        </w:tc>
        <w:tc>
          <w:tcPr>
            <w:tcW w:w="1037" w:type="dxa"/>
            <w:vMerge/>
          </w:tcPr>
          <w:p w:rsidR="000A4714" w:rsidRPr="00FB0938" w:rsidRDefault="000A4714"/>
        </w:tc>
        <w:tc>
          <w:tcPr>
            <w:tcW w:w="794" w:type="dxa"/>
            <w:vMerge/>
          </w:tcPr>
          <w:p w:rsidR="000A4714" w:rsidRPr="00FB0938" w:rsidRDefault="000A4714"/>
        </w:tc>
        <w:tc>
          <w:tcPr>
            <w:tcW w:w="964" w:type="dxa"/>
            <w:vMerge/>
          </w:tcPr>
          <w:p w:rsidR="000A4714" w:rsidRPr="00FB0938" w:rsidRDefault="000A4714"/>
        </w:tc>
        <w:tc>
          <w:tcPr>
            <w:tcW w:w="850" w:type="dxa"/>
            <w:vMerge/>
          </w:tcPr>
          <w:p w:rsidR="000A4714" w:rsidRPr="00FB0938" w:rsidRDefault="000A4714"/>
        </w:tc>
        <w:tc>
          <w:tcPr>
            <w:tcW w:w="680" w:type="dxa"/>
            <w:vMerge/>
          </w:tcPr>
          <w:p w:rsidR="000A4714" w:rsidRPr="00FB0938" w:rsidRDefault="000A4714"/>
        </w:tc>
        <w:tc>
          <w:tcPr>
            <w:tcW w:w="1020" w:type="dxa"/>
            <w:vMerge/>
          </w:tcPr>
          <w:p w:rsidR="000A4714" w:rsidRPr="00FB0938" w:rsidRDefault="000A4714"/>
        </w:tc>
        <w:tc>
          <w:tcPr>
            <w:tcW w:w="73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на первый год</w:t>
            </w:r>
          </w:p>
        </w:tc>
        <w:tc>
          <w:tcPr>
            <w:tcW w:w="73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на второй год</w:t>
            </w:r>
          </w:p>
        </w:tc>
        <w:tc>
          <w:tcPr>
            <w:tcW w:w="907" w:type="dxa"/>
            <w:vMerge/>
            <w:tcBorders>
              <w:right w:val="nil"/>
            </w:tcBorders>
          </w:tcPr>
          <w:p w:rsidR="000A4714" w:rsidRPr="00FB0938" w:rsidRDefault="000A4714"/>
        </w:tc>
      </w:tr>
      <w:tr w:rsidR="000A4714" w:rsidRPr="00FB0938">
        <w:tc>
          <w:tcPr>
            <w:tcW w:w="567" w:type="dxa"/>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1</w:t>
            </w:r>
          </w:p>
        </w:tc>
        <w:tc>
          <w:tcPr>
            <w:tcW w:w="794"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2</w:t>
            </w:r>
          </w:p>
        </w:tc>
        <w:tc>
          <w:tcPr>
            <w:tcW w:w="103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3</w:t>
            </w:r>
          </w:p>
        </w:tc>
        <w:tc>
          <w:tcPr>
            <w:tcW w:w="794"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4</w:t>
            </w:r>
          </w:p>
        </w:tc>
        <w:tc>
          <w:tcPr>
            <w:tcW w:w="964"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5</w:t>
            </w:r>
          </w:p>
        </w:tc>
        <w:tc>
          <w:tcPr>
            <w:tcW w:w="850"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6</w:t>
            </w:r>
          </w:p>
        </w:tc>
        <w:tc>
          <w:tcPr>
            <w:tcW w:w="680"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7</w:t>
            </w:r>
          </w:p>
        </w:tc>
        <w:tc>
          <w:tcPr>
            <w:tcW w:w="1020"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8</w:t>
            </w:r>
          </w:p>
        </w:tc>
        <w:tc>
          <w:tcPr>
            <w:tcW w:w="73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9</w:t>
            </w:r>
          </w:p>
        </w:tc>
        <w:tc>
          <w:tcPr>
            <w:tcW w:w="73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10</w:t>
            </w:r>
          </w:p>
        </w:tc>
        <w:tc>
          <w:tcPr>
            <w:tcW w:w="907" w:type="dxa"/>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11</w:t>
            </w:r>
          </w:p>
        </w:tc>
      </w:tr>
      <w:tr w:rsidR="000A4714" w:rsidRPr="00FB0938">
        <w:tblPrEx>
          <w:tblBorders>
            <w:left w:val="single" w:sz="4" w:space="0" w:color="auto"/>
            <w:right w:val="single" w:sz="4" w:space="0" w:color="auto"/>
          </w:tblBorders>
        </w:tblPrEx>
        <w:tc>
          <w:tcPr>
            <w:tcW w:w="567" w:type="dxa"/>
            <w:vMerge w:val="restart"/>
          </w:tcPr>
          <w:p w:rsidR="000A4714" w:rsidRPr="00FB0938" w:rsidRDefault="000A4714">
            <w:pPr>
              <w:pStyle w:val="ConsPlusNormal"/>
              <w:rPr>
                <w:rFonts w:ascii="Times New Roman" w:hAnsi="Times New Roman" w:cs="Times New Roman"/>
                <w:sz w:val="24"/>
                <w:szCs w:val="24"/>
              </w:rPr>
            </w:pPr>
          </w:p>
        </w:tc>
        <w:tc>
          <w:tcPr>
            <w:tcW w:w="794" w:type="dxa"/>
            <w:vMerge w:val="restart"/>
          </w:tcPr>
          <w:p w:rsidR="000A4714" w:rsidRPr="00FB0938" w:rsidRDefault="000A4714">
            <w:pPr>
              <w:pStyle w:val="ConsPlusNormal"/>
              <w:rPr>
                <w:rFonts w:ascii="Times New Roman" w:hAnsi="Times New Roman" w:cs="Times New Roman"/>
                <w:sz w:val="24"/>
                <w:szCs w:val="24"/>
              </w:rPr>
            </w:pPr>
          </w:p>
        </w:tc>
        <w:tc>
          <w:tcPr>
            <w:tcW w:w="1037" w:type="dxa"/>
            <w:vMerge w:val="restart"/>
          </w:tcPr>
          <w:p w:rsidR="000A4714" w:rsidRPr="00FB0938" w:rsidRDefault="000A4714">
            <w:pPr>
              <w:pStyle w:val="ConsPlusNormal"/>
              <w:rPr>
                <w:rFonts w:ascii="Times New Roman" w:hAnsi="Times New Roman" w:cs="Times New Roman"/>
                <w:sz w:val="24"/>
                <w:szCs w:val="24"/>
              </w:rPr>
            </w:pPr>
          </w:p>
        </w:tc>
        <w:tc>
          <w:tcPr>
            <w:tcW w:w="794" w:type="dxa"/>
            <w:vMerge w:val="restart"/>
          </w:tcPr>
          <w:p w:rsidR="000A4714" w:rsidRPr="00FB0938" w:rsidRDefault="000A4714">
            <w:pPr>
              <w:pStyle w:val="ConsPlusNormal"/>
              <w:rPr>
                <w:rFonts w:ascii="Times New Roman" w:hAnsi="Times New Roman" w:cs="Times New Roman"/>
                <w:sz w:val="24"/>
                <w:szCs w:val="24"/>
              </w:rPr>
            </w:pPr>
          </w:p>
        </w:tc>
        <w:tc>
          <w:tcPr>
            <w:tcW w:w="964" w:type="dxa"/>
            <w:vMerge w:val="restart"/>
          </w:tcPr>
          <w:p w:rsidR="000A4714" w:rsidRPr="00FB0938" w:rsidRDefault="000A4714">
            <w:pPr>
              <w:pStyle w:val="ConsPlusNormal"/>
              <w:rPr>
                <w:rFonts w:ascii="Times New Roman" w:hAnsi="Times New Roman" w:cs="Times New Roman"/>
                <w:sz w:val="24"/>
                <w:szCs w:val="24"/>
              </w:rPr>
            </w:pPr>
          </w:p>
        </w:tc>
        <w:tc>
          <w:tcPr>
            <w:tcW w:w="850" w:type="dxa"/>
          </w:tcPr>
          <w:p w:rsidR="000A4714" w:rsidRPr="00FB0938" w:rsidRDefault="000A4714">
            <w:pPr>
              <w:pStyle w:val="ConsPlusNormal"/>
              <w:rPr>
                <w:rFonts w:ascii="Times New Roman" w:hAnsi="Times New Roman" w:cs="Times New Roman"/>
                <w:sz w:val="24"/>
                <w:szCs w:val="24"/>
              </w:rPr>
            </w:pPr>
          </w:p>
        </w:tc>
        <w:tc>
          <w:tcPr>
            <w:tcW w:w="680" w:type="dxa"/>
          </w:tcPr>
          <w:p w:rsidR="000A4714" w:rsidRPr="00FB0938" w:rsidRDefault="000A4714">
            <w:pPr>
              <w:pStyle w:val="ConsPlusNormal"/>
              <w:rPr>
                <w:rFonts w:ascii="Times New Roman" w:hAnsi="Times New Roman" w:cs="Times New Roman"/>
                <w:sz w:val="24"/>
                <w:szCs w:val="24"/>
              </w:rPr>
            </w:pPr>
          </w:p>
        </w:tc>
        <w:tc>
          <w:tcPr>
            <w:tcW w:w="1020" w:type="dxa"/>
          </w:tcPr>
          <w:p w:rsidR="000A4714" w:rsidRPr="00FB0938" w:rsidRDefault="000A4714">
            <w:pPr>
              <w:pStyle w:val="ConsPlusNormal"/>
              <w:rPr>
                <w:rFonts w:ascii="Times New Roman" w:hAnsi="Times New Roman" w:cs="Times New Roman"/>
                <w:sz w:val="24"/>
                <w:szCs w:val="24"/>
              </w:rPr>
            </w:pPr>
          </w:p>
        </w:tc>
        <w:tc>
          <w:tcPr>
            <w:tcW w:w="737" w:type="dxa"/>
          </w:tcPr>
          <w:p w:rsidR="000A4714" w:rsidRPr="00FB0938" w:rsidRDefault="000A4714">
            <w:pPr>
              <w:pStyle w:val="ConsPlusNormal"/>
              <w:rPr>
                <w:rFonts w:ascii="Times New Roman" w:hAnsi="Times New Roman" w:cs="Times New Roman"/>
                <w:sz w:val="24"/>
                <w:szCs w:val="24"/>
              </w:rPr>
            </w:pPr>
          </w:p>
        </w:tc>
        <w:tc>
          <w:tcPr>
            <w:tcW w:w="737" w:type="dxa"/>
          </w:tcPr>
          <w:p w:rsidR="000A4714" w:rsidRPr="00FB0938" w:rsidRDefault="000A4714">
            <w:pPr>
              <w:pStyle w:val="ConsPlusNormal"/>
              <w:rPr>
                <w:rFonts w:ascii="Times New Roman" w:hAnsi="Times New Roman" w:cs="Times New Roman"/>
                <w:sz w:val="24"/>
                <w:szCs w:val="24"/>
              </w:rPr>
            </w:pPr>
          </w:p>
        </w:tc>
        <w:tc>
          <w:tcPr>
            <w:tcW w:w="907" w:type="dxa"/>
          </w:tcPr>
          <w:p w:rsidR="000A4714" w:rsidRPr="00FB0938" w:rsidRDefault="000A4714">
            <w:pPr>
              <w:pStyle w:val="ConsPlusNormal"/>
              <w:rPr>
                <w:rFonts w:ascii="Times New Roman" w:hAnsi="Times New Roman" w:cs="Times New Roman"/>
                <w:sz w:val="24"/>
                <w:szCs w:val="24"/>
              </w:rPr>
            </w:pPr>
          </w:p>
        </w:tc>
      </w:tr>
      <w:tr w:rsidR="000A4714" w:rsidRPr="00FB0938">
        <w:tblPrEx>
          <w:tblBorders>
            <w:left w:val="single" w:sz="4" w:space="0" w:color="auto"/>
            <w:right w:val="single" w:sz="4" w:space="0" w:color="auto"/>
          </w:tblBorders>
        </w:tblPrEx>
        <w:tc>
          <w:tcPr>
            <w:tcW w:w="567" w:type="dxa"/>
            <w:vMerge/>
          </w:tcPr>
          <w:p w:rsidR="000A4714" w:rsidRPr="00FB0938" w:rsidRDefault="000A4714"/>
        </w:tc>
        <w:tc>
          <w:tcPr>
            <w:tcW w:w="794" w:type="dxa"/>
            <w:vMerge/>
          </w:tcPr>
          <w:p w:rsidR="000A4714" w:rsidRPr="00FB0938" w:rsidRDefault="000A4714"/>
        </w:tc>
        <w:tc>
          <w:tcPr>
            <w:tcW w:w="1037" w:type="dxa"/>
            <w:vMerge/>
          </w:tcPr>
          <w:p w:rsidR="000A4714" w:rsidRPr="00FB0938" w:rsidRDefault="000A4714"/>
        </w:tc>
        <w:tc>
          <w:tcPr>
            <w:tcW w:w="794" w:type="dxa"/>
            <w:vMerge/>
          </w:tcPr>
          <w:p w:rsidR="000A4714" w:rsidRPr="00FB0938" w:rsidRDefault="000A4714"/>
        </w:tc>
        <w:tc>
          <w:tcPr>
            <w:tcW w:w="964" w:type="dxa"/>
            <w:vMerge/>
          </w:tcPr>
          <w:p w:rsidR="000A4714" w:rsidRPr="00FB0938" w:rsidRDefault="000A4714"/>
        </w:tc>
        <w:tc>
          <w:tcPr>
            <w:tcW w:w="850" w:type="dxa"/>
          </w:tcPr>
          <w:p w:rsidR="000A4714" w:rsidRPr="00FB0938" w:rsidRDefault="000A4714">
            <w:pPr>
              <w:pStyle w:val="ConsPlusNormal"/>
              <w:rPr>
                <w:rFonts w:ascii="Times New Roman" w:hAnsi="Times New Roman" w:cs="Times New Roman"/>
                <w:sz w:val="24"/>
                <w:szCs w:val="24"/>
              </w:rPr>
            </w:pPr>
          </w:p>
        </w:tc>
        <w:tc>
          <w:tcPr>
            <w:tcW w:w="680" w:type="dxa"/>
          </w:tcPr>
          <w:p w:rsidR="000A4714" w:rsidRPr="00FB0938" w:rsidRDefault="000A4714">
            <w:pPr>
              <w:pStyle w:val="ConsPlusNormal"/>
              <w:rPr>
                <w:rFonts w:ascii="Times New Roman" w:hAnsi="Times New Roman" w:cs="Times New Roman"/>
                <w:sz w:val="24"/>
                <w:szCs w:val="24"/>
              </w:rPr>
            </w:pPr>
          </w:p>
        </w:tc>
        <w:tc>
          <w:tcPr>
            <w:tcW w:w="1020" w:type="dxa"/>
          </w:tcPr>
          <w:p w:rsidR="000A4714" w:rsidRPr="00FB0938" w:rsidRDefault="000A4714">
            <w:pPr>
              <w:pStyle w:val="ConsPlusNormal"/>
              <w:rPr>
                <w:rFonts w:ascii="Times New Roman" w:hAnsi="Times New Roman" w:cs="Times New Roman"/>
                <w:sz w:val="24"/>
                <w:szCs w:val="24"/>
              </w:rPr>
            </w:pPr>
          </w:p>
        </w:tc>
        <w:tc>
          <w:tcPr>
            <w:tcW w:w="737" w:type="dxa"/>
          </w:tcPr>
          <w:p w:rsidR="000A4714" w:rsidRPr="00FB0938" w:rsidRDefault="000A4714">
            <w:pPr>
              <w:pStyle w:val="ConsPlusNormal"/>
              <w:rPr>
                <w:rFonts w:ascii="Times New Roman" w:hAnsi="Times New Roman" w:cs="Times New Roman"/>
                <w:sz w:val="24"/>
                <w:szCs w:val="24"/>
              </w:rPr>
            </w:pPr>
          </w:p>
        </w:tc>
        <w:tc>
          <w:tcPr>
            <w:tcW w:w="737" w:type="dxa"/>
          </w:tcPr>
          <w:p w:rsidR="000A4714" w:rsidRPr="00FB0938" w:rsidRDefault="000A4714">
            <w:pPr>
              <w:pStyle w:val="ConsPlusNormal"/>
              <w:rPr>
                <w:rFonts w:ascii="Times New Roman" w:hAnsi="Times New Roman" w:cs="Times New Roman"/>
                <w:sz w:val="24"/>
                <w:szCs w:val="24"/>
              </w:rPr>
            </w:pPr>
          </w:p>
        </w:tc>
        <w:tc>
          <w:tcPr>
            <w:tcW w:w="907" w:type="dxa"/>
          </w:tcPr>
          <w:p w:rsidR="000A4714" w:rsidRPr="00FB0938" w:rsidRDefault="000A4714">
            <w:pPr>
              <w:pStyle w:val="ConsPlusNormal"/>
              <w:rPr>
                <w:rFonts w:ascii="Times New Roman" w:hAnsi="Times New Roman" w:cs="Times New Roman"/>
                <w:sz w:val="24"/>
                <w:szCs w:val="24"/>
              </w:rPr>
            </w:pPr>
          </w:p>
        </w:tc>
      </w:tr>
      <w:tr w:rsidR="000A4714" w:rsidRPr="00FB0938">
        <w:tblPrEx>
          <w:tblBorders>
            <w:right w:val="single" w:sz="4" w:space="0" w:color="auto"/>
          </w:tblBorders>
        </w:tblPrEx>
        <w:tc>
          <w:tcPr>
            <w:tcW w:w="4156" w:type="dxa"/>
            <w:gridSpan w:val="5"/>
            <w:tcBorders>
              <w:left w:val="nil"/>
              <w:bottom w:val="nil"/>
            </w:tcBorders>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Итого по КВР</w:t>
            </w:r>
          </w:p>
        </w:tc>
        <w:tc>
          <w:tcPr>
            <w:tcW w:w="850" w:type="dxa"/>
          </w:tcPr>
          <w:p w:rsidR="000A4714" w:rsidRPr="00FB0938" w:rsidRDefault="000A4714">
            <w:pPr>
              <w:pStyle w:val="ConsPlusNormal"/>
              <w:rPr>
                <w:rFonts w:ascii="Times New Roman" w:hAnsi="Times New Roman" w:cs="Times New Roman"/>
                <w:sz w:val="24"/>
                <w:szCs w:val="24"/>
              </w:rPr>
            </w:pPr>
          </w:p>
        </w:tc>
        <w:tc>
          <w:tcPr>
            <w:tcW w:w="680" w:type="dxa"/>
          </w:tcPr>
          <w:p w:rsidR="000A4714" w:rsidRPr="00FB0938" w:rsidRDefault="000A4714">
            <w:pPr>
              <w:pStyle w:val="ConsPlusNormal"/>
              <w:rPr>
                <w:rFonts w:ascii="Times New Roman" w:hAnsi="Times New Roman" w:cs="Times New Roman"/>
                <w:sz w:val="24"/>
                <w:szCs w:val="24"/>
              </w:rPr>
            </w:pPr>
          </w:p>
        </w:tc>
        <w:tc>
          <w:tcPr>
            <w:tcW w:w="1020" w:type="dxa"/>
          </w:tcPr>
          <w:p w:rsidR="000A4714" w:rsidRPr="00FB0938" w:rsidRDefault="000A4714">
            <w:pPr>
              <w:pStyle w:val="ConsPlusNormal"/>
              <w:rPr>
                <w:rFonts w:ascii="Times New Roman" w:hAnsi="Times New Roman" w:cs="Times New Roman"/>
                <w:sz w:val="24"/>
                <w:szCs w:val="24"/>
              </w:rPr>
            </w:pPr>
          </w:p>
        </w:tc>
        <w:tc>
          <w:tcPr>
            <w:tcW w:w="737" w:type="dxa"/>
          </w:tcPr>
          <w:p w:rsidR="000A4714" w:rsidRPr="00FB0938" w:rsidRDefault="000A4714">
            <w:pPr>
              <w:pStyle w:val="ConsPlusNormal"/>
              <w:rPr>
                <w:rFonts w:ascii="Times New Roman" w:hAnsi="Times New Roman" w:cs="Times New Roman"/>
                <w:sz w:val="24"/>
                <w:szCs w:val="24"/>
              </w:rPr>
            </w:pPr>
          </w:p>
        </w:tc>
        <w:tc>
          <w:tcPr>
            <w:tcW w:w="737" w:type="dxa"/>
          </w:tcPr>
          <w:p w:rsidR="000A4714" w:rsidRPr="00FB0938" w:rsidRDefault="000A4714">
            <w:pPr>
              <w:pStyle w:val="ConsPlusNormal"/>
              <w:rPr>
                <w:rFonts w:ascii="Times New Roman" w:hAnsi="Times New Roman" w:cs="Times New Roman"/>
                <w:sz w:val="24"/>
                <w:szCs w:val="24"/>
              </w:rPr>
            </w:pPr>
          </w:p>
        </w:tc>
        <w:tc>
          <w:tcPr>
            <w:tcW w:w="907" w:type="dxa"/>
          </w:tcPr>
          <w:p w:rsidR="000A4714" w:rsidRPr="00FB0938" w:rsidRDefault="000A4714">
            <w:pPr>
              <w:pStyle w:val="ConsPlusNormal"/>
              <w:rPr>
                <w:rFonts w:ascii="Times New Roman" w:hAnsi="Times New Roman" w:cs="Times New Roman"/>
                <w:sz w:val="24"/>
                <w:szCs w:val="24"/>
              </w:rPr>
            </w:pPr>
          </w:p>
        </w:tc>
      </w:tr>
      <w:tr w:rsidR="000A4714" w:rsidRPr="00FB0938">
        <w:tblPrEx>
          <w:tblBorders>
            <w:right w:val="single" w:sz="4" w:space="0" w:color="auto"/>
          </w:tblBorders>
        </w:tblPrEx>
        <w:tc>
          <w:tcPr>
            <w:tcW w:w="4156" w:type="dxa"/>
            <w:gridSpan w:val="5"/>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850" w:type="dxa"/>
            <w:tcBorders>
              <w:left w:val="nil"/>
              <w:bottom w:val="nil"/>
            </w:tcBorders>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Всего</w:t>
            </w:r>
          </w:p>
        </w:tc>
        <w:tc>
          <w:tcPr>
            <w:tcW w:w="680" w:type="dxa"/>
          </w:tcPr>
          <w:p w:rsidR="000A4714" w:rsidRPr="00FB0938" w:rsidRDefault="000A4714">
            <w:pPr>
              <w:pStyle w:val="ConsPlusNormal"/>
              <w:rPr>
                <w:rFonts w:ascii="Times New Roman" w:hAnsi="Times New Roman" w:cs="Times New Roman"/>
                <w:sz w:val="24"/>
                <w:szCs w:val="24"/>
              </w:rPr>
            </w:pPr>
          </w:p>
        </w:tc>
        <w:tc>
          <w:tcPr>
            <w:tcW w:w="1020" w:type="dxa"/>
          </w:tcPr>
          <w:p w:rsidR="000A4714" w:rsidRPr="00FB0938" w:rsidRDefault="000A4714">
            <w:pPr>
              <w:pStyle w:val="ConsPlusNormal"/>
              <w:rPr>
                <w:rFonts w:ascii="Times New Roman" w:hAnsi="Times New Roman" w:cs="Times New Roman"/>
                <w:sz w:val="24"/>
                <w:szCs w:val="24"/>
              </w:rPr>
            </w:pPr>
          </w:p>
        </w:tc>
        <w:tc>
          <w:tcPr>
            <w:tcW w:w="737" w:type="dxa"/>
          </w:tcPr>
          <w:p w:rsidR="000A4714" w:rsidRPr="00FB0938" w:rsidRDefault="000A4714">
            <w:pPr>
              <w:pStyle w:val="ConsPlusNormal"/>
              <w:rPr>
                <w:rFonts w:ascii="Times New Roman" w:hAnsi="Times New Roman" w:cs="Times New Roman"/>
                <w:sz w:val="24"/>
                <w:szCs w:val="24"/>
              </w:rPr>
            </w:pPr>
          </w:p>
        </w:tc>
        <w:tc>
          <w:tcPr>
            <w:tcW w:w="737" w:type="dxa"/>
          </w:tcPr>
          <w:p w:rsidR="000A4714" w:rsidRPr="00FB0938" w:rsidRDefault="000A4714">
            <w:pPr>
              <w:pStyle w:val="ConsPlusNormal"/>
              <w:rPr>
                <w:rFonts w:ascii="Times New Roman" w:hAnsi="Times New Roman" w:cs="Times New Roman"/>
                <w:sz w:val="24"/>
                <w:szCs w:val="24"/>
              </w:rPr>
            </w:pPr>
          </w:p>
        </w:tc>
        <w:tc>
          <w:tcPr>
            <w:tcW w:w="907" w:type="dxa"/>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Руководитель</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(уполномоченное лицо)   _____________  ___________  _______________________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(должность)    (подпись)    (расшифровка подписи)</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"__" __________ 20__ г.</w:t>
      </w:r>
    </w:p>
    <w:p w:rsidR="000A4714" w:rsidRPr="00FB0938" w:rsidRDefault="000A4714">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701"/>
        <w:gridCol w:w="624"/>
      </w:tblGrid>
      <w:tr w:rsidR="000A4714" w:rsidRPr="00FB0938">
        <w:tc>
          <w:tcPr>
            <w:tcW w:w="6746" w:type="dxa"/>
            <w:tcBorders>
              <w:top w:val="nil"/>
              <w:left w:val="nil"/>
              <w:bottom w:val="nil"/>
            </w:tcBorders>
          </w:tcPr>
          <w:p w:rsidR="000A4714" w:rsidRPr="00FB0938" w:rsidRDefault="000A4714">
            <w:pPr>
              <w:pStyle w:val="ConsPlusNormal"/>
              <w:rPr>
                <w:rFonts w:ascii="Times New Roman" w:hAnsi="Times New Roman" w:cs="Times New Roman"/>
                <w:sz w:val="24"/>
                <w:szCs w:val="24"/>
              </w:rPr>
            </w:pPr>
          </w:p>
        </w:tc>
        <w:tc>
          <w:tcPr>
            <w:tcW w:w="170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Лист N</w:t>
            </w:r>
          </w:p>
        </w:tc>
        <w:tc>
          <w:tcPr>
            <w:tcW w:w="624" w:type="dxa"/>
          </w:tcPr>
          <w:p w:rsidR="000A4714" w:rsidRPr="00FB0938" w:rsidRDefault="000A4714">
            <w:pPr>
              <w:pStyle w:val="ConsPlusNormal"/>
              <w:rPr>
                <w:rFonts w:ascii="Times New Roman" w:hAnsi="Times New Roman" w:cs="Times New Roman"/>
                <w:sz w:val="24"/>
                <w:szCs w:val="24"/>
              </w:rPr>
            </w:pPr>
          </w:p>
        </w:tc>
      </w:tr>
      <w:tr w:rsidR="000A4714" w:rsidRPr="00FB0938">
        <w:tc>
          <w:tcPr>
            <w:tcW w:w="6746" w:type="dxa"/>
            <w:tcBorders>
              <w:top w:val="nil"/>
              <w:left w:val="nil"/>
              <w:bottom w:val="nil"/>
            </w:tcBorders>
          </w:tcPr>
          <w:p w:rsidR="000A4714" w:rsidRPr="00FB0938" w:rsidRDefault="000A4714">
            <w:pPr>
              <w:pStyle w:val="ConsPlusNormal"/>
              <w:rPr>
                <w:rFonts w:ascii="Times New Roman" w:hAnsi="Times New Roman" w:cs="Times New Roman"/>
                <w:sz w:val="24"/>
                <w:szCs w:val="24"/>
              </w:rPr>
            </w:pPr>
          </w:p>
        </w:tc>
        <w:tc>
          <w:tcPr>
            <w:tcW w:w="1701"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Всего листов</w:t>
            </w:r>
          </w:p>
        </w:tc>
        <w:tc>
          <w:tcPr>
            <w:tcW w:w="624" w:type="dxa"/>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E7933" w:rsidRPr="00FB0938" w:rsidRDefault="000E7933">
      <w:pPr>
        <w:pStyle w:val="ConsPlusNormal"/>
        <w:jc w:val="both"/>
        <w:rPr>
          <w:rFonts w:ascii="Times New Roman" w:hAnsi="Times New Roman" w:cs="Times New Roman"/>
          <w:sz w:val="24"/>
          <w:szCs w:val="24"/>
        </w:rPr>
      </w:pPr>
    </w:p>
    <w:p w:rsidR="000E7933" w:rsidRPr="00FB0938" w:rsidRDefault="000E7933">
      <w:pPr>
        <w:pStyle w:val="ConsPlusNormal"/>
        <w:jc w:val="both"/>
        <w:rPr>
          <w:rFonts w:ascii="Times New Roman" w:hAnsi="Times New Roman" w:cs="Times New Roman"/>
          <w:sz w:val="24"/>
          <w:szCs w:val="24"/>
        </w:rPr>
      </w:pPr>
    </w:p>
    <w:p w:rsidR="000A4714" w:rsidRPr="00FB0938" w:rsidRDefault="000A4714">
      <w:pPr>
        <w:pStyle w:val="ConsPlusNormal"/>
        <w:jc w:val="right"/>
        <w:outlineLvl w:val="1"/>
        <w:rPr>
          <w:rFonts w:ascii="Times New Roman" w:hAnsi="Times New Roman" w:cs="Times New Roman"/>
          <w:sz w:val="24"/>
          <w:szCs w:val="24"/>
        </w:rPr>
      </w:pPr>
      <w:r w:rsidRPr="00FB0938">
        <w:rPr>
          <w:rFonts w:ascii="Times New Roman" w:hAnsi="Times New Roman" w:cs="Times New Roman"/>
          <w:sz w:val="24"/>
          <w:szCs w:val="24"/>
        </w:rPr>
        <w:t>Приложение N 6</w:t>
      </w:r>
    </w:p>
    <w:p w:rsidR="000A4714" w:rsidRPr="00FB0938" w:rsidRDefault="00E638F7">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 Порядку взаимодействия</w:t>
      </w:r>
      <w:r w:rsidR="000A4714" w:rsidRPr="00FB0938">
        <w:rPr>
          <w:rFonts w:ascii="Times New Roman" w:hAnsi="Times New Roman" w:cs="Times New Roman"/>
          <w:sz w:val="24"/>
          <w:szCs w:val="24"/>
        </w:rPr>
        <w:t>,</w:t>
      </w:r>
    </w:p>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утвержденному приказом</w:t>
      </w:r>
    </w:p>
    <w:p w:rsidR="00E638F7" w:rsidRPr="00FB0938" w:rsidRDefault="00E638F7">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Управления финансов АКР</w:t>
      </w:r>
    </w:p>
    <w:p w:rsidR="00E638F7" w:rsidRPr="00FB0938" w:rsidRDefault="00E638F7">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От 01.12.2016 №</w:t>
      </w:r>
    </w:p>
    <w:p w:rsidR="00E638F7" w:rsidRPr="00FB0938" w:rsidRDefault="00E638F7">
      <w:pPr>
        <w:pStyle w:val="ConsPlusNormal"/>
        <w:jc w:val="right"/>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74"/>
      </w:tblGrid>
      <w:tr w:rsidR="000A4714" w:rsidRPr="00FB0938">
        <w:tc>
          <w:tcPr>
            <w:tcW w:w="7654" w:type="dxa"/>
            <w:tcBorders>
              <w:top w:val="nil"/>
              <w:left w:val="nil"/>
              <w:bottom w:val="nil"/>
            </w:tcBorders>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Гриф секретности </w:t>
            </w:r>
            <w:hyperlink w:anchor="P962" w:history="1">
              <w:r w:rsidRPr="00FB0938">
                <w:rPr>
                  <w:rFonts w:ascii="Times New Roman" w:hAnsi="Times New Roman" w:cs="Times New Roman"/>
                  <w:color w:val="0000FF"/>
                  <w:sz w:val="24"/>
                  <w:szCs w:val="24"/>
                </w:rPr>
                <w:t>&lt;*&gt;</w:t>
              </w:r>
            </w:hyperlink>
          </w:p>
        </w:tc>
        <w:tc>
          <w:tcPr>
            <w:tcW w:w="1474" w:type="dxa"/>
            <w:tcBorders>
              <w:top w:val="single" w:sz="4" w:space="0" w:color="auto"/>
              <w:bottom w:val="single" w:sz="4" w:space="0" w:color="auto"/>
            </w:tcBorders>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bookmarkStart w:id="20" w:name="P875"/>
      <w:bookmarkEnd w:id="20"/>
      <w:r w:rsidRPr="00FB0938">
        <w:rPr>
          <w:rFonts w:ascii="Times New Roman" w:hAnsi="Times New Roman" w:cs="Times New Roman"/>
          <w:sz w:val="24"/>
          <w:szCs w:val="24"/>
        </w:rPr>
        <w:t xml:space="preserve">                               </w:t>
      </w:r>
      <w:r w:rsidR="0040521D" w:rsidRPr="00FB0938">
        <w:rPr>
          <w:rFonts w:ascii="Times New Roman" w:hAnsi="Times New Roman" w:cs="Times New Roman"/>
          <w:sz w:val="24"/>
          <w:szCs w:val="24"/>
        </w:rPr>
        <w:t xml:space="preserve">                      </w:t>
      </w:r>
      <w:r w:rsidRPr="00FB0938">
        <w:rPr>
          <w:rFonts w:ascii="Times New Roman" w:hAnsi="Times New Roman" w:cs="Times New Roman"/>
          <w:sz w:val="24"/>
          <w:szCs w:val="24"/>
        </w:rPr>
        <w:t xml:space="preserve">  Протокол</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о несоответствии контролируемой информации требованиям,</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установленным </w:t>
      </w:r>
      <w:hyperlink r:id="rId59" w:history="1">
        <w:r w:rsidRPr="00FB0938">
          <w:rPr>
            <w:rFonts w:ascii="Times New Roman" w:hAnsi="Times New Roman" w:cs="Times New Roman"/>
            <w:color w:val="0000FF"/>
            <w:sz w:val="24"/>
            <w:szCs w:val="24"/>
          </w:rPr>
          <w:t>частью 5 статьи 99</w:t>
        </w:r>
      </w:hyperlink>
      <w:r w:rsidRPr="00FB0938">
        <w:rPr>
          <w:rFonts w:ascii="Times New Roman" w:hAnsi="Times New Roman" w:cs="Times New Roman"/>
          <w:sz w:val="24"/>
          <w:szCs w:val="24"/>
        </w:rPr>
        <w:t xml:space="preserve"> Федерального закона от 5</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апреля 2013 г. N 44-ФЗ "О контрактной системе в сфере</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закупок товаров, работ, услуг для обеспечения</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государственных и муниципальных нужд"</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N _______</w:t>
      </w:r>
    </w:p>
    <w:p w:rsidR="000A4714" w:rsidRPr="00FB0938" w:rsidRDefault="000A4714">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855"/>
        <w:gridCol w:w="1984"/>
        <w:gridCol w:w="1020"/>
      </w:tblGrid>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tcPr>
          <w:p w:rsidR="000A4714" w:rsidRPr="00FB0938" w:rsidRDefault="000A4714">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Коды</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Форма по </w:t>
            </w:r>
            <w:hyperlink r:id="rId60" w:history="1">
              <w:r w:rsidRPr="00FB0938">
                <w:rPr>
                  <w:rFonts w:ascii="Times New Roman" w:hAnsi="Times New Roman" w:cs="Times New Roman"/>
                  <w:color w:val="0000FF"/>
                  <w:sz w:val="24"/>
                  <w:szCs w:val="24"/>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0506135</w:t>
            </w: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от "__" _________ 20__ г.</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p>
        </w:tc>
        <w:tc>
          <w:tcPr>
            <w:tcW w:w="1984" w:type="dxa"/>
            <w:tcBorders>
              <w:top w:val="nil"/>
              <w:left w:val="nil"/>
              <w:bottom w:val="nil"/>
              <w:right w:val="single" w:sz="4" w:space="0" w:color="auto"/>
            </w:tcBorders>
            <w:vAlign w:val="center"/>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Наименование заказчика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Организационно-правовая форма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61" w:history="1">
              <w:r w:rsidRPr="00FB0938">
                <w:rPr>
                  <w:rFonts w:ascii="Times New Roman" w:hAnsi="Times New Roman" w:cs="Times New Roman"/>
                  <w:color w:val="0000FF"/>
                  <w:sz w:val="24"/>
                  <w:szCs w:val="24"/>
                </w:rPr>
                <w:t>ОКОПФ</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Форма собственности</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62" w:history="1">
              <w:r w:rsidRPr="00FB0938">
                <w:rPr>
                  <w:rFonts w:ascii="Times New Roman" w:hAnsi="Times New Roman" w:cs="Times New Roman"/>
                  <w:color w:val="0000FF"/>
                  <w:sz w:val="24"/>
                  <w:szCs w:val="24"/>
                </w:rPr>
                <w:t>ОКФС</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Наименование бюджета</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63"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r w:rsidR="000A4714" w:rsidRPr="00FB0938">
        <w:tc>
          <w:tcPr>
            <w:tcW w:w="2268" w:type="dxa"/>
            <w:tcBorders>
              <w:top w:val="nil"/>
              <w:left w:val="nil"/>
              <w:bottom w:val="nil"/>
              <w:right w:val="nil"/>
            </w:tcBorders>
          </w:tcPr>
          <w:p w:rsidR="000A4714" w:rsidRPr="00FB0938" w:rsidRDefault="000A4714">
            <w:pPr>
              <w:pStyle w:val="ConsPlusNormal"/>
              <w:rPr>
                <w:rFonts w:ascii="Times New Roman" w:hAnsi="Times New Roman" w:cs="Times New Roman"/>
                <w:sz w:val="24"/>
                <w:szCs w:val="24"/>
              </w:rPr>
            </w:pPr>
            <w:r w:rsidRPr="00FB0938">
              <w:rPr>
                <w:rFonts w:ascii="Times New Roman" w:hAnsi="Times New Roman" w:cs="Times New Roman"/>
                <w:sz w:val="24"/>
                <w:szCs w:val="24"/>
              </w:rPr>
              <w:t>Место нахождения (адрес)</w:t>
            </w:r>
          </w:p>
        </w:tc>
        <w:tc>
          <w:tcPr>
            <w:tcW w:w="3855" w:type="dxa"/>
            <w:tcBorders>
              <w:top w:val="nil"/>
              <w:left w:val="nil"/>
              <w:bottom w:val="nil"/>
              <w:right w:val="nil"/>
            </w:tcBorders>
            <w:vAlign w:val="bottom"/>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________________________</w:t>
            </w:r>
          </w:p>
        </w:tc>
        <w:tc>
          <w:tcPr>
            <w:tcW w:w="1984" w:type="dxa"/>
            <w:tcBorders>
              <w:top w:val="nil"/>
              <w:left w:val="nil"/>
              <w:bottom w:val="nil"/>
              <w:right w:val="single" w:sz="4" w:space="0" w:color="auto"/>
            </w:tcBorders>
            <w:vAlign w:val="bottom"/>
          </w:tcPr>
          <w:p w:rsidR="000A4714" w:rsidRPr="00FB0938" w:rsidRDefault="000A4714">
            <w:pPr>
              <w:pStyle w:val="ConsPlusNormal"/>
              <w:jc w:val="right"/>
              <w:rPr>
                <w:rFonts w:ascii="Times New Roman" w:hAnsi="Times New Roman" w:cs="Times New Roman"/>
                <w:sz w:val="24"/>
                <w:szCs w:val="24"/>
              </w:rPr>
            </w:pPr>
            <w:r w:rsidRPr="00FB0938">
              <w:rPr>
                <w:rFonts w:ascii="Times New Roman" w:hAnsi="Times New Roman" w:cs="Times New Roman"/>
                <w:sz w:val="24"/>
                <w:szCs w:val="24"/>
              </w:rPr>
              <w:t xml:space="preserve">по </w:t>
            </w:r>
            <w:hyperlink r:id="rId64" w:history="1">
              <w:r w:rsidRPr="00FB0938">
                <w:rPr>
                  <w:rFonts w:ascii="Times New Roman" w:hAnsi="Times New Roman" w:cs="Times New Roman"/>
                  <w:color w:val="0000FF"/>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50"/>
        <w:gridCol w:w="1304"/>
        <w:gridCol w:w="1757"/>
        <w:gridCol w:w="1247"/>
        <w:gridCol w:w="1587"/>
      </w:tblGrid>
      <w:tr w:rsidR="000A4714" w:rsidRPr="00FB0938">
        <w:tc>
          <w:tcPr>
            <w:tcW w:w="4478" w:type="dxa"/>
            <w:gridSpan w:val="3"/>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Реквизиты объекта контроля (сведений об объекте контроля)</w:t>
            </w:r>
          </w:p>
        </w:tc>
        <w:tc>
          <w:tcPr>
            <w:tcW w:w="4591" w:type="dxa"/>
            <w:gridSpan w:val="3"/>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Реквизиты документа, содержащего информацию для осуществления контроля</w:t>
            </w:r>
          </w:p>
        </w:tc>
      </w:tr>
      <w:tr w:rsidR="000A4714" w:rsidRPr="00FB0938">
        <w:tc>
          <w:tcPr>
            <w:tcW w:w="2324" w:type="dxa"/>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наименование</w:t>
            </w:r>
          </w:p>
        </w:tc>
        <w:tc>
          <w:tcPr>
            <w:tcW w:w="850"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дата</w:t>
            </w:r>
          </w:p>
        </w:tc>
        <w:tc>
          <w:tcPr>
            <w:tcW w:w="1304"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номер</w:t>
            </w:r>
          </w:p>
        </w:tc>
        <w:tc>
          <w:tcPr>
            <w:tcW w:w="175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наименование</w:t>
            </w:r>
          </w:p>
        </w:tc>
        <w:tc>
          <w:tcPr>
            <w:tcW w:w="124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дата</w:t>
            </w:r>
          </w:p>
        </w:tc>
        <w:tc>
          <w:tcPr>
            <w:tcW w:w="1587" w:type="dxa"/>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номер</w:t>
            </w:r>
          </w:p>
        </w:tc>
      </w:tr>
      <w:tr w:rsidR="000A4714" w:rsidRPr="00FB0938">
        <w:tc>
          <w:tcPr>
            <w:tcW w:w="2324" w:type="dxa"/>
            <w:tcBorders>
              <w:lef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1</w:t>
            </w:r>
          </w:p>
        </w:tc>
        <w:tc>
          <w:tcPr>
            <w:tcW w:w="850"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2</w:t>
            </w:r>
          </w:p>
        </w:tc>
        <w:tc>
          <w:tcPr>
            <w:tcW w:w="1304"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3</w:t>
            </w:r>
          </w:p>
        </w:tc>
        <w:tc>
          <w:tcPr>
            <w:tcW w:w="175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4</w:t>
            </w:r>
          </w:p>
        </w:tc>
        <w:tc>
          <w:tcPr>
            <w:tcW w:w="1247" w:type="dxa"/>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5</w:t>
            </w:r>
          </w:p>
        </w:tc>
        <w:tc>
          <w:tcPr>
            <w:tcW w:w="1587" w:type="dxa"/>
            <w:tcBorders>
              <w:right w:val="nil"/>
            </w:tcBorders>
          </w:tcPr>
          <w:p w:rsidR="000A4714" w:rsidRPr="00FB0938" w:rsidRDefault="000A4714">
            <w:pPr>
              <w:pStyle w:val="ConsPlusNormal"/>
              <w:jc w:val="center"/>
              <w:rPr>
                <w:rFonts w:ascii="Times New Roman" w:hAnsi="Times New Roman" w:cs="Times New Roman"/>
                <w:sz w:val="24"/>
                <w:szCs w:val="24"/>
              </w:rPr>
            </w:pPr>
            <w:r w:rsidRPr="00FB0938">
              <w:rPr>
                <w:rFonts w:ascii="Times New Roman" w:hAnsi="Times New Roman" w:cs="Times New Roman"/>
                <w:sz w:val="24"/>
                <w:szCs w:val="24"/>
              </w:rPr>
              <w:t>6</w:t>
            </w:r>
          </w:p>
        </w:tc>
      </w:tr>
      <w:tr w:rsidR="000A4714" w:rsidRPr="00FB0938">
        <w:tblPrEx>
          <w:tblBorders>
            <w:left w:val="single" w:sz="4" w:space="0" w:color="auto"/>
            <w:right w:val="single" w:sz="4" w:space="0" w:color="auto"/>
          </w:tblBorders>
        </w:tblPrEx>
        <w:tc>
          <w:tcPr>
            <w:tcW w:w="2324" w:type="dxa"/>
          </w:tcPr>
          <w:p w:rsidR="000A4714" w:rsidRPr="00FB0938" w:rsidRDefault="000A4714">
            <w:pPr>
              <w:pStyle w:val="ConsPlusNormal"/>
              <w:rPr>
                <w:rFonts w:ascii="Times New Roman" w:hAnsi="Times New Roman" w:cs="Times New Roman"/>
                <w:sz w:val="24"/>
                <w:szCs w:val="24"/>
              </w:rPr>
            </w:pPr>
          </w:p>
        </w:tc>
        <w:tc>
          <w:tcPr>
            <w:tcW w:w="850" w:type="dxa"/>
          </w:tcPr>
          <w:p w:rsidR="000A4714" w:rsidRPr="00FB0938" w:rsidRDefault="000A4714">
            <w:pPr>
              <w:pStyle w:val="ConsPlusNormal"/>
              <w:rPr>
                <w:rFonts w:ascii="Times New Roman" w:hAnsi="Times New Roman" w:cs="Times New Roman"/>
                <w:sz w:val="24"/>
                <w:szCs w:val="24"/>
              </w:rPr>
            </w:pPr>
          </w:p>
        </w:tc>
        <w:tc>
          <w:tcPr>
            <w:tcW w:w="1304" w:type="dxa"/>
          </w:tcPr>
          <w:p w:rsidR="000A4714" w:rsidRPr="00FB0938" w:rsidRDefault="000A4714">
            <w:pPr>
              <w:pStyle w:val="ConsPlusNormal"/>
              <w:rPr>
                <w:rFonts w:ascii="Times New Roman" w:hAnsi="Times New Roman" w:cs="Times New Roman"/>
                <w:sz w:val="24"/>
                <w:szCs w:val="24"/>
              </w:rPr>
            </w:pPr>
          </w:p>
        </w:tc>
        <w:tc>
          <w:tcPr>
            <w:tcW w:w="1757" w:type="dxa"/>
          </w:tcPr>
          <w:p w:rsidR="000A4714" w:rsidRPr="00FB0938" w:rsidRDefault="000A4714">
            <w:pPr>
              <w:pStyle w:val="ConsPlusNormal"/>
              <w:rPr>
                <w:rFonts w:ascii="Times New Roman" w:hAnsi="Times New Roman" w:cs="Times New Roman"/>
                <w:sz w:val="24"/>
                <w:szCs w:val="24"/>
              </w:rPr>
            </w:pPr>
          </w:p>
        </w:tc>
        <w:tc>
          <w:tcPr>
            <w:tcW w:w="1247" w:type="dxa"/>
          </w:tcPr>
          <w:p w:rsidR="000A4714" w:rsidRPr="00FB0938" w:rsidRDefault="000A4714">
            <w:pPr>
              <w:pStyle w:val="ConsPlusNormal"/>
              <w:rPr>
                <w:rFonts w:ascii="Times New Roman" w:hAnsi="Times New Roman" w:cs="Times New Roman"/>
                <w:sz w:val="24"/>
                <w:szCs w:val="24"/>
              </w:rPr>
            </w:pPr>
          </w:p>
        </w:tc>
        <w:tc>
          <w:tcPr>
            <w:tcW w:w="1587" w:type="dxa"/>
          </w:tcPr>
          <w:p w:rsidR="000A4714" w:rsidRPr="00FB0938" w:rsidRDefault="000A4714">
            <w:pPr>
              <w:pStyle w:val="ConsPlusNormal"/>
              <w:rPr>
                <w:rFonts w:ascii="Times New Roman" w:hAnsi="Times New Roman" w:cs="Times New Roman"/>
                <w:sz w:val="24"/>
                <w:szCs w:val="24"/>
              </w:rPr>
            </w:pPr>
          </w:p>
        </w:tc>
      </w:tr>
    </w:tbl>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Выявленные несоответствия: ________________________________________________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________________________________________________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________________________________________________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________________________________________________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lastRenderedPageBreak/>
        <w:t xml:space="preserve">                           ________________________________________________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________________________________________________</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Ответственный исполнитель _____________  ___________  _____________________</w:t>
      </w: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 xml:space="preserve">                           (должность)    (подпись)   (расшифровка подписи)</w:t>
      </w:r>
    </w:p>
    <w:p w:rsidR="000A4714" w:rsidRPr="00FB0938" w:rsidRDefault="000A4714">
      <w:pPr>
        <w:pStyle w:val="ConsPlusNonformat"/>
        <w:jc w:val="both"/>
        <w:rPr>
          <w:rFonts w:ascii="Times New Roman" w:hAnsi="Times New Roman" w:cs="Times New Roman"/>
          <w:sz w:val="24"/>
          <w:szCs w:val="24"/>
        </w:rPr>
      </w:pPr>
    </w:p>
    <w:p w:rsidR="000A4714" w:rsidRPr="00FB0938" w:rsidRDefault="000A4714">
      <w:pPr>
        <w:pStyle w:val="ConsPlusNonformat"/>
        <w:jc w:val="both"/>
        <w:rPr>
          <w:rFonts w:ascii="Times New Roman" w:hAnsi="Times New Roman" w:cs="Times New Roman"/>
          <w:sz w:val="24"/>
          <w:szCs w:val="24"/>
        </w:rPr>
      </w:pPr>
      <w:r w:rsidRPr="00FB0938">
        <w:rPr>
          <w:rFonts w:ascii="Times New Roman" w:hAnsi="Times New Roman" w:cs="Times New Roman"/>
          <w:sz w:val="24"/>
          <w:szCs w:val="24"/>
        </w:rPr>
        <w:t>"__" __________ 20__ г.</w:t>
      </w: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ind w:firstLine="540"/>
        <w:jc w:val="both"/>
        <w:rPr>
          <w:rFonts w:ascii="Times New Roman" w:hAnsi="Times New Roman" w:cs="Times New Roman"/>
          <w:sz w:val="24"/>
          <w:szCs w:val="24"/>
        </w:rPr>
      </w:pPr>
      <w:r w:rsidRPr="00FB0938">
        <w:rPr>
          <w:rFonts w:ascii="Times New Roman" w:hAnsi="Times New Roman" w:cs="Times New Roman"/>
          <w:sz w:val="24"/>
          <w:szCs w:val="24"/>
        </w:rPr>
        <w:t>--------------------------------</w:t>
      </w:r>
    </w:p>
    <w:p w:rsidR="000A4714" w:rsidRPr="00FB0938" w:rsidRDefault="000A4714">
      <w:pPr>
        <w:pStyle w:val="ConsPlusNormal"/>
        <w:ind w:firstLine="540"/>
        <w:jc w:val="both"/>
        <w:rPr>
          <w:rFonts w:ascii="Times New Roman" w:hAnsi="Times New Roman" w:cs="Times New Roman"/>
          <w:sz w:val="24"/>
          <w:szCs w:val="24"/>
        </w:rPr>
      </w:pPr>
      <w:bookmarkStart w:id="21" w:name="P962"/>
      <w:bookmarkEnd w:id="21"/>
      <w:r w:rsidRPr="00FB0938">
        <w:rPr>
          <w:rFonts w:ascii="Times New Roman" w:hAnsi="Times New Roman" w:cs="Times New Roman"/>
          <w:sz w:val="24"/>
          <w:szCs w:val="24"/>
        </w:rPr>
        <w:t>&lt;*&gt; Заполняется при наличии.</w:t>
      </w: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jc w:val="both"/>
        <w:rPr>
          <w:rFonts w:ascii="Times New Roman" w:hAnsi="Times New Roman" w:cs="Times New Roman"/>
          <w:sz w:val="24"/>
          <w:szCs w:val="24"/>
        </w:rPr>
      </w:pPr>
    </w:p>
    <w:p w:rsidR="000A4714" w:rsidRPr="00FB0938" w:rsidRDefault="000A4714">
      <w:pPr>
        <w:pStyle w:val="ConsPlusNormal"/>
        <w:pBdr>
          <w:top w:val="single" w:sz="6" w:space="0" w:color="auto"/>
        </w:pBdr>
        <w:spacing w:before="100" w:after="100"/>
        <w:jc w:val="both"/>
        <w:rPr>
          <w:rFonts w:ascii="Times New Roman" w:hAnsi="Times New Roman" w:cs="Times New Roman"/>
          <w:sz w:val="24"/>
          <w:szCs w:val="24"/>
        </w:rPr>
      </w:pPr>
    </w:p>
    <w:p w:rsidR="00F27912" w:rsidRPr="00FB0938" w:rsidRDefault="00F27912"/>
    <w:sectPr w:rsidR="00F27912" w:rsidRPr="00FB0938" w:rsidSect="00DF1D7C">
      <w:pgSz w:w="11906" w:h="16838"/>
      <w:pgMar w:top="284"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D07D8"/>
    <w:multiLevelType w:val="hybridMultilevel"/>
    <w:tmpl w:val="BFEEC712"/>
    <w:lvl w:ilvl="0" w:tplc="B1C20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113A56"/>
    <w:multiLevelType w:val="hybridMultilevel"/>
    <w:tmpl w:val="D0A4DCCA"/>
    <w:lvl w:ilvl="0" w:tplc="4C7472BA">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F9130AE"/>
    <w:multiLevelType w:val="hybridMultilevel"/>
    <w:tmpl w:val="BA8E789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14"/>
    <w:rsid w:val="00012192"/>
    <w:rsid w:val="00020E4E"/>
    <w:rsid w:val="00026163"/>
    <w:rsid w:val="000977BA"/>
    <w:rsid w:val="000A4714"/>
    <w:rsid w:val="000B6A59"/>
    <w:rsid w:val="000E7933"/>
    <w:rsid w:val="000F5AE7"/>
    <w:rsid w:val="00132681"/>
    <w:rsid w:val="0017216C"/>
    <w:rsid w:val="00172853"/>
    <w:rsid w:val="001C735C"/>
    <w:rsid w:val="002712CE"/>
    <w:rsid w:val="002A24CD"/>
    <w:rsid w:val="002E2995"/>
    <w:rsid w:val="002E6020"/>
    <w:rsid w:val="003C40E9"/>
    <w:rsid w:val="003D20CF"/>
    <w:rsid w:val="003E66A3"/>
    <w:rsid w:val="0040521D"/>
    <w:rsid w:val="00440C9C"/>
    <w:rsid w:val="0047437E"/>
    <w:rsid w:val="00492AE1"/>
    <w:rsid w:val="004A487B"/>
    <w:rsid w:val="004C4238"/>
    <w:rsid w:val="00553EA0"/>
    <w:rsid w:val="005961CC"/>
    <w:rsid w:val="005C1B6A"/>
    <w:rsid w:val="005C468D"/>
    <w:rsid w:val="00613DAD"/>
    <w:rsid w:val="006F1025"/>
    <w:rsid w:val="007023DE"/>
    <w:rsid w:val="007058BE"/>
    <w:rsid w:val="00724D69"/>
    <w:rsid w:val="007605E1"/>
    <w:rsid w:val="007A378F"/>
    <w:rsid w:val="007D4D00"/>
    <w:rsid w:val="007E02B2"/>
    <w:rsid w:val="007F5AEE"/>
    <w:rsid w:val="00811F87"/>
    <w:rsid w:val="008E2305"/>
    <w:rsid w:val="009611E0"/>
    <w:rsid w:val="009769FD"/>
    <w:rsid w:val="009878E5"/>
    <w:rsid w:val="009D7505"/>
    <w:rsid w:val="00A528F1"/>
    <w:rsid w:val="00A70525"/>
    <w:rsid w:val="00B9295E"/>
    <w:rsid w:val="00BC57C5"/>
    <w:rsid w:val="00D05BE6"/>
    <w:rsid w:val="00D0714B"/>
    <w:rsid w:val="00D22165"/>
    <w:rsid w:val="00D43EF7"/>
    <w:rsid w:val="00D80520"/>
    <w:rsid w:val="00DF1D7C"/>
    <w:rsid w:val="00E35A69"/>
    <w:rsid w:val="00E41A28"/>
    <w:rsid w:val="00E45170"/>
    <w:rsid w:val="00E638F7"/>
    <w:rsid w:val="00E66DE8"/>
    <w:rsid w:val="00E912E4"/>
    <w:rsid w:val="00F27912"/>
    <w:rsid w:val="00FB0938"/>
    <w:rsid w:val="00FC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7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7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7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7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47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7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A4714"/>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rsid w:val="009769F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45170"/>
    <w:rPr>
      <w:rFonts w:ascii="Tahoma" w:hAnsi="Tahoma" w:cs="Tahoma"/>
      <w:sz w:val="16"/>
      <w:szCs w:val="16"/>
    </w:rPr>
  </w:style>
  <w:style w:type="character" w:customStyle="1" w:styleId="a5">
    <w:name w:val="Текст выноски Знак"/>
    <w:basedOn w:val="a0"/>
    <w:link w:val="a4"/>
    <w:uiPriority w:val="99"/>
    <w:semiHidden/>
    <w:rsid w:val="00E451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7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7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7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7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47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7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A4714"/>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rsid w:val="009769F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45170"/>
    <w:rPr>
      <w:rFonts w:ascii="Tahoma" w:hAnsi="Tahoma" w:cs="Tahoma"/>
      <w:sz w:val="16"/>
      <w:szCs w:val="16"/>
    </w:rPr>
  </w:style>
  <w:style w:type="character" w:customStyle="1" w:styleId="a5">
    <w:name w:val="Текст выноски Знак"/>
    <w:basedOn w:val="a0"/>
    <w:link w:val="a4"/>
    <w:uiPriority w:val="99"/>
    <w:semiHidden/>
    <w:rsid w:val="00E451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CF1283D998249A2F883669BDAFCA72926828C3FC3287B44A993CF789E2B513FFDF05E67464CEC1M1hCC" TargetMode="External"/><Relationship Id="rId18" Type="http://schemas.openxmlformats.org/officeDocument/2006/relationships/hyperlink" Target="consultantplus://offline/ref=F1CF1283D998249A2F883669BDAFCA72926828C8FA3287B44A993CF789E2B513FFDF05E67467CEC3M1hFC" TargetMode="External"/><Relationship Id="rId26" Type="http://schemas.openxmlformats.org/officeDocument/2006/relationships/hyperlink" Target="consultantplus://offline/ref=F1CF1283D998249A2F883669BDAFCA72916B21C9F93687B44A993CF789E2B513FFDF05E67467CAC2M1h7C" TargetMode="External"/><Relationship Id="rId39" Type="http://schemas.openxmlformats.org/officeDocument/2006/relationships/hyperlink" Target="consultantplus://offline/ref=F1CF1283D998249A2F883669BDAFCA72916F21C9FC3487B44A993CF789MEh2C" TargetMode="External"/><Relationship Id="rId21" Type="http://schemas.openxmlformats.org/officeDocument/2006/relationships/hyperlink" Target="consultantplus://offline/ref=F1CF1283D998249A2F883669BDAFCA72916128CDF83087B44A993CF789E2B513FFDF05E67467CAC2M1h6C" TargetMode="External"/><Relationship Id="rId34" Type="http://schemas.openxmlformats.org/officeDocument/2006/relationships/hyperlink" Target="consultantplus://offline/ref=F1CF1283D998249A2F883669BDAFCA72916C21C3FA3587B44A993CF789MEh2C" TargetMode="External"/><Relationship Id="rId42" Type="http://schemas.openxmlformats.org/officeDocument/2006/relationships/hyperlink" Target="consultantplus://offline/ref=F1CF1283D998249A2F883669BDAFCA72916C21C3FA3587B44A993CF789MEh2C" TargetMode="External"/><Relationship Id="rId47" Type="http://schemas.openxmlformats.org/officeDocument/2006/relationships/hyperlink" Target="consultantplus://offline/ref=F1CF1283D998249A2F883669BDAFCA72916B21C9F93687B44A993CF789E2B513FFDF05E67467CAC2M1h7C" TargetMode="External"/><Relationship Id="rId50" Type="http://schemas.openxmlformats.org/officeDocument/2006/relationships/hyperlink" Target="consultantplus://offline/ref=F1CF1283D998249A2F883669BDAFCA72916E2FCEFD3187B44A993CF789E2B513FFDF05E67467C8CAM1hCC" TargetMode="External"/><Relationship Id="rId55" Type="http://schemas.openxmlformats.org/officeDocument/2006/relationships/hyperlink" Target="consultantplus://offline/ref=F1CF1283D998249A2F883669BDAFCA72916B21C9F93687B44A993CF789E2B513FFDF05E67467CAC2M1h7C" TargetMode="External"/><Relationship Id="rId63" Type="http://schemas.openxmlformats.org/officeDocument/2006/relationships/hyperlink" Target="consultantplus://offline/ref=F1CF1283D998249A2F883669BDAFCA72916C21C3FA3587B44A993CF789MEh2C" TargetMode="External"/><Relationship Id="rId7" Type="http://schemas.openxmlformats.org/officeDocument/2006/relationships/hyperlink" Target="consultantplus://offline/ref=F1CF1283D998249A2F883669BDAFCA72926828C8FA3287B44A993CF789E2B513FFDF05E67466C9CBM1hEC" TargetMode="External"/><Relationship Id="rId2" Type="http://schemas.openxmlformats.org/officeDocument/2006/relationships/styles" Target="styles.xml"/><Relationship Id="rId16" Type="http://schemas.openxmlformats.org/officeDocument/2006/relationships/hyperlink" Target="consultantplus://offline/ref=F1CF1283D998249A2F883669BDAFCA72926828C8FA3287B44A993CF789E2B513FFDF05E67467C8C5M1hDC" TargetMode="External"/><Relationship Id="rId20" Type="http://schemas.openxmlformats.org/officeDocument/2006/relationships/hyperlink" Target="consultantplus://offline/ref=F1CF1283D998249A2F883669BDAFCA72916128CDF83087B44A993CF789E2B513FFDF05E67467CAC7M1hCC" TargetMode="External"/><Relationship Id="rId29" Type="http://schemas.openxmlformats.org/officeDocument/2006/relationships/hyperlink" Target="consultantplus://offline/ref=F1CF1283D998249A2F883669BDAFCA72916E2FCEFD3187B44A993CF789E2B513FFDF05E67467C8CAM1hCC" TargetMode="External"/><Relationship Id="rId41" Type="http://schemas.openxmlformats.org/officeDocument/2006/relationships/hyperlink" Target="consultantplus://offline/ref=F1CF1283D998249A2F883669BDAFCA72916C21C3FA3587B44A993CF789MEh2C" TargetMode="External"/><Relationship Id="rId54" Type="http://schemas.openxmlformats.org/officeDocument/2006/relationships/hyperlink" Target="consultantplus://offline/ref=F1CF1283D998249A2F883669BDAFCA72916F21C9FC3487B44A993CF789MEh2C" TargetMode="External"/><Relationship Id="rId62" Type="http://schemas.openxmlformats.org/officeDocument/2006/relationships/hyperlink" Target="consultantplus://offline/ref=F1CF1283D998249A2F883669BDAFCA72916B21C9F93687B44A993CF789E2B513FFDF05E67467CAC2M1h7C" TargetMode="External"/><Relationship Id="rId1" Type="http://schemas.openxmlformats.org/officeDocument/2006/relationships/numbering" Target="numbering.xml"/><Relationship Id="rId6" Type="http://schemas.openxmlformats.org/officeDocument/2006/relationships/hyperlink" Target="consultantplus://offline/ref=F1CF1283D998249A2F883669BDAFCA72926828C8FA3287B44A993CF789MEh2C" TargetMode="External"/><Relationship Id="rId11" Type="http://schemas.openxmlformats.org/officeDocument/2006/relationships/hyperlink" Target="consultantplus://offline/ref=F1CF1283D998249A2F883669BDAFCA72926828C8FA3287B44A993CF789MEh2C" TargetMode="External"/><Relationship Id="rId24" Type="http://schemas.openxmlformats.org/officeDocument/2006/relationships/hyperlink" Target="consultantplus://offline/ref=F1CF1283D998249A2F883669BDAFCA7292682ECFF93487B44A993CF789MEh2C" TargetMode="External"/><Relationship Id="rId32" Type="http://schemas.openxmlformats.org/officeDocument/2006/relationships/hyperlink" Target="consultantplus://offline/ref=F1CF1283D998249A2F883669BDAFCA72916F21C9FC3487B44A993CF789MEh2C" TargetMode="External"/><Relationship Id="rId37" Type="http://schemas.openxmlformats.org/officeDocument/2006/relationships/hyperlink" Target="consultantplus://offline/ref=F1CF1283D998249A2F883669BDAFCA72926828C8FA3287B44A993CF789E2B513FFDF05E67466C9CBM1hEC" TargetMode="External"/><Relationship Id="rId40" Type="http://schemas.openxmlformats.org/officeDocument/2006/relationships/hyperlink" Target="consultantplus://offline/ref=F1CF1283D998249A2F883669BDAFCA72916B21C9F93687B44A993CF789E2B513FFDF05E67467CAC2M1h7C" TargetMode="External"/><Relationship Id="rId45" Type="http://schemas.openxmlformats.org/officeDocument/2006/relationships/hyperlink" Target="consultantplus://offline/ref=F1CF1283D998249A2F883669BDAFCA7292682ECFF93487B44A993CF789MEh2C" TargetMode="External"/><Relationship Id="rId53" Type="http://schemas.openxmlformats.org/officeDocument/2006/relationships/hyperlink" Target="consultantplus://offline/ref=F1CF1283D998249A2F883669BDAFCA7292682ECFF93487B44A993CF789MEh2C" TargetMode="External"/><Relationship Id="rId58" Type="http://schemas.openxmlformats.org/officeDocument/2006/relationships/hyperlink" Target="consultantplus://offline/ref=F1CF1283D998249A2F883669BDAFCA72916E2FCEFD3187B44A993CF789E2B513FFDF05E67467C8CAM1hBC"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CF1283D998249A2F883669BDAFCA72926828C8FA3287B44A993CF789E2B513FFDF05E67467C8CBM1hFC" TargetMode="External"/><Relationship Id="rId23" Type="http://schemas.openxmlformats.org/officeDocument/2006/relationships/hyperlink" Target="consultantplus://offline/ref=F1CF1283D998249A2F883669BDAFCA72926828C8FA3287B44A993CF789E2B513FFDF05E67466C9CBM1hEC" TargetMode="External"/><Relationship Id="rId28" Type="http://schemas.openxmlformats.org/officeDocument/2006/relationships/hyperlink" Target="consultantplus://offline/ref=F1CF1283D998249A2F883669BDAFCA72916C21C3FA3587B44A993CF789MEh2C" TargetMode="External"/><Relationship Id="rId36" Type="http://schemas.openxmlformats.org/officeDocument/2006/relationships/hyperlink" Target="consultantplus://offline/ref=F1CF1283D998249A2F883669BDAFCA72916E2FCEFD3187B44A993CF789E2B513FFDF05E67467C8CAM1hCC" TargetMode="External"/><Relationship Id="rId49" Type="http://schemas.openxmlformats.org/officeDocument/2006/relationships/hyperlink" Target="consultantplus://offline/ref=F1CF1283D998249A2F883669BDAFCA72916C21C3FA3587B44A993CF789MEh2C" TargetMode="External"/><Relationship Id="rId57" Type="http://schemas.openxmlformats.org/officeDocument/2006/relationships/hyperlink" Target="consultantplus://offline/ref=F1CF1283D998249A2F883669BDAFCA72916C21C3FA3587B44A993CF789MEh2C" TargetMode="External"/><Relationship Id="rId61" Type="http://schemas.openxmlformats.org/officeDocument/2006/relationships/hyperlink" Target="consultantplus://offline/ref=F1CF1283D998249A2F883669BDAFCA72916F21C9FC3487B44A993CF789MEh2C" TargetMode="External"/><Relationship Id="rId10" Type="http://schemas.openxmlformats.org/officeDocument/2006/relationships/hyperlink" Target="consultantplus://offline/ref=F1CF1283D998249A2F883669BDAFCA72916128CDF83087B44A993CF789E2B513FFDF05E67467CAC0M1h7C" TargetMode="External"/><Relationship Id="rId19" Type="http://schemas.openxmlformats.org/officeDocument/2006/relationships/hyperlink" Target="consultantplus://offline/ref=F1CF1283D998249A2F883669BDAFCA72916128CDF83087B44A993CF789E2B513FFDF05E67467CAC7M1hFC" TargetMode="External"/><Relationship Id="rId31" Type="http://schemas.openxmlformats.org/officeDocument/2006/relationships/hyperlink" Target="consultantplus://offline/ref=F1CF1283D998249A2F883669BDAFCA7292682ECFF93487B44A993CF789MEh2C" TargetMode="External"/><Relationship Id="rId44" Type="http://schemas.openxmlformats.org/officeDocument/2006/relationships/hyperlink" Target="consultantplus://offline/ref=F1CF1283D998249A2F883669BDAFCA72926828C8FA3287B44A993CF789E2B513FFDF05E67466C9CBM1hEC" TargetMode="External"/><Relationship Id="rId52" Type="http://schemas.openxmlformats.org/officeDocument/2006/relationships/hyperlink" Target="consultantplus://offline/ref=F1CF1283D998249A2F883669BDAFCA72926828C8FA3287B44A993CF789E2B513FFDF05E67466C9CBM1hEC" TargetMode="External"/><Relationship Id="rId60" Type="http://schemas.openxmlformats.org/officeDocument/2006/relationships/hyperlink" Target="consultantplus://offline/ref=F1CF1283D998249A2F883669BDAFCA7292682ECFF93487B44A993CF789MEh2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CF1283D998249A2F883669BDAFCA72916129CCFB3D87B44A993CF789E2B513FFDF05E67467CAC2M1h6C" TargetMode="External"/><Relationship Id="rId14" Type="http://schemas.openxmlformats.org/officeDocument/2006/relationships/hyperlink" Target="consultantplus://offline/ref=F1CF1283D998249A2F883669BDAFCA72916128CDF83087B44A993CF789E2B513FFDF05E67467CAC6M1hCC" TargetMode="External"/><Relationship Id="rId22" Type="http://schemas.openxmlformats.org/officeDocument/2006/relationships/hyperlink" Target="consultantplus://offline/ref=F1CF1283D998249A2F883669BDAFCA72916128CDF83087B44A993CF789E2B513FFDF05E67467CAC2M1h6C" TargetMode="External"/><Relationship Id="rId27" Type="http://schemas.openxmlformats.org/officeDocument/2006/relationships/hyperlink" Target="consultantplus://offline/ref=F1CF1283D998249A2F883669BDAFCA72916C21C3FA3587B44A993CF789MEh2C" TargetMode="External"/><Relationship Id="rId30" Type="http://schemas.openxmlformats.org/officeDocument/2006/relationships/hyperlink" Target="consultantplus://offline/ref=F1CF1283D998249A2F883669BDAFCA72926828C8FA3287B44A993CF789E2B513FFDF05E67466C9CBM1hEC" TargetMode="External"/><Relationship Id="rId35" Type="http://schemas.openxmlformats.org/officeDocument/2006/relationships/hyperlink" Target="consultantplus://offline/ref=F1CF1283D998249A2F883669BDAFCA72916C21C3FA3587B44A993CF789MEh2C" TargetMode="External"/><Relationship Id="rId43" Type="http://schemas.openxmlformats.org/officeDocument/2006/relationships/hyperlink" Target="consultantplus://offline/ref=F1CF1283D998249A2F883669BDAFCA72916E2FCEFD3187B44A993CF789E2B513FFDF05E67467C8CAM1hCC" TargetMode="External"/><Relationship Id="rId48" Type="http://schemas.openxmlformats.org/officeDocument/2006/relationships/hyperlink" Target="consultantplus://offline/ref=F1CF1283D998249A2F883669BDAFCA72916C21C3FA3587B44A993CF789MEh2C" TargetMode="External"/><Relationship Id="rId56" Type="http://schemas.openxmlformats.org/officeDocument/2006/relationships/hyperlink" Target="consultantplus://offline/ref=F1CF1283D998249A2F883669BDAFCA72916C21C3FA3587B44A993CF789MEh2C" TargetMode="External"/><Relationship Id="rId64" Type="http://schemas.openxmlformats.org/officeDocument/2006/relationships/hyperlink" Target="consultantplus://offline/ref=F1CF1283D998249A2F883669BDAFCA72916C21C3FA3587B44A993CF789MEh2C" TargetMode="External"/><Relationship Id="rId8" Type="http://schemas.openxmlformats.org/officeDocument/2006/relationships/hyperlink" Target="consultantplus://offline/ref=F1CF1283D998249A2F883669BDAFCA72926828C8FA3287B44A993CF789E2B513FFDF05E67466C9CBM1hEC" TargetMode="External"/><Relationship Id="rId51" Type="http://schemas.openxmlformats.org/officeDocument/2006/relationships/hyperlink" Target="consultantplus://offline/ref=F1CF1283D998249A2F883669BDAFCA72926828C8FA3287B44A993CF789E2B513FFDF05E67467CEC3M1h7C" TargetMode="External"/><Relationship Id="rId3" Type="http://schemas.microsoft.com/office/2007/relationships/stylesWithEffects" Target="stylesWithEffects.xml"/><Relationship Id="rId12" Type="http://schemas.openxmlformats.org/officeDocument/2006/relationships/hyperlink" Target="consultantplus://offline/ref=F1CF1283D998249A2F883669BDAFCA72926828C8FA3287B44A993CF789MEh2C" TargetMode="External"/><Relationship Id="rId17" Type="http://schemas.openxmlformats.org/officeDocument/2006/relationships/hyperlink" Target="consultantplus://offline/ref=F1CF1283D998249A2F883669BDAFCA72926828C8FA3287B44A993CF789MEh2C" TargetMode="External"/><Relationship Id="rId25" Type="http://schemas.openxmlformats.org/officeDocument/2006/relationships/hyperlink" Target="consultantplus://offline/ref=F1CF1283D998249A2F883669BDAFCA72916F21C9FC3487B44A993CF789MEh2C" TargetMode="External"/><Relationship Id="rId33" Type="http://schemas.openxmlformats.org/officeDocument/2006/relationships/hyperlink" Target="consultantplus://offline/ref=F1CF1283D998249A2F883669BDAFCA72916B21C9F93687B44A993CF789E2B513FFDF05E67467CAC2M1h7C" TargetMode="External"/><Relationship Id="rId38" Type="http://schemas.openxmlformats.org/officeDocument/2006/relationships/hyperlink" Target="consultantplus://offline/ref=F1CF1283D998249A2F883669BDAFCA7292682ECFF93487B44A993CF789MEh2C" TargetMode="External"/><Relationship Id="rId46" Type="http://schemas.openxmlformats.org/officeDocument/2006/relationships/hyperlink" Target="consultantplus://offline/ref=F1CF1283D998249A2F883669BDAFCA72916F21C9FC3487B44A993CF789MEh2C" TargetMode="External"/><Relationship Id="rId59" Type="http://schemas.openxmlformats.org/officeDocument/2006/relationships/hyperlink" Target="consultantplus://offline/ref=F1CF1283D998249A2F883669BDAFCA72926828C8FA3287B44A993CF789E2B513FFDF05E67466C9CBM1h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6926</Words>
  <Characters>39482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Андрейчук</dc:creator>
  <cp:lastModifiedBy>Анна Н. Адам</cp:lastModifiedBy>
  <cp:revision>2</cp:revision>
  <cp:lastPrinted>2018-05-07T08:50:00Z</cp:lastPrinted>
  <dcterms:created xsi:type="dcterms:W3CDTF">2018-05-08T07:38:00Z</dcterms:created>
  <dcterms:modified xsi:type="dcterms:W3CDTF">2018-05-08T07:38:00Z</dcterms:modified>
</cp:coreProperties>
</file>