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070D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070D71" w:rsidRDefault="00070D71" w:rsidP="00070D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РЕЗУЛЬТАТАХ И ОСНОВНЫХ НАПРАВЛЕНИЯХ ДЕЯТЕЛЬНОСТИ МКУ ОТДЕЛ КУЛЬТУРЫ И ТУРИЗМА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АДМИНИСТРАЦИИ КАРГАСОКСКОГО РАЙОНА </w:t>
      </w:r>
    </w:p>
    <w:p w:rsidR="00070D71" w:rsidRDefault="00070D71" w:rsidP="00070D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(2016-2018 гг.)</w:t>
      </w: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7428AD" w:rsidRDefault="007428AD" w:rsidP="00742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 МКУ Отдел культуры и туризма Администрации Каргасокского района  за 2014 год</w:t>
      </w:r>
    </w:p>
    <w:p w:rsidR="007428AD" w:rsidRDefault="007428AD" w:rsidP="00742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428AD" w:rsidRDefault="007428AD" w:rsidP="00742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7428AD" w:rsidRDefault="007428AD" w:rsidP="00742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9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1"/>
        <w:gridCol w:w="2699"/>
        <w:gridCol w:w="87"/>
        <w:gridCol w:w="711"/>
        <w:gridCol w:w="142"/>
        <w:gridCol w:w="818"/>
        <w:gridCol w:w="960"/>
        <w:gridCol w:w="773"/>
        <w:gridCol w:w="1560"/>
        <w:gridCol w:w="143"/>
        <w:gridCol w:w="1846"/>
      </w:tblGrid>
      <w:tr w:rsidR="007428AD" w:rsidTr="007428AD">
        <w:trPr>
          <w:trHeight w:val="8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цели и    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ОМСУ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     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целях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</w:p>
        </w:tc>
      </w:tr>
      <w:tr w:rsidR="007428AD" w:rsidTr="007428AD">
        <w:trPr>
          <w:trHeight w:val="8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Par241"/>
            <w:bookmarkEnd w:id="1"/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направление развития Каргасокского района: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культурного пространства и здорового образа жизни населения района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культурных ценностей для жителей Каргасокского района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населения Каргасокского района, получающего информационные услуги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 неверная численность населения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информационного обслуживания  населения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ЦРБ»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выполненных библиотечных  и информационных запросов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запросов, запросы выполнены 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информационно-просветительских мероприятий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творческой реализации и участия граждан Каргасокского района в культурной жизни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населения, участвующих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мероприятиях, мероприятиях по сохранению и возрождению народных художественных промыслов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посещаемость мероприятий 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культурной деятельности, равного и свободного доступа населения  к культурным ценностям и создание условий для развития народных художественных промыслов  и ремесел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2.1:Количество посетителей мероприятий и число участников клубных формирований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 Количество клубных формирований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 Количество мероприятий (выставок, экскурсий) по пропаганде и популяризации  изделий народных мастеров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2.1: Количество посетителей мероприятий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выставок на ярмарках, перед мероприятиями в ДК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дополнительного образования детей в области культуры</w:t>
            </w:r>
          </w:p>
        </w:tc>
      </w:tr>
      <w:tr w:rsidR="007428AD" w:rsidTr="007428AD">
        <w:trPr>
          <w:trHeight w:val="4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2.2: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2.2: Количество выпускников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были учтены выпускники отделения раннего эстетического развития 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AD" w:rsidTr="007428AD">
        <w:trPr>
          <w:trHeight w:val="8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spacing w:after="0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AD" w:rsidRDefault="007428AD" w:rsidP="00742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2"/>
      <w:bookmarkEnd w:id="2"/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МКУ Отдел культуры и туризма Администрации Каргасокского района  по задачам за 2014год </w:t>
      </w:r>
    </w:p>
    <w:p w:rsidR="007428AD" w:rsidRDefault="007428AD" w:rsidP="00742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428AD" w:rsidRDefault="007428AD" w:rsidP="00742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7428AD" w:rsidRDefault="007428AD" w:rsidP="00742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88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3"/>
        <w:gridCol w:w="4053"/>
        <w:gridCol w:w="952"/>
        <w:gridCol w:w="12"/>
        <w:gridCol w:w="567"/>
        <w:gridCol w:w="714"/>
        <w:gridCol w:w="964"/>
        <w:gridCol w:w="964"/>
        <w:gridCol w:w="1564"/>
        <w:gridCol w:w="57"/>
      </w:tblGrid>
      <w:tr w:rsidR="007428AD" w:rsidTr="007428AD">
        <w:trPr>
          <w:gridAfter w:val="1"/>
          <w:wAfter w:w="57" w:type="dxa"/>
          <w:trHeight w:val="73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Код бюджетной классификации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год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7428AD" w:rsidTr="007428AD">
        <w:trPr>
          <w:gridAfter w:val="1"/>
          <w:wAfter w:w="57" w:type="dxa"/>
          <w:trHeight w:val="8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информационного обслуживания населения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1.1                          </w:t>
            </w:r>
          </w:p>
        </w:tc>
      </w:tr>
      <w:tr w:rsidR="007428AD" w:rsidTr="007428AD">
        <w:trPr>
          <w:trHeight w:val="4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программа 1.1: Ведомственная целевая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7454,8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4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цели бюджетной программы 1.1: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задачи 1.1                        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</w:t>
            </w: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2308,5</w:t>
            </w: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57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1.1: 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стимулирующие выплаты по «дорожной карте», приобретение литературы,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областная премия лучшим работникам культуры)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2299,8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Возвращены поступившие  в конце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подключение к Интернет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культурной деятельности, равного и свободного доступа населения к культурным ценностям, развития народных художественных промыслов  и ремесел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2.1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28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программа 2.1: Ведомственная целевая программа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по предоставлению населению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18849,6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28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бюджетной программы 2.1: Степень вовлечения населения Каргасокского района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учреждениями культуры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2.1 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5404,5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5392,3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2.1  (стимулирующие выплаты по «дорожной карте»,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 бюджетной сферы, укрепление материально-технической базы)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4551,3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4539,0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 выслуге лет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дополнительного образования детей в области культуры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2.2             </w:t>
            </w: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 программа 2.2: Ведомственная целевая программа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11207,4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цели бюджетной программы 2.2: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количеству первоклассников года поступления (сохранность обучаемого контингента)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2.2              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2.2 (стимулирующие выплаты по «дорожной карте»,  областная премия лучшим работникам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выплаты за квалификационные категории, укрепление материально-технической базы) 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2378,7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2378,7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распределено по задачам и программам: обеспечение деятельности учреждений культуры (аппарат управления, бухгалтерия)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5362,4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программной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37511,9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37511,8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8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15761,6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15721,6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53273,5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53233,4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gridAfter w:val="1"/>
          <w:wAfter w:w="57" w:type="dxa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D" w:rsidRDefault="0074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D71" w:rsidRDefault="00070D71" w:rsidP="00070D7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7"/>
      <w:bookmarkEnd w:id="3"/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71" w:rsidRDefault="00070D71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070D7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Объем бюджетных ассигнований в отрасль культуры в 2014 году составил 53 273,5 тыс.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из них на реализацию ВЦП </w:t>
      </w: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предоставления населению Каргасокского района библиотечных услуг», «Создание условий по предоставлению населению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развитию народных  художественных промыслов  и ремесел на территории Каргасокского района», «Создание условий для организации дополнительного образования детей в области культуры на территории Каргасокского района» было направлено 37511,8  тыс. руб.;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–15761,6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Бюджетные ассигнования распределены по задачам деятельности МКУ Отдел культуры и туризма: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информационного обслуживания населения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ЦРБ»; создание условий для культурной деятельности, равного и свободного доступа населения к культурным ценностям, развития народных художественных промыслов  и ремесел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 создание условий для дополнительного образования детей в области культуры.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 Фактические значения  бюджетных ассигнований незначительно отклонены от плановых показателей  по причине возврата денежных средств, поступивших в конце 2014г, на подключение библиотек к сети интернет.</w:t>
      </w:r>
    </w:p>
    <w:p w:rsidR="007428AD" w:rsidRDefault="007428AD" w:rsidP="007428A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Объем выделенных бюджетных ассигнований  по программной деятельности  связан с выполнением показателей  по основной деятельности учреждений культуры, в 2014 г. бюджетные ассигнования были в полном объеме и своевременно направлены на достижение целевых показателей,  все  мероприятия ВЦП реализованы, показатели выполнены (см. таблицу №1).</w:t>
      </w: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7428AD">
          <w:pgSz w:w="11906" w:h="16838"/>
          <w:pgMar w:top="1134" w:right="850" w:bottom="1134" w:left="1701" w:header="708" w:footer="708" w:gutter="0"/>
          <w:cols w:space="720"/>
        </w:sectPr>
      </w:pP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</w:t>
      </w:r>
    </w:p>
    <w:p w:rsidR="007428AD" w:rsidRDefault="007428AD" w:rsidP="00742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59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целей, задач деятельности МКУ Отдел культуры и туризма и показателей их достижения</w:t>
      </w:r>
    </w:p>
    <w:p w:rsidR="007428AD" w:rsidRDefault="007428AD" w:rsidP="00742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                                              </w:t>
      </w:r>
    </w:p>
    <w:tbl>
      <w:tblPr>
        <w:tblpPr w:leftFromText="180" w:rightFromText="180" w:bottomFromText="200" w:vertAnchor="text" w:horzAnchor="margin" w:tblpXSpec="center" w:tblpY="419"/>
        <w:tblW w:w="138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2988"/>
        <w:gridCol w:w="1134"/>
        <w:gridCol w:w="2813"/>
        <w:gridCol w:w="1417"/>
        <w:gridCol w:w="1274"/>
        <w:gridCol w:w="1275"/>
        <w:gridCol w:w="1133"/>
        <w:gridCol w:w="1190"/>
      </w:tblGrid>
      <w:tr w:rsidR="007428AD" w:rsidTr="007428AD">
        <w:trPr>
          <w:trHeight w:val="115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</w:tc>
      </w:tr>
      <w:tr w:rsidR="007428AD" w:rsidTr="007428AD">
        <w:trPr>
          <w:trHeight w:val="25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Par374"/>
            <w:bookmarkEnd w:id="5"/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28AD" w:rsidTr="007428AD">
        <w:trPr>
          <w:trHeight w:val="6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7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 развития Каргасокского района: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культурного пространства и здорового образа жизни населения района</w:t>
            </w:r>
          </w:p>
        </w:tc>
      </w:tr>
      <w:tr w:rsidR="007428AD" w:rsidTr="007428AD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7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1: Доступность культурных ценностей для жителей Каргасокского района </w:t>
            </w:r>
          </w:p>
        </w:tc>
      </w:tr>
      <w:tr w:rsidR="007428AD" w:rsidTr="007428AD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8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1: Удельный вес населения, участвующего в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Каргасокского района  от21.01.2015 №13 « о внесении изменений в постановление Администрации Каргасокского района  от 28.02.2013 №47 «Об утверждении муниципальной программы  «Развитие культуры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Томской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2013-2017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Задача 1.1: Организация информационного  обслуживания населения</w:t>
            </w:r>
          </w:p>
        </w:tc>
      </w:tr>
      <w:tr w:rsidR="007428AD" w:rsidTr="007428AD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1.1: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Отдел культуры и туризма  от12.01.2015г № 01-09/5 «Об утверждении ведомственных целевых программ»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запросов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2:      Возможность творческой реализации граждан Каргасокского района  и их участия в культурной жизни                                                      </w:t>
            </w:r>
          </w:p>
        </w:tc>
      </w:tr>
      <w:tr w:rsidR="007428AD" w:rsidTr="007428AD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2: Удельный вес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 по  сохранению и возрождению народных художественных промыслов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Отдел культуры и туризма  от12.01.2015г № 01-09/5 «Об утверждении ведомственных целевых программ»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2.1: Создание условий для культурной деятельности, равного и свободного доступа населения Каргасокского района к культурным ценностям и создание условий для развития народных художественных промыслов  и ремесел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</w:tr>
      <w:tr w:rsidR="007428AD" w:rsidTr="007428AD">
        <w:trPr>
          <w:trHeight w:val="4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 2.1: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Отдел культуры и туризма  от12.01.2015г № 01-09/5 «Об утверждении ведомственных целевых программ»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12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и число участников клубных формирований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45 952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49220</w:t>
            </w:r>
          </w:p>
        </w:tc>
      </w:tr>
      <w:tr w:rsidR="007428AD" w:rsidTr="007428AD">
        <w:trPr>
          <w:trHeight w:val="99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28AD" w:rsidTr="007428AD">
        <w:trPr>
          <w:trHeight w:val="12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(выставок, экскурсий) по пропаганде и популяризации изделий народных мастеров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28AD" w:rsidTr="007428AD">
        <w:trPr>
          <w:trHeight w:val="5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2.2: Создание условий для дополнительного образования детей в области культуры</w:t>
            </w:r>
          </w:p>
        </w:tc>
      </w:tr>
      <w:tr w:rsidR="007428AD" w:rsidTr="007428AD">
        <w:trPr>
          <w:trHeight w:val="57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 2.2: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Отдел культуры и туризма  от12.01.2015г № 01-09/5 «Об утверждении ведомственных целевых программ»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103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428AD" w:rsidTr="007428AD">
        <w:trPr>
          <w:trHeight w:val="166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AD" w:rsidTr="007428AD">
        <w:trPr>
          <w:trHeight w:val="105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428AD" w:rsidRDefault="007428AD" w:rsidP="007428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7428A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06"/>
      <w:bookmarkEnd w:id="1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Цели, задачи деятельности МКУ Отдел культуры и туризма  Администрации </w:t>
      </w: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МКУ Отдел культуры и туризма  Администрации Каргасокского района входит в состав органов управления социальной сферы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МКУ  Отдел культуры и туризма  осуществляет на территории Каргасокского района государственную политику в сфере культуры, искусства и туризма, поддерживает и развивает различные виды культурной деятельности.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Эта работа осуществляется   через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библиотека»; МБУК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культуры», 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ДШИ». Сеть подведомственных отделу культуры и туризма  учреждений состоит из 16 библиотек,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центров,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учреждений, 1 детской школы искусств, музея искусств народов Севера (филиал Томского областного художественного музея).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Наряду с деятельностью в рамках отрасли культуры МКУ  Отдел культуры и туризма  взаимодействует  с другими структурными подразделениями Администрации Каргасокского района в ходе реализации мероприятий по патриотическому воспитанию подрастающего поколения,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адаптации и реабилитации лиц с ограниченными  возможностями, реализации концепции    демографической политики, профилактики правонарушений  и другим направлениям.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МКУ Отдел культуры и туризма  Администрации Каргасокского района активно сотрудничает с органами местного самоуправления сельских поселений, пытаясь сохранить единую систему мониторинга и координации культурной политики, несмотря на отдельные организационные проблемы, возникающие в ходе реализации  Федерального закона РФ от 06.10.2003г. № 131-ФЗ «Об общих принципах организации местного самоуправления в Российской Федерации», которые приводят к разрушению единой вертикали управления отраслью, сужают спектр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снижают качество предоставляемых населению  бюджетных услуг в сфере культуры.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Исходя из существующих нормативно-правовых актов отрасли культуры, программных документов, МКУ Отдел культуры и туризма формирует цели, задачи и основные направления своей деятельности следующим образом.</w:t>
      </w: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AD" w:rsidRDefault="007428AD" w:rsidP="00742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Стратегические цели МКУ Отдел культуры и туризма 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7428AD" w:rsidTr="007428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цель 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«Доступность культурных ценностей для жителей Каргасокского района»</w:t>
            </w:r>
          </w:p>
        </w:tc>
      </w:tr>
      <w:tr w:rsidR="007428AD" w:rsidTr="007428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Стратегическая цель 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«Возможность творческой реализации и участия граждан Каргасокского района в культурной жизни»</w:t>
            </w:r>
          </w:p>
        </w:tc>
      </w:tr>
    </w:tbl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Обе цели МКУ Отдел культуры и туризма вносят вклад в достижение стратегической цели: «Создание условий для повышения качества жизни населения Каргасокского района»  и направления 4: «Формирование культурного пространства и здорового образа жизни населения района» Концепции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Томской области на период до 2020 года и  Комплексной программы социально-экономического развития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2010-2015 годы.</w:t>
      </w:r>
    </w:p>
    <w:p w:rsidR="007428AD" w:rsidRDefault="007428AD" w:rsidP="00742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достижения поставленных целей и задач МКУ Отдел культуры и туризма выступает в качестве исполнительного органа государственной власти, который вырабатывает и координирует единую культурную политику на территории Каргасокского района: осуществляет организацию библиотечного обслуживания населения; создает условия по обеспечению  поселений Каргасокского района услугами по организации досуга, услугами организаций культуры;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создает условия для развития местного народного традиционного художественного творчества в поселениях Каргасокского района; координирует деятельность всех органов, организаций, индивидуальных предпринимателей в сфере туризма и туристской деятельности, изучает потребности населения в туристских услугах,  осуществляет оказание методической помощи учреждениям культуры поселений; организацию обучения в учреждениях художественного образования; охрану и сохранение объектов культурного наследия  местного (муниципального) значения, расположенных в границах Каргасокского района.    </w:t>
      </w:r>
      <w:proofErr w:type="gramEnd"/>
    </w:p>
    <w:p w:rsidR="007428AD" w:rsidRDefault="007428AD" w:rsidP="007428A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настоящее время отрасль культуры сталкивается с рядом рисков, препятствующих  достижению поставленных целей и задач:</w:t>
      </w:r>
    </w:p>
    <w:p w:rsidR="007428AD" w:rsidRDefault="007428AD" w:rsidP="007428AD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7428A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разрушение и устаревание (физическое и моральное) имеющейся материально-технической базы;</w:t>
      </w:r>
    </w:p>
    <w:p w:rsidR="007428AD" w:rsidRDefault="007428AD" w:rsidP="007428A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условиях;</w:t>
      </w:r>
    </w:p>
    <w:p w:rsidR="007428AD" w:rsidRDefault="007428AD" w:rsidP="007428A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в качественном и количественном отношении  нормативная правовая база.</w:t>
      </w:r>
    </w:p>
    <w:p w:rsidR="007428AD" w:rsidRDefault="007428AD" w:rsidP="00742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AD" w:rsidRDefault="007428AD" w:rsidP="007428AD">
      <w:pPr>
        <w:jc w:val="both"/>
        <w:rPr>
          <w:b/>
        </w:rPr>
      </w:pPr>
    </w:p>
    <w:p w:rsidR="007428AD" w:rsidRDefault="007428AD" w:rsidP="007428AD">
      <w:pPr>
        <w:spacing w:after="0"/>
        <w:rPr>
          <w:rFonts w:ascii="Times New Roman" w:hAnsi="Times New Roman" w:cs="Times New Roman"/>
          <w:sz w:val="24"/>
          <w:szCs w:val="24"/>
        </w:rPr>
        <w:sectPr w:rsidR="007428AD">
          <w:pgSz w:w="11906" w:h="16838"/>
          <w:pgMar w:top="1134" w:right="851" w:bottom="1134" w:left="851" w:header="709" w:footer="709" w:gutter="0"/>
          <w:cols w:space="720"/>
        </w:sectPr>
      </w:pPr>
    </w:p>
    <w:p w:rsidR="007428AD" w:rsidRDefault="007428AD" w:rsidP="007428AD">
      <w:pPr>
        <w:pStyle w:val="ConsPlusNorma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rmal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AD" w:rsidRDefault="007428AD" w:rsidP="007428AD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расчета показателей</w:t>
      </w:r>
    </w:p>
    <w:p w:rsidR="007428AD" w:rsidRDefault="007428AD" w:rsidP="00742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428AD" w:rsidRDefault="007428AD" w:rsidP="007428AD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435" w:type="dxa"/>
        <w:tblInd w:w="-4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8"/>
        <w:gridCol w:w="1967"/>
        <w:gridCol w:w="6490"/>
      </w:tblGrid>
      <w:tr w:rsidR="007428AD" w:rsidTr="007428AD">
        <w:trPr>
          <w:trHeight w:val="1575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цели,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деятельности ОМСУ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цели,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деятельности ОМСУ</w:t>
            </w:r>
          </w:p>
        </w:tc>
      </w:tr>
      <w:tr w:rsidR="007428AD" w:rsidTr="007428AD">
        <w:trPr>
          <w:trHeight w:val="443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/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им- посетители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число участников клубных формирований ( все учреждения района)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численность населения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выполненных библиотечных и информационных запросов  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Чбс</w:t>
            </w:r>
            <w:proofErr w:type="spellEnd"/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выполненных библиотечных и информационных запросов,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книговыдач,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библиографических справок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№6-НК)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мероприятиях по сохранению и возрождению народных художественных промыслов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Н Х 100%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общее число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(РДК, музей), число участников клубных формирований,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 численность населения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посетителей мероприятий  и число участников клубных формирований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№7-НК)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(выставок)  по пропаганде и популяризации изделий народных мастеров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(Отчеты учреждений)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  <w:p w:rsidR="007428AD" w:rsidRDefault="007428A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(Отчеты учреждений)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 1-ДМШ)</w:t>
            </w:r>
          </w:p>
        </w:tc>
      </w:tr>
      <w:tr w:rsidR="007428AD" w:rsidTr="007428AD">
        <w:trPr>
          <w:trHeight w:val="531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 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  <w:p w:rsidR="007428AD" w:rsidRDefault="007428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(Росстат, форма  1-ДМШ)</w:t>
            </w:r>
          </w:p>
        </w:tc>
      </w:tr>
    </w:tbl>
    <w:p w:rsidR="007428AD" w:rsidRDefault="007428AD" w:rsidP="007428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7428A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95DF2" w:rsidRDefault="00495DF2" w:rsidP="00495D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III</w:t>
      </w:r>
    </w:p>
    <w:p w:rsidR="00495DF2" w:rsidRDefault="00495DF2" w:rsidP="00495DF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DF2" w:rsidRDefault="00495DF2" w:rsidP="00495DF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425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МКУ Отдел культуры и туризма Администрации Каргасокского района      по задачам</w:t>
      </w:r>
    </w:p>
    <w:p w:rsidR="00495DF2" w:rsidRDefault="00495DF2" w:rsidP="0049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95DF2" w:rsidRDefault="00495DF2" w:rsidP="0049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Таблица 5</w:t>
      </w:r>
    </w:p>
    <w:p w:rsidR="00495DF2" w:rsidRDefault="00495DF2" w:rsidP="00495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4"/>
        <w:gridCol w:w="3071"/>
        <w:gridCol w:w="756"/>
        <w:gridCol w:w="1020"/>
        <w:gridCol w:w="851"/>
        <w:gridCol w:w="891"/>
        <w:gridCol w:w="33"/>
        <w:gridCol w:w="142"/>
        <w:gridCol w:w="77"/>
        <w:gridCol w:w="631"/>
        <w:gridCol w:w="8"/>
        <w:gridCol w:w="134"/>
        <w:gridCol w:w="127"/>
        <w:gridCol w:w="15"/>
        <w:gridCol w:w="850"/>
        <w:gridCol w:w="35"/>
        <w:gridCol w:w="900"/>
      </w:tblGrid>
      <w:tr w:rsidR="00495DF2" w:rsidTr="00495DF2">
        <w:trPr>
          <w:trHeight w:val="54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классификации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40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442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1.1: Организация информационного  обслуживания населения Каргасокского района 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1.1                            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программа 1.1: 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«Создание условий для предоставления населению  Каргасокского района библиотечных услуг»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46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16205,7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15974,5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15974,5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15974,5</w:t>
            </w:r>
          </w:p>
        </w:tc>
      </w:tr>
      <w:tr w:rsidR="00495DF2" w:rsidTr="00495DF2">
        <w:trPr>
          <w:trHeight w:val="6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50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конечного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   бюджетной программы 1.1: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пользователей библиотеки;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 посещений библиотек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1.1                          </w:t>
            </w:r>
          </w:p>
        </w:tc>
      </w:tr>
      <w:tr w:rsidR="00495DF2" w:rsidTr="00495DF2">
        <w:trPr>
          <w:trHeight w:val="7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1.1 (стимулирующие выплаты по «дорожной карте», приобретение литературы, 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сферы, 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59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6934,7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7019,4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6554,0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2.1: Создание условий для культурной деятельности, равного и свободного доступа  населения Каргасокского района  к культурным ценностям, создание условий для развития народных художественных промыслов и ремесел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деятельность в рамках задачи 2.1                          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  программа 2.1: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«Создание условий по предоставлению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 и ремесел на территории Каргасокского района»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16102,6</w:t>
            </w:r>
          </w:p>
        </w:tc>
        <w:tc>
          <w:tcPr>
            <w:tcW w:w="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15018,3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15018,3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15018,3</w:t>
            </w:r>
          </w:p>
        </w:tc>
      </w:tr>
      <w:tr w:rsidR="00495DF2" w:rsidTr="00495DF2">
        <w:trPr>
          <w:trHeight w:val="61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конечного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    бюджетной программы 2.1: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вовлечения  населения Каргасокского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учреждениями культуры;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42373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45 382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48 650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2.1                        </w:t>
            </w:r>
          </w:p>
        </w:tc>
      </w:tr>
      <w:tr w:rsidR="00495DF2" w:rsidTr="00495DF2">
        <w:trPr>
          <w:trHeight w:val="51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2.1 (стимулирующие выплаты по «дорожной карте», выслуга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бюджетной сферы, 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14403,9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20776,3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19579,7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18499,3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2.2  Создание условий для дополнительного образования детей  в области культуры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 в рамках задачи 2.2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программа 2.2: ВЦП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9253,7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9178,6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9178,6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9178,6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бюджетной программы 2.2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количества выпускников к количеству первоклассников года поступления (сохранность обучаемого контингента);</w:t>
            </w: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рамках задачи 2.2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2.2 (стимулирующие выплаты по «дорожной карте», выплаты за квалификационные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бюджетной сферы, укрепление материально-технической базы)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2710,1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2710,1</w:t>
            </w:r>
          </w:p>
        </w:tc>
      </w:tr>
      <w:tr w:rsidR="00495DF2" w:rsidTr="00495DF2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распределено по задачам и программам: обеспечение деятельности учреждений культуры (аппарат управления, бухгалтерия)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5375,5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6826,9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6866,9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6826,9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    программной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490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41562,0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40171,4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40171,4</w:t>
            </w:r>
          </w:p>
        </w:tc>
      </w:tr>
      <w:tr w:rsidR="00495DF2" w:rsidTr="00495DF2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495"/>
            <w:bookmarkEnd w:id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28928,7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37813,1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36176,1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34590,3</w:t>
            </w:r>
          </w:p>
        </w:tc>
      </w:tr>
      <w:tr w:rsidR="00495DF2" w:rsidTr="00495DF2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495DF2" w:rsidTr="00495DF2">
        <w:trPr>
          <w:trHeight w:val="54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500"/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70490,7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77984,5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76347,5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74761,7</w:t>
            </w:r>
          </w:p>
        </w:tc>
      </w:tr>
      <w:tr w:rsidR="00495DF2" w:rsidTr="00495DF2"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F2" w:rsidRDefault="00495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  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2" w:rsidRDefault="00495DF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 </w:t>
            </w:r>
          </w:p>
        </w:tc>
      </w:tr>
    </w:tbl>
    <w:p w:rsidR="00495DF2" w:rsidRDefault="00495DF2" w:rsidP="00495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3 разделу </w:t>
      </w:r>
    </w:p>
    <w:p w:rsidR="00495DF2" w:rsidRDefault="00495DF2" w:rsidP="0049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Доклада о результатах и  основных направлениях деятельности</w:t>
      </w:r>
    </w:p>
    <w:p w:rsidR="00495DF2" w:rsidRDefault="00495DF2" w:rsidP="00495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Раздел 3 содержит информацию  о распределении объемов расходов МКУ Отдел культуры и туризма по целям и задачам  в разрезе программной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 Бюджетные ассигнования распределены по задачам деятельности МКУ Отдел культуры и туризма: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обслуживания населения  Каргасокского района; создание условий для культурной деятельности, равного и свободного доступа населения к культурным ценностям, развития народных художественных промыслов  и ремесел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 создание условий для дополнительного образования детей в области культуры. </w:t>
      </w:r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ВЦП </w:t>
      </w:r>
      <w:r>
        <w:rPr>
          <w:rFonts w:ascii="Times New Roman" w:hAnsi="Times New Roman" w:cs="Times New Roman"/>
          <w:sz w:val="24"/>
          <w:szCs w:val="24"/>
        </w:rPr>
        <w:t xml:space="preserve"> «Создание условий по предоставлению населению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развитию народных  художественных промыслов  и ремесел на территории Каргасокского района», «Создание условий для организации дополнительного образования детей в области культуры на территории Каргасокского района», «Создание условий для предоставления населению Каргасокского района библиотечных услуг»  на 2016 год и плановый период 2017-2018 уменьшены по причине оптимизации расходов.</w:t>
      </w:r>
      <w:proofErr w:type="gramEnd"/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Увеличение  бюджетных ассигнований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 2016 год и плановый период 2017-2018 годы  обусловлено   ростом заработной платы  специалистов учреждений культуры и педагогов дополнительного образования  в рамках реализации «дорожной карты».</w:t>
      </w:r>
    </w:p>
    <w:p w:rsidR="00495DF2" w:rsidRDefault="00495DF2" w:rsidP="00495D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Объем выделенных бюджетных ассигнований  по программной 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непрограммной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 будет способствовать  выполнению целевых  показателей  по основной деятельности учреждений культуры.</w:t>
      </w:r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DF2" w:rsidRDefault="00495DF2" w:rsidP="00495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8AD" w:rsidRDefault="007428AD" w:rsidP="00070D71">
      <w:pPr>
        <w:rPr>
          <w:rFonts w:ascii="Times New Roman" w:hAnsi="Times New Roman" w:cs="Times New Roman"/>
          <w:sz w:val="36"/>
          <w:szCs w:val="36"/>
        </w:rPr>
      </w:pPr>
    </w:p>
    <w:p w:rsidR="007428AD" w:rsidRDefault="007428AD" w:rsidP="007428A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428AD" w:rsidSect="0072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28AD"/>
    <w:rsid w:val="00070D71"/>
    <w:rsid w:val="00495DF2"/>
    <w:rsid w:val="006F0366"/>
    <w:rsid w:val="00723FCF"/>
    <w:rsid w:val="007428AD"/>
    <w:rsid w:val="00E36E98"/>
    <w:rsid w:val="00F3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42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28AD"/>
    <w:rPr>
      <w:sz w:val="16"/>
      <w:szCs w:val="16"/>
    </w:rPr>
  </w:style>
  <w:style w:type="paragraph" w:customStyle="1" w:styleId="ConsPlusNormal">
    <w:name w:val="ConsPlusNormal"/>
    <w:uiPriority w:val="99"/>
    <w:rsid w:val="007428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42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428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3639</Words>
  <Characters>20745</Characters>
  <Application>Microsoft Office Word</Application>
  <DocSecurity>0</DocSecurity>
  <Lines>172</Lines>
  <Paragraphs>48</Paragraphs>
  <ScaleCrop>false</ScaleCrop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8</cp:revision>
  <dcterms:created xsi:type="dcterms:W3CDTF">2016-02-10T09:24:00Z</dcterms:created>
  <dcterms:modified xsi:type="dcterms:W3CDTF">2016-02-10T09:31:00Z</dcterms:modified>
</cp:coreProperties>
</file>